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drawings/drawing1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3C6E0A" w:rsidRDefault="00B17619" w:rsidP="003F3F99">
      <w:pPr>
        <w:rPr>
          <w:rFonts w:eastAsia="標楷體"/>
          <w:color w:val="000000" w:themeColor="text1"/>
          <w:lang w:val="zh-TW"/>
        </w:rPr>
      </w:pPr>
      <w:r w:rsidRPr="003C6E0A">
        <w:rPr>
          <w:rFonts w:eastAsia="標楷體"/>
          <w:color w:val="000000" w:themeColor="text1"/>
          <w:lang w:val="zh-TW"/>
        </w:rPr>
        <w:t xml:space="preserve"> </w:t>
      </w:r>
    </w:p>
    <w:p w14:paraId="2C716682" w14:textId="77777777" w:rsidR="00537AA2" w:rsidRPr="003C6E0A" w:rsidRDefault="00323B21" w:rsidP="003F3F99">
      <w:pPr>
        <w:rPr>
          <w:rFonts w:eastAsia="標楷體"/>
          <w:color w:val="000000" w:themeColor="text1"/>
          <w:lang w:val="zh-TW"/>
        </w:rPr>
      </w:pPr>
      <w:r w:rsidRPr="003C6E0A">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4644EF" w:rsidRPr="007E1257" w:rsidRDefault="004644E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4644EF" w:rsidRPr="007E1257" w:rsidRDefault="004644EF"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3C6E0A" w:rsidRDefault="003F3F99" w:rsidP="003F3F99">
      <w:pPr>
        <w:rPr>
          <w:rFonts w:eastAsia="標楷體"/>
          <w:color w:val="000000" w:themeColor="text1"/>
          <w:lang w:val="zh-TW"/>
        </w:rPr>
      </w:pPr>
    </w:p>
    <w:p w14:paraId="76D7F678" w14:textId="77777777" w:rsidR="003826CA" w:rsidRPr="003C6E0A" w:rsidRDefault="003826CA" w:rsidP="003826CA">
      <w:pPr>
        <w:jc w:val="right"/>
        <w:rPr>
          <w:rFonts w:eastAsia="標楷體"/>
          <w:color w:val="000000" w:themeColor="text1"/>
          <w:sz w:val="40"/>
        </w:rPr>
      </w:pPr>
    </w:p>
    <w:p w14:paraId="561756A6" w14:textId="77777777" w:rsidR="003826CA" w:rsidRPr="003C6E0A" w:rsidRDefault="003826CA" w:rsidP="003826CA">
      <w:pPr>
        <w:rPr>
          <w:rFonts w:eastAsia="標楷體"/>
          <w:color w:val="000000" w:themeColor="text1"/>
          <w:sz w:val="40"/>
        </w:rPr>
      </w:pPr>
    </w:p>
    <w:p w14:paraId="5863FE49" w14:textId="77777777" w:rsidR="003826CA" w:rsidRPr="003C6E0A" w:rsidRDefault="003826CA" w:rsidP="003826CA">
      <w:pPr>
        <w:rPr>
          <w:rFonts w:eastAsia="標楷體"/>
          <w:color w:val="000000" w:themeColor="text1"/>
          <w:sz w:val="40"/>
        </w:rPr>
      </w:pPr>
    </w:p>
    <w:p w14:paraId="0F1F2A83" w14:textId="77777777" w:rsidR="00660CCC" w:rsidRPr="003C6E0A" w:rsidRDefault="00660CCC" w:rsidP="003826CA">
      <w:pPr>
        <w:rPr>
          <w:rFonts w:eastAsia="標楷體"/>
          <w:color w:val="000000" w:themeColor="text1"/>
          <w:sz w:val="40"/>
        </w:rPr>
      </w:pPr>
    </w:p>
    <w:p w14:paraId="39AE9DF6" w14:textId="77777777" w:rsidR="003826CA" w:rsidRPr="003C6E0A" w:rsidRDefault="003826CA" w:rsidP="003826CA">
      <w:pPr>
        <w:rPr>
          <w:rFonts w:eastAsia="標楷體"/>
          <w:color w:val="000000" w:themeColor="text1"/>
          <w:sz w:val="40"/>
        </w:rPr>
      </w:pPr>
    </w:p>
    <w:p w14:paraId="7AEEACF2" w14:textId="77777777" w:rsidR="003826CA" w:rsidRPr="003C6E0A" w:rsidRDefault="003826CA" w:rsidP="003826CA">
      <w:pPr>
        <w:rPr>
          <w:rFonts w:eastAsia="標楷體"/>
          <w:color w:val="000000" w:themeColor="text1"/>
          <w:sz w:val="40"/>
        </w:rPr>
      </w:pPr>
    </w:p>
    <w:p w14:paraId="316DC42A" w14:textId="77777777" w:rsidR="003826CA" w:rsidRPr="003C6E0A" w:rsidRDefault="003826CA" w:rsidP="003826CA">
      <w:pPr>
        <w:snapToGrid w:val="0"/>
        <w:jc w:val="center"/>
        <w:rPr>
          <w:rFonts w:eastAsia="標楷體"/>
          <w:b/>
          <w:color w:val="000000" w:themeColor="text1"/>
          <w:spacing w:val="20"/>
          <w:sz w:val="72"/>
        </w:rPr>
      </w:pPr>
      <w:r w:rsidRPr="003C6E0A">
        <w:rPr>
          <w:rFonts w:eastAsia="標楷體"/>
          <w:b/>
          <w:color w:val="000000" w:themeColor="text1"/>
          <w:spacing w:val="20"/>
          <w:sz w:val="72"/>
        </w:rPr>
        <w:t>國內外經濟情勢分析</w:t>
      </w:r>
    </w:p>
    <w:p w14:paraId="5B0B49A9" w14:textId="77777777" w:rsidR="003826CA" w:rsidRPr="003C6E0A" w:rsidRDefault="003826CA" w:rsidP="003826CA">
      <w:pPr>
        <w:jc w:val="center"/>
        <w:rPr>
          <w:rFonts w:eastAsia="標楷體"/>
          <w:b/>
          <w:color w:val="000000" w:themeColor="text1"/>
          <w:sz w:val="56"/>
        </w:rPr>
      </w:pPr>
    </w:p>
    <w:p w14:paraId="5B15C065" w14:textId="77777777" w:rsidR="003826CA" w:rsidRPr="003C6E0A" w:rsidRDefault="003826CA" w:rsidP="003826CA">
      <w:pPr>
        <w:jc w:val="center"/>
        <w:rPr>
          <w:rFonts w:eastAsia="標楷體"/>
          <w:b/>
          <w:color w:val="000000" w:themeColor="text1"/>
          <w:sz w:val="56"/>
        </w:rPr>
      </w:pPr>
    </w:p>
    <w:p w14:paraId="6C82C106" w14:textId="77777777" w:rsidR="003826CA" w:rsidRPr="003C6E0A" w:rsidRDefault="003826CA" w:rsidP="003826CA">
      <w:pPr>
        <w:jc w:val="center"/>
        <w:rPr>
          <w:rFonts w:eastAsia="標楷體"/>
          <w:b/>
          <w:color w:val="000000" w:themeColor="text1"/>
          <w:sz w:val="56"/>
        </w:rPr>
      </w:pPr>
    </w:p>
    <w:p w14:paraId="6F33F751" w14:textId="77777777" w:rsidR="003826CA" w:rsidRPr="003C6E0A" w:rsidRDefault="003826CA" w:rsidP="003826CA">
      <w:pPr>
        <w:jc w:val="center"/>
        <w:rPr>
          <w:rFonts w:eastAsia="標楷體"/>
          <w:b/>
          <w:color w:val="000000" w:themeColor="text1"/>
          <w:sz w:val="56"/>
        </w:rPr>
      </w:pPr>
    </w:p>
    <w:p w14:paraId="37A3CD3F" w14:textId="77777777" w:rsidR="003826CA" w:rsidRPr="003C6E0A" w:rsidRDefault="003826CA" w:rsidP="003826CA">
      <w:pPr>
        <w:jc w:val="center"/>
        <w:rPr>
          <w:rFonts w:eastAsia="標楷體"/>
          <w:b/>
          <w:color w:val="000000" w:themeColor="text1"/>
          <w:sz w:val="56"/>
        </w:rPr>
      </w:pPr>
    </w:p>
    <w:p w14:paraId="2205B63E" w14:textId="77777777" w:rsidR="003826CA" w:rsidRPr="003C6E0A" w:rsidRDefault="003826CA" w:rsidP="003826CA">
      <w:pPr>
        <w:jc w:val="center"/>
        <w:rPr>
          <w:rFonts w:eastAsia="標楷體"/>
          <w:b/>
          <w:color w:val="000000" w:themeColor="text1"/>
          <w:sz w:val="56"/>
        </w:rPr>
      </w:pPr>
    </w:p>
    <w:p w14:paraId="502D1F85" w14:textId="77777777" w:rsidR="003826CA" w:rsidRPr="003C6E0A" w:rsidRDefault="003826CA" w:rsidP="003826CA">
      <w:pPr>
        <w:jc w:val="center"/>
        <w:rPr>
          <w:rFonts w:eastAsia="標楷體"/>
          <w:b/>
          <w:color w:val="000000" w:themeColor="text1"/>
          <w:sz w:val="56"/>
        </w:rPr>
      </w:pPr>
    </w:p>
    <w:p w14:paraId="6E1F1797" w14:textId="77777777" w:rsidR="003826CA" w:rsidRPr="003C6E0A" w:rsidRDefault="003826CA" w:rsidP="003826CA">
      <w:pPr>
        <w:jc w:val="center"/>
        <w:rPr>
          <w:rFonts w:eastAsia="標楷體"/>
          <w:b/>
          <w:color w:val="000000" w:themeColor="text1"/>
          <w:sz w:val="56"/>
        </w:rPr>
      </w:pPr>
      <w:r w:rsidRPr="003C6E0A">
        <w:rPr>
          <w:rFonts w:eastAsia="標楷體"/>
          <w:b/>
          <w:color w:val="000000" w:themeColor="text1"/>
          <w:sz w:val="56"/>
        </w:rPr>
        <w:t>經濟部研究發展委員會</w:t>
      </w:r>
    </w:p>
    <w:p w14:paraId="39D8F9BC" w14:textId="424B5CB8" w:rsidR="0041302D" w:rsidRDefault="003826CA" w:rsidP="00723FEF">
      <w:pPr>
        <w:spacing w:before="100" w:beforeAutospacing="1" w:after="100" w:afterAutospacing="1"/>
        <w:jc w:val="center"/>
        <w:rPr>
          <w:rFonts w:eastAsia="標楷體"/>
          <w:b/>
          <w:color w:val="000000" w:themeColor="text1"/>
          <w:kern w:val="0"/>
          <w:sz w:val="52"/>
          <w:szCs w:val="20"/>
        </w:rPr>
      </w:pPr>
      <w:r w:rsidRPr="003C6E0A">
        <w:rPr>
          <w:rFonts w:eastAsia="標楷體"/>
          <w:b/>
          <w:color w:val="000000" w:themeColor="text1"/>
          <w:kern w:val="0"/>
          <w:sz w:val="52"/>
          <w:szCs w:val="20"/>
        </w:rPr>
        <w:t>中華民國</w:t>
      </w:r>
      <w:r w:rsidRPr="003C6E0A">
        <w:rPr>
          <w:rFonts w:eastAsia="標楷體"/>
          <w:b/>
          <w:color w:val="000000" w:themeColor="text1"/>
          <w:kern w:val="0"/>
          <w:sz w:val="52"/>
          <w:szCs w:val="20"/>
        </w:rPr>
        <w:t>1</w:t>
      </w:r>
      <w:r w:rsidR="0086161C" w:rsidRPr="003C6E0A">
        <w:rPr>
          <w:rFonts w:eastAsia="標楷體"/>
          <w:b/>
          <w:color w:val="000000" w:themeColor="text1"/>
          <w:kern w:val="0"/>
          <w:sz w:val="52"/>
          <w:szCs w:val="20"/>
        </w:rPr>
        <w:t>1</w:t>
      </w:r>
      <w:r w:rsidR="00586F2E" w:rsidRPr="003C6E0A">
        <w:rPr>
          <w:rFonts w:eastAsia="標楷體"/>
          <w:b/>
          <w:color w:val="000000" w:themeColor="text1"/>
          <w:kern w:val="0"/>
          <w:sz w:val="52"/>
          <w:szCs w:val="20"/>
        </w:rPr>
        <w:t>1</w:t>
      </w:r>
      <w:r w:rsidRPr="003C6E0A">
        <w:rPr>
          <w:rFonts w:eastAsia="標楷體"/>
          <w:b/>
          <w:color w:val="000000" w:themeColor="text1"/>
          <w:kern w:val="0"/>
          <w:sz w:val="52"/>
          <w:szCs w:val="20"/>
        </w:rPr>
        <w:t>年</w:t>
      </w:r>
      <w:r w:rsidR="00263C97">
        <w:rPr>
          <w:rFonts w:eastAsia="標楷體" w:hint="eastAsia"/>
          <w:b/>
          <w:color w:val="000000" w:themeColor="text1"/>
          <w:kern w:val="0"/>
          <w:sz w:val="52"/>
          <w:szCs w:val="20"/>
        </w:rPr>
        <w:t>6</w:t>
      </w:r>
      <w:r w:rsidRPr="003C6E0A">
        <w:rPr>
          <w:rFonts w:eastAsia="標楷體"/>
          <w:b/>
          <w:color w:val="000000" w:themeColor="text1"/>
          <w:kern w:val="0"/>
          <w:sz w:val="52"/>
          <w:szCs w:val="20"/>
        </w:rPr>
        <w:t>月</w:t>
      </w:r>
      <w:r w:rsidR="00AB2D36">
        <w:rPr>
          <w:rFonts w:eastAsia="標楷體" w:hint="eastAsia"/>
          <w:b/>
          <w:color w:val="000000" w:themeColor="text1"/>
          <w:kern w:val="0"/>
          <w:sz w:val="52"/>
          <w:szCs w:val="20"/>
        </w:rPr>
        <w:t>1</w:t>
      </w:r>
      <w:r w:rsidRPr="003C6E0A">
        <w:rPr>
          <w:rFonts w:eastAsia="標楷體"/>
          <w:b/>
          <w:color w:val="000000" w:themeColor="text1"/>
          <w:kern w:val="0"/>
          <w:sz w:val="52"/>
          <w:szCs w:val="20"/>
        </w:rPr>
        <w:t>日</w:t>
      </w:r>
    </w:p>
    <w:p w14:paraId="60E10A1B" w14:textId="77777777" w:rsidR="0041302D" w:rsidRDefault="0041302D">
      <w:pPr>
        <w:widowControl/>
        <w:rPr>
          <w:rFonts w:eastAsia="標楷體"/>
          <w:b/>
          <w:color w:val="000000" w:themeColor="text1"/>
          <w:kern w:val="0"/>
          <w:sz w:val="52"/>
          <w:szCs w:val="20"/>
        </w:rPr>
      </w:pPr>
      <w:r>
        <w:rPr>
          <w:rFonts w:eastAsia="標楷體"/>
          <w:b/>
          <w:color w:val="000000" w:themeColor="text1"/>
          <w:kern w:val="0"/>
          <w:sz w:val="52"/>
          <w:szCs w:val="20"/>
        </w:rPr>
        <w:lastRenderedPageBreak/>
        <w:br w:type="page"/>
      </w:r>
    </w:p>
    <w:p w14:paraId="2F03163E" w14:textId="77777777" w:rsidR="0020538F" w:rsidRPr="003C6E0A" w:rsidRDefault="0020538F" w:rsidP="0020538F">
      <w:pPr>
        <w:widowControl/>
        <w:jc w:val="center"/>
        <w:rPr>
          <w:rFonts w:eastAsia="標楷體"/>
          <w:b/>
          <w:color w:val="000000" w:themeColor="text1"/>
          <w:sz w:val="48"/>
        </w:rPr>
      </w:pPr>
      <w:r w:rsidRPr="003C6E0A">
        <w:rPr>
          <w:rFonts w:eastAsia="標楷體"/>
          <w:b/>
          <w:color w:val="000000" w:themeColor="text1"/>
          <w:sz w:val="48"/>
        </w:rPr>
        <w:lastRenderedPageBreak/>
        <w:t>大</w:t>
      </w:r>
      <w:r w:rsidRPr="003C6E0A">
        <w:rPr>
          <w:rFonts w:eastAsia="標楷體"/>
          <w:b/>
          <w:color w:val="000000" w:themeColor="text1"/>
          <w:sz w:val="48"/>
        </w:rPr>
        <w:t xml:space="preserve">  </w:t>
      </w:r>
      <w:r w:rsidRPr="003C6E0A">
        <w:rPr>
          <w:rFonts w:eastAsia="標楷體"/>
          <w:b/>
          <w:color w:val="000000" w:themeColor="text1"/>
          <w:sz w:val="48"/>
        </w:rPr>
        <w:t>綱</w:t>
      </w:r>
    </w:p>
    <w:sdt>
      <w:sdtPr>
        <w:rPr>
          <w:rFonts w:eastAsia="新細明體"/>
          <w:b/>
          <w:bCs w:val="0"/>
          <w:caps/>
          <w:smallCaps w:val="0"/>
          <w:noProof w:val="0"/>
          <w:color w:val="000000" w:themeColor="text1"/>
          <w:sz w:val="24"/>
          <w:szCs w:val="24"/>
          <w:lang w:val="en-US"/>
        </w:rPr>
        <w:id w:val="-717584272"/>
        <w:docPartObj>
          <w:docPartGallery w:val="Table of Contents"/>
          <w:docPartUnique/>
        </w:docPartObj>
      </w:sdtPr>
      <w:sdtEndPr>
        <w:rPr>
          <w:b w:val="0"/>
          <w:caps w:val="0"/>
        </w:rPr>
      </w:sdtEndPr>
      <w:sdtContent>
        <w:p w14:paraId="1A580BE3" w14:textId="77777777" w:rsidR="008E37F3" w:rsidRPr="008E37F3" w:rsidRDefault="0020538F" w:rsidP="008E37F3">
          <w:pPr>
            <w:pStyle w:val="27"/>
            <w:ind w:left="1281" w:hanging="1103"/>
            <w:rPr>
              <w:sz w:val="24"/>
              <w:szCs w:val="22"/>
              <w:lang w:val="en-US"/>
            </w:rPr>
          </w:pPr>
          <w:r w:rsidRPr="003C6E0A">
            <w:rPr>
              <w:color w:val="000000" w:themeColor="text1"/>
              <w:kern w:val="0"/>
              <w:sz w:val="28"/>
              <w:szCs w:val="28"/>
            </w:rPr>
            <w:fldChar w:fldCharType="begin"/>
          </w:r>
          <w:r w:rsidRPr="003C6E0A">
            <w:rPr>
              <w:color w:val="000000" w:themeColor="text1"/>
            </w:rPr>
            <w:instrText xml:space="preserve"> TOC \o "1-3" \h \z \u </w:instrText>
          </w:r>
          <w:r w:rsidRPr="003C6E0A">
            <w:rPr>
              <w:color w:val="000000" w:themeColor="text1"/>
              <w:kern w:val="0"/>
              <w:sz w:val="28"/>
              <w:szCs w:val="28"/>
            </w:rPr>
            <w:fldChar w:fldCharType="separate"/>
          </w:r>
          <w:hyperlink w:anchor="_Toc104389061" w:history="1">
            <w:r w:rsidR="008E37F3" w:rsidRPr="008E37F3">
              <w:rPr>
                <w:rStyle w:val="affb"/>
                <w:b/>
              </w:rPr>
              <w:t>壹、當前經濟情勢概要</w:t>
            </w:r>
            <w:r w:rsidR="008E37F3" w:rsidRPr="008E37F3">
              <w:rPr>
                <w:b/>
                <w:webHidden/>
              </w:rPr>
              <w:tab/>
            </w:r>
            <w:r w:rsidR="008E37F3" w:rsidRPr="008E37F3">
              <w:rPr>
                <w:b/>
                <w:webHidden/>
              </w:rPr>
              <w:fldChar w:fldCharType="begin"/>
            </w:r>
            <w:r w:rsidR="008E37F3" w:rsidRPr="008E37F3">
              <w:rPr>
                <w:b/>
                <w:webHidden/>
              </w:rPr>
              <w:instrText xml:space="preserve"> PAGEREF _Toc104389061 \h </w:instrText>
            </w:r>
            <w:r w:rsidR="008E37F3" w:rsidRPr="008E37F3">
              <w:rPr>
                <w:b/>
                <w:webHidden/>
              </w:rPr>
            </w:r>
            <w:r w:rsidR="008E37F3" w:rsidRPr="008E37F3">
              <w:rPr>
                <w:b/>
                <w:webHidden/>
              </w:rPr>
              <w:fldChar w:fldCharType="separate"/>
            </w:r>
            <w:r w:rsidR="009D18E6">
              <w:rPr>
                <w:b/>
                <w:webHidden/>
              </w:rPr>
              <w:t>1</w:t>
            </w:r>
            <w:r w:rsidR="008E37F3" w:rsidRPr="008E37F3">
              <w:rPr>
                <w:b/>
                <w:webHidden/>
              </w:rPr>
              <w:fldChar w:fldCharType="end"/>
            </w:r>
          </w:hyperlink>
        </w:p>
        <w:p w14:paraId="3ECCC361" w14:textId="5E6F7533" w:rsidR="008E37F3" w:rsidRPr="008E37F3" w:rsidRDefault="005E3AC9" w:rsidP="00AC4F88">
          <w:pPr>
            <w:pStyle w:val="27"/>
            <w:rPr>
              <w:sz w:val="24"/>
              <w:szCs w:val="22"/>
              <w:lang w:val="en-US"/>
            </w:rPr>
          </w:pPr>
          <w:hyperlink w:anchor="_Toc104389062" w:history="1">
            <w:r w:rsidR="008E37F3" w:rsidRPr="008E37F3">
              <w:rPr>
                <w:rStyle w:val="affb"/>
                <w:b/>
              </w:rPr>
              <w:t>一、</w:t>
            </w:r>
            <w:r w:rsidR="008E37F3" w:rsidRPr="008E37F3">
              <w:rPr>
                <w:rStyle w:val="affb"/>
              </w:rPr>
              <w:t>國際經濟</w:t>
            </w:r>
            <w:r w:rsidR="008E37F3" w:rsidRPr="008E37F3">
              <w:rPr>
                <w:webHidden/>
              </w:rPr>
              <w:tab/>
            </w:r>
            <w:r w:rsidR="008E37F3" w:rsidRPr="008E37F3">
              <w:rPr>
                <w:webHidden/>
              </w:rPr>
              <w:fldChar w:fldCharType="begin"/>
            </w:r>
            <w:r w:rsidR="008E37F3" w:rsidRPr="008E37F3">
              <w:rPr>
                <w:webHidden/>
              </w:rPr>
              <w:instrText xml:space="preserve"> PAGEREF _Toc104389062 \h </w:instrText>
            </w:r>
            <w:r w:rsidR="008E37F3" w:rsidRPr="008E37F3">
              <w:rPr>
                <w:webHidden/>
              </w:rPr>
            </w:r>
            <w:r w:rsidR="008E37F3" w:rsidRPr="008E37F3">
              <w:rPr>
                <w:webHidden/>
              </w:rPr>
              <w:fldChar w:fldCharType="separate"/>
            </w:r>
            <w:r w:rsidR="009D18E6">
              <w:rPr>
                <w:webHidden/>
              </w:rPr>
              <w:t>1</w:t>
            </w:r>
            <w:r w:rsidR="008E37F3" w:rsidRPr="008E37F3">
              <w:rPr>
                <w:webHidden/>
              </w:rPr>
              <w:fldChar w:fldCharType="end"/>
            </w:r>
          </w:hyperlink>
        </w:p>
        <w:p w14:paraId="507037C1" w14:textId="77777777" w:rsidR="008E37F3" w:rsidRPr="008E37F3" w:rsidRDefault="005E3AC9" w:rsidP="008E37F3">
          <w:pPr>
            <w:pStyle w:val="27"/>
            <w:rPr>
              <w:sz w:val="24"/>
              <w:szCs w:val="22"/>
              <w:lang w:val="en-US"/>
            </w:rPr>
          </w:pPr>
          <w:hyperlink w:anchor="_Toc104389063" w:history="1">
            <w:r w:rsidR="008E37F3" w:rsidRPr="008E37F3">
              <w:rPr>
                <w:rStyle w:val="affb"/>
              </w:rPr>
              <w:t>二、國內經濟</w:t>
            </w:r>
            <w:r w:rsidR="008E37F3" w:rsidRPr="008E37F3">
              <w:rPr>
                <w:webHidden/>
              </w:rPr>
              <w:tab/>
            </w:r>
            <w:r w:rsidR="008E37F3" w:rsidRPr="008E37F3">
              <w:rPr>
                <w:webHidden/>
              </w:rPr>
              <w:fldChar w:fldCharType="begin"/>
            </w:r>
            <w:r w:rsidR="008E37F3" w:rsidRPr="008E37F3">
              <w:rPr>
                <w:webHidden/>
              </w:rPr>
              <w:instrText xml:space="preserve"> PAGEREF _Toc104389063 \h </w:instrText>
            </w:r>
            <w:r w:rsidR="008E37F3" w:rsidRPr="008E37F3">
              <w:rPr>
                <w:webHidden/>
              </w:rPr>
            </w:r>
            <w:r w:rsidR="008E37F3" w:rsidRPr="008E37F3">
              <w:rPr>
                <w:webHidden/>
              </w:rPr>
              <w:fldChar w:fldCharType="separate"/>
            </w:r>
            <w:r w:rsidR="009D18E6">
              <w:rPr>
                <w:webHidden/>
              </w:rPr>
              <w:t>1</w:t>
            </w:r>
            <w:r w:rsidR="008E37F3" w:rsidRPr="008E37F3">
              <w:rPr>
                <w:webHidden/>
              </w:rPr>
              <w:fldChar w:fldCharType="end"/>
            </w:r>
          </w:hyperlink>
        </w:p>
        <w:p w14:paraId="7C17C6F1" w14:textId="77777777" w:rsidR="008E37F3" w:rsidRPr="008E37F3" w:rsidRDefault="005E3AC9" w:rsidP="008E37F3">
          <w:pPr>
            <w:pStyle w:val="27"/>
            <w:rPr>
              <w:sz w:val="24"/>
              <w:szCs w:val="22"/>
              <w:lang w:val="en-US"/>
            </w:rPr>
          </w:pPr>
          <w:hyperlink w:anchor="_Toc104389064" w:history="1">
            <w:r w:rsidR="008E37F3" w:rsidRPr="008E37F3">
              <w:rPr>
                <w:rStyle w:val="affb"/>
              </w:rPr>
              <w:t>三、中國大陸經濟</w:t>
            </w:r>
            <w:r w:rsidR="008E37F3" w:rsidRPr="008E37F3">
              <w:rPr>
                <w:webHidden/>
              </w:rPr>
              <w:tab/>
            </w:r>
            <w:r w:rsidR="008E37F3" w:rsidRPr="008E37F3">
              <w:rPr>
                <w:webHidden/>
              </w:rPr>
              <w:fldChar w:fldCharType="begin"/>
            </w:r>
            <w:r w:rsidR="008E37F3" w:rsidRPr="008E37F3">
              <w:rPr>
                <w:webHidden/>
              </w:rPr>
              <w:instrText xml:space="preserve"> PAGEREF _Toc104389064 \h </w:instrText>
            </w:r>
            <w:r w:rsidR="008E37F3" w:rsidRPr="008E37F3">
              <w:rPr>
                <w:webHidden/>
              </w:rPr>
            </w:r>
            <w:r w:rsidR="008E37F3" w:rsidRPr="008E37F3">
              <w:rPr>
                <w:webHidden/>
              </w:rPr>
              <w:fldChar w:fldCharType="separate"/>
            </w:r>
            <w:r w:rsidR="009D18E6">
              <w:rPr>
                <w:webHidden/>
              </w:rPr>
              <w:t>2</w:t>
            </w:r>
            <w:r w:rsidR="008E37F3" w:rsidRPr="008E37F3">
              <w:rPr>
                <w:webHidden/>
              </w:rPr>
              <w:fldChar w:fldCharType="end"/>
            </w:r>
          </w:hyperlink>
        </w:p>
        <w:p w14:paraId="373817F8" w14:textId="77777777" w:rsidR="008E37F3" w:rsidRPr="008E37F3" w:rsidRDefault="005E3AC9" w:rsidP="008E37F3">
          <w:pPr>
            <w:pStyle w:val="27"/>
            <w:rPr>
              <w:sz w:val="24"/>
              <w:szCs w:val="22"/>
              <w:lang w:val="en-US"/>
            </w:rPr>
          </w:pPr>
          <w:hyperlink w:anchor="_Toc104389065" w:history="1">
            <w:r w:rsidR="008E37F3" w:rsidRPr="008E37F3">
              <w:rPr>
                <w:rStyle w:val="affb"/>
              </w:rPr>
              <w:t>四、兩岸經貿</w:t>
            </w:r>
            <w:r w:rsidR="008E37F3" w:rsidRPr="008E37F3">
              <w:rPr>
                <w:webHidden/>
              </w:rPr>
              <w:tab/>
            </w:r>
            <w:r w:rsidR="008E37F3" w:rsidRPr="008E37F3">
              <w:rPr>
                <w:webHidden/>
              </w:rPr>
              <w:fldChar w:fldCharType="begin"/>
            </w:r>
            <w:r w:rsidR="008E37F3" w:rsidRPr="008E37F3">
              <w:rPr>
                <w:webHidden/>
              </w:rPr>
              <w:instrText xml:space="preserve"> PAGEREF _Toc104389065 \h </w:instrText>
            </w:r>
            <w:r w:rsidR="008E37F3" w:rsidRPr="008E37F3">
              <w:rPr>
                <w:webHidden/>
              </w:rPr>
            </w:r>
            <w:r w:rsidR="008E37F3" w:rsidRPr="008E37F3">
              <w:rPr>
                <w:webHidden/>
              </w:rPr>
              <w:fldChar w:fldCharType="separate"/>
            </w:r>
            <w:r w:rsidR="009D18E6">
              <w:rPr>
                <w:webHidden/>
              </w:rPr>
              <w:t>2</w:t>
            </w:r>
            <w:r w:rsidR="008E37F3" w:rsidRPr="008E37F3">
              <w:rPr>
                <w:webHidden/>
              </w:rPr>
              <w:fldChar w:fldCharType="end"/>
            </w:r>
          </w:hyperlink>
        </w:p>
        <w:p w14:paraId="7DFC47B4" w14:textId="77777777" w:rsidR="008E37F3" w:rsidRPr="008E37F3" w:rsidRDefault="005E3AC9" w:rsidP="008E37F3">
          <w:pPr>
            <w:pStyle w:val="27"/>
            <w:rPr>
              <w:sz w:val="24"/>
              <w:szCs w:val="22"/>
              <w:lang w:val="en-US"/>
            </w:rPr>
          </w:pPr>
          <w:hyperlink w:anchor="_Toc104389066" w:history="1">
            <w:r w:rsidR="008E37F3" w:rsidRPr="008E37F3">
              <w:rPr>
                <w:rStyle w:val="affb"/>
                <w:b/>
              </w:rPr>
              <w:t>貳、國內外經濟指標</w:t>
            </w:r>
            <w:r w:rsidR="008E37F3" w:rsidRPr="008E37F3">
              <w:rPr>
                <w:b/>
                <w:webHidden/>
              </w:rPr>
              <w:tab/>
            </w:r>
            <w:r w:rsidR="008E37F3" w:rsidRPr="008E37F3">
              <w:rPr>
                <w:b/>
                <w:webHidden/>
              </w:rPr>
              <w:fldChar w:fldCharType="begin"/>
            </w:r>
            <w:r w:rsidR="008E37F3" w:rsidRPr="008E37F3">
              <w:rPr>
                <w:b/>
                <w:webHidden/>
              </w:rPr>
              <w:instrText xml:space="preserve"> PAGEREF _Toc104389066 \h </w:instrText>
            </w:r>
            <w:r w:rsidR="008E37F3" w:rsidRPr="008E37F3">
              <w:rPr>
                <w:b/>
                <w:webHidden/>
              </w:rPr>
            </w:r>
            <w:r w:rsidR="008E37F3" w:rsidRPr="008E37F3">
              <w:rPr>
                <w:b/>
                <w:webHidden/>
              </w:rPr>
              <w:fldChar w:fldCharType="separate"/>
            </w:r>
            <w:r w:rsidR="009D18E6">
              <w:rPr>
                <w:b/>
                <w:webHidden/>
              </w:rPr>
              <w:t>3</w:t>
            </w:r>
            <w:r w:rsidR="008E37F3" w:rsidRPr="008E37F3">
              <w:rPr>
                <w:b/>
                <w:webHidden/>
              </w:rPr>
              <w:fldChar w:fldCharType="end"/>
            </w:r>
          </w:hyperlink>
        </w:p>
        <w:p w14:paraId="5257B096" w14:textId="77777777" w:rsidR="008E37F3" w:rsidRPr="008E37F3" w:rsidRDefault="005E3AC9" w:rsidP="008E37F3">
          <w:pPr>
            <w:pStyle w:val="27"/>
            <w:rPr>
              <w:sz w:val="24"/>
              <w:szCs w:val="22"/>
              <w:lang w:val="en-US"/>
            </w:rPr>
          </w:pPr>
          <w:hyperlink w:anchor="_Toc104389067" w:history="1">
            <w:r w:rsidR="008E37F3" w:rsidRPr="008E37F3">
              <w:rPr>
                <w:rStyle w:val="affb"/>
              </w:rPr>
              <w:t>表</w:t>
            </w:r>
            <w:r w:rsidR="008E37F3" w:rsidRPr="008E37F3">
              <w:rPr>
                <w:rStyle w:val="affb"/>
              </w:rPr>
              <w:t xml:space="preserve">1  </w:t>
            </w:r>
            <w:r w:rsidR="008E37F3" w:rsidRPr="008E37F3">
              <w:rPr>
                <w:rStyle w:val="affb"/>
              </w:rPr>
              <w:t>世界經濟成長率及物價上漲率</w:t>
            </w:r>
            <w:r w:rsidR="008E37F3" w:rsidRPr="008E37F3">
              <w:rPr>
                <w:webHidden/>
              </w:rPr>
              <w:tab/>
            </w:r>
            <w:r w:rsidR="008E37F3" w:rsidRPr="008E37F3">
              <w:rPr>
                <w:webHidden/>
              </w:rPr>
              <w:fldChar w:fldCharType="begin"/>
            </w:r>
            <w:r w:rsidR="008E37F3" w:rsidRPr="008E37F3">
              <w:rPr>
                <w:webHidden/>
              </w:rPr>
              <w:instrText xml:space="preserve"> PAGEREF _Toc104389067 \h </w:instrText>
            </w:r>
            <w:r w:rsidR="008E37F3" w:rsidRPr="008E37F3">
              <w:rPr>
                <w:webHidden/>
              </w:rPr>
            </w:r>
            <w:r w:rsidR="008E37F3" w:rsidRPr="008E37F3">
              <w:rPr>
                <w:webHidden/>
              </w:rPr>
              <w:fldChar w:fldCharType="separate"/>
            </w:r>
            <w:r w:rsidR="009D18E6">
              <w:rPr>
                <w:webHidden/>
              </w:rPr>
              <w:t>3</w:t>
            </w:r>
            <w:r w:rsidR="008E37F3" w:rsidRPr="008E37F3">
              <w:rPr>
                <w:webHidden/>
              </w:rPr>
              <w:fldChar w:fldCharType="end"/>
            </w:r>
          </w:hyperlink>
        </w:p>
        <w:p w14:paraId="091E4F6D" w14:textId="77777777" w:rsidR="008E37F3" w:rsidRPr="008E37F3" w:rsidRDefault="005E3AC9" w:rsidP="008E37F3">
          <w:pPr>
            <w:pStyle w:val="27"/>
            <w:rPr>
              <w:sz w:val="24"/>
              <w:szCs w:val="22"/>
              <w:lang w:val="en-US"/>
            </w:rPr>
          </w:pPr>
          <w:hyperlink w:anchor="_Toc104389068" w:history="1">
            <w:r w:rsidR="008E37F3" w:rsidRPr="008E37F3">
              <w:rPr>
                <w:rStyle w:val="affb"/>
              </w:rPr>
              <w:t>表</w:t>
            </w:r>
            <w:r w:rsidR="008E37F3" w:rsidRPr="008E37F3">
              <w:rPr>
                <w:rStyle w:val="affb"/>
              </w:rPr>
              <w:t xml:space="preserve">2  </w:t>
            </w:r>
            <w:r w:rsidR="008E37F3" w:rsidRPr="008E37F3">
              <w:rPr>
                <w:rStyle w:val="affb"/>
              </w:rPr>
              <w:t>世界貿易量成長率</w:t>
            </w:r>
            <w:r w:rsidR="008E37F3" w:rsidRPr="008E37F3">
              <w:rPr>
                <w:webHidden/>
              </w:rPr>
              <w:tab/>
            </w:r>
            <w:r w:rsidR="008E37F3" w:rsidRPr="008E37F3">
              <w:rPr>
                <w:webHidden/>
              </w:rPr>
              <w:fldChar w:fldCharType="begin"/>
            </w:r>
            <w:r w:rsidR="008E37F3" w:rsidRPr="008E37F3">
              <w:rPr>
                <w:webHidden/>
              </w:rPr>
              <w:instrText xml:space="preserve"> PAGEREF _Toc104389068 \h </w:instrText>
            </w:r>
            <w:r w:rsidR="008E37F3" w:rsidRPr="008E37F3">
              <w:rPr>
                <w:webHidden/>
              </w:rPr>
            </w:r>
            <w:r w:rsidR="008E37F3" w:rsidRPr="008E37F3">
              <w:rPr>
                <w:webHidden/>
              </w:rPr>
              <w:fldChar w:fldCharType="separate"/>
            </w:r>
            <w:r w:rsidR="009D18E6">
              <w:rPr>
                <w:webHidden/>
              </w:rPr>
              <w:t>3</w:t>
            </w:r>
            <w:r w:rsidR="008E37F3" w:rsidRPr="008E37F3">
              <w:rPr>
                <w:webHidden/>
              </w:rPr>
              <w:fldChar w:fldCharType="end"/>
            </w:r>
          </w:hyperlink>
        </w:p>
        <w:p w14:paraId="6AD9AF69" w14:textId="77777777" w:rsidR="008E37F3" w:rsidRPr="008E37F3" w:rsidRDefault="005E3AC9" w:rsidP="008E37F3">
          <w:pPr>
            <w:pStyle w:val="27"/>
            <w:rPr>
              <w:sz w:val="24"/>
              <w:szCs w:val="22"/>
              <w:lang w:val="en-US"/>
            </w:rPr>
          </w:pPr>
          <w:hyperlink w:anchor="_Toc104389069" w:history="1">
            <w:r w:rsidR="008E37F3" w:rsidRPr="008E37F3">
              <w:rPr>
                <w:rStyle w:val="affb"/>
              </w:rPr>
              <w:t>表</w:t>
            </w:r>
            <w:r w:rsidR="008E37F3" w:rsidRPr="008E37F3">
              <w:rPr>
                <w:rStyle w:val="affb"/>
              </w:rPr>
              <w:t xml:space="preserve">3  </w:t>
            </w:r>
            <w:r w:rsidR="008E37F3" w:rsidRPr="008E37F3">
              <w:rPr>
                <w:rStyle w:val="affb"/>
              </w:rPr>
              <w:t>國內主要經濟指標</w:t>
            </w:r>
            <w:r w:rsidR="008E37F3" w:rsidRPr="008E37F3">
              <w:rPr>
                <w:webHidden/>
              </w:rPr>
              <w:tab/>
            </w:r>
            <w:r w:rsidR="008E37F3" w:rsidRPr="008E37F3">
              <w:rPr>
                <w:webHidden/>
              </w:rPr>
              <w:fldChar w:fldCharType="begin"/>
            </w:r>
            <w:r w:rsidR="008E37F3" w:rsidRPr="008E37F3">
              <w:rPr>
                <w:webHidden/>
              </w:rPr>
              <w:instrText xml:space="preserve"> PAGEREF _Toc104389069 \h </w:instrText>
            </w:r>
            <w:r w:rsidR="008E37F3" w:rsidRPr="008E37F3">
              <w:rPr>
                <w:webHidden/>
              </w:rPr>
            </w:r>
            <w:r w:rsidR="008E37F3" w:rsidRPr="008E37F3">
              <w:rPr>
                <w:webHidden/>
              </w:rPr>
              <w:fldChar w:fldCharType="separate"/>
            </w:r>
            <w:r w:rsidR="009D18E6">
              <w:rPr>
                <w:webHidden/>
              </w:rPr>
              <w:t>4</w:t>
            </w:r>
            <w:r w:rsidR="008E37F3" w:rsidRPr="008E37F3">
              <w:rPr>
                <w:webHidden/>
              </w:rPr>
              <w:fldChar w:fldCharType="end"/>
            </w:r>
          </w:hyperlink>
        </w:p>
        <w:p w14:paraId="3C2B2C6E" w14:textId="77777777" w:rsidR="008E37F3" w:rsidRPr="008E37F3" w:rsidRDefault="005E3AC9" w:rsidP="008E37F3">
          <w:pPr>
            <w:pStyle w:val="27"/>
            <w:rPr>
              <w:sz w:val="24"/>
              <w:szCs w:val="22"/>
              <w:lang w:val="en-US"/>
            </w:rPr>
          </w:pPr>
          <w:hyperlink w:anchor="_Toc104389070" w:history="1">
            <w:r w:rsidR="008E37F3" w:rsidRPr="008E37F3">
              <w:rPr>
                <w:rStyle w:val="affb"/>
              </w:rPr>
              <w:t>表</w:t>
            </w:r>
            <w:r w:rsidR="008E37F3" w:rsidRPr="008E37F3">
              <w:rPr>
                <w:rStyle w:val="affb"/>
              </w:rPr>
              <w:t xml:space="preserve">4  </w:t>
            </w:r>
            <w:r w:rsidR="008E37F3" w:rsidRPr="008E37F3">
              <w:rPr>
                <w:rStyle w:val="affb"/>
              </w:rPr>
              <w:t>中國大陸主要經濟指標</w:t>
            </w:r>
            <w:r w:rsidR="008E37F3" w:rsidRPr="008E37F3">
              <w:rPr>
                <w:webHidden/>
              </w:rPr>
              <w:tab/>
            </w:r>
            <w:r w:rsidR="008E37F3" w:rsidRPr="008E37F3">
              <w:rPr>
                <w:webHidden/>
              </w:rPr>
              <w:fldChar w:fldCharType="begin"/>
            </w:r>
            <w:r w:rsidR="008E37F3" w:rsidRPr="008E37F3">
              <w:rPr>
                <w:webHidden/>
              </w:rPr>
              <w:instrText xml:space="preserve"> PAGEREF _Toc104389070 \h </w:instrText>
            </w:r>
            <w:r w:rsidR="008E37F3" w:rsidRPr="008E37F3">
              <w:rPr>
                <w:webHidden/>
              </w:rPr>
            </w:r>
            <w:r w:rsidR="008E37F3" w:rsidRPr="008E37F3">
              <w:rPr>
                <w:webHidden/>
              </w:rPr>
              <w:fldChar w:fldCharType="separate"/>
            </w:r>
            <w:r w:rsidR="009D18E6">
              <w:rPr>
                <w:webHidden/>
              </w:rPr>
              <w:t>5</w:t>
            </w:r>
            <w:r w:rsidR="008E37F3" w:rsidRPr="008E37F3">
              <w:rPr>
                <w:webHidden/>
              </w:rPr>
              <w:fldChar w:fldCharType="end"/>
            </w:r>
          </w:hyperlink>
        </w:p>
        <w:p w14:paraId="5F545758" w14:textId="77777777" w:rsidR="008E37F3" w:rsidRPr="008E37F3" w:rsidRDefault="005E3AC9" w:rsidP="008E37F3">
          <w:pPr>
            <w:pStyle w:val="27"/>
            <w:rPr>
              <w:sz w:val="24"/>
              <w:szCs w:val="22"/>
              <w:lang w:val="en-US"/>
            </w:rPr>
          </w:pPr>
          <w:hyperlink w:anchor="_Toc104389071" w:history="1">
            <w:r w:rsidR="008E37F3" w:rsidRPr="008E37F3">
              <w:rPr>
                <w:rStyle w:val="affb"/>
              </w:rPr>
              <w:t>表</w:t>
            </w:r>
            <w:r w:rsidR="008E37F3" w:rsidRPr="008E37F3">
              <w:rPr>
                <w:rStyle w:val="affb"/>
              </w:rPr>
              <w:t xml:space="preserve">5  </w:t>
            </w:r>
            <w:r w:rsidR="008E37F3" w:rsidRPr="008E37F3">
              <w:rPr>
                <w:rStyle w:val="affb"/>
              </w:rPr>
              <w:t>兩岸經貿統計</w:t>
            </w:r>
            <w:r w:rsidR="008E37F3" w:rsidRPr="008E37F3">
              <w:rPr>
                <w:webHidden/>
              </w:rPr>
              <w:tab/>
            </w:r>
            <w:r w:rsidR="008E37F3" w:rsidRPr="008E37F3">
              <w:rPr>
                <w:webHidden/>
              </w:rPr>
              <w:fldChar w:fldCharType="begin"/>
            </w:r>
            <w:r w:rsidR="008E37F3" w:rsidRPr="008E37F3">
              <w:rPr>
                <w:webHidden/>
              </w:rPr>
              <w:instrText xml:space="preserve"> PAGEREF _Toc104389071 \h </w:instrText>
            </w:r>
            <w:r w:rsidR="008E37F3" w:rsidRPr="008E37F3">
              <w:rPr>
                <w:webHidden/>
              </w:rPr>
            </w:r>
            <w:r w:rsidR="008E37F3" w:rsidRPr="008E37F3">
              <w:rPr>
                <w:webHidden/>
              </w:rPr>
              <w:fldChar w:fldCharType="separate"/>
            </w:r>
            <w:r w:rsidR="009D18E6">
              <w:rPr>
                <w:webHidden/>
              </w:rPr>
              <w:t>6</w:t>
            </w:r>
            <w:r w:rsidR="008E37F3" w:rsidRPr="008E37F3">
              <w:rPr>
                <w:webHidden/>
              </w:rPr>
              <w:fldChar w:fldCharType="end"/>
            </w:r>
          </w:hyperlink>
        </w:p>
        <w:p w14:paraId="41A7AD93" w14:textId="77777777" w:rsidR="008E37F3" w:rsidRPr="008E37F3" w:rsidRDefault="005E3AC9" w:rsidP="008E37F3">
          <w:pPr>
            <w:pStyle w:val="27"/>
            <w:rPr>
              <w:sz w:val="24"/>
              <w:szCs w:val="22"/>
              <w:lang w:val="en-US"/>
            </w:rPr>
          </w:pPr>
          <w:hyperlink w:anchor="_Toc104389072" w:history="1">
            <w:r w:rsidR="008E37F3" w:rsidRPr="008E37F3">
              <w:rPr>
                <w:rStyle w:val="affb"/>
                <w:b/>
              </w:rPr>
              <w:t>參、經濟情勢分析</w:t>
            </w:r>
            <w:r w:rsidR="008E37F3" w:rsidRPr="008E37F3">
              <w:rPr>
                <w:b/>
                <w:webHidden/>
              </w:rPr>
              <w:tab/>
            </w:r>
            <w:r w:rsidR="008E37F3" w:rsidRPr="008E37F3">
              <w:rPr>
                <w:b/>
                <w:webHidden/>
              </w:rPr>
              <w:fldChar w:fldCharType="begin"/>
            </w:r>
            <w:r w:rsidR="008E37F3" w:rsidRPr="008E37F3">
              <w:rPr>
                <w:b/>
                <w:webHidden/>
              </w:rPr>
              <w:instrText xml:space="preserve"> PAGEREF _Toc104389072 \h </w:instrText>
            </w:r>
            <w:r w:rsidR="008E37F3" w:rsidRPr="008E37F3">
              <w:rPr>
                <w:b/>
                <w:webHidden/>
              </w:rPr>
            </w:r>
            <w:r w:rsidR="008E37F3" w:rsidRPr="008E37F3">
              <w:rPr>
                <w:b/>
                <w:webHidden/>
              </w:rPr>
              <w:fldChar w:fldCharType="separate"/>
            </w:r>
            <w:r w:rsidR="009D18E6">
              <w:rPr>
                <w:b/>
                <w:webHidden/>
              </w:rPr>
              <w:t>7</w:t>
            </w:r>
            <w:r w:rsidR="008E37F3" w:rsidRPr="008E37F3">
              <w:rPr>
                <w:b/>
                <w:webHidden/>
              </w:rPr>
              <w:fldChar w:fldCharType="end"/>
            </w:r>
          </w:hyperlink>
        </w:p>
        <w:p w14:paraId="58BABBBD" w14:textId="77777777" w:rsidR="008E37F3" w:rsidRPr="008E37F3" w:rsidRDefault="005E3AC9" w:rsidP="008E37F3">
          <w:pPr>
            <w:pStyle w:val="27"/>
            <w:rPr>
              <w:sz w:val="24"/>
              <w:szCs w:val="22"/>
              <w:lang w:val="en-US"/>
            </w:rPr>
          </w:pPr>
          <w:hyperlink w:anchor="_Toc104389073" w:history="1">
            <w:r w:rsidR="008E37F3" w:rsidRPr="008E37F3">
              <w:rPr>
                <w:rStyle w:val="affb"/>
                <w:b/>
              </w:rPr>
              <w:t>一、國際經濟</w:t>
            </w:r>
            <w:r w:rsidR="008E37F3" w:rsidRPr="008E37F3">
              <w:rPr>
                <w:b/>
                <w:webHidden/>
              </w:rPr>
              <w:tab/>
            </w:r>
            <w:r w:rsidR="008E37F3" w:rsidRPr="008E37F3">
              <w:rPr>
                <w:b/>
                <w:webHidden/>
              </w:rPr>
              <w:fldChar w:fldCharType="begin"/>
            </w:r>
            <w:r w:rsidR="008E37F3" w:rsidRPr="008E37F3">
              <w:rPr>
                <w:b/>
                <w:webHidden/>
              </w:rPr>
              <w:instrText xml:space="preserve"> PAGEREF _Toc104389073 \h </w:instrText>
            </w:r>
            <w:r w:rsidR="008E37F3" w:rsidRPr="008E37F3">
              <w:rPr>
                <w:b/>
                <w:webHidden/>
              </w:rPr>
            </w:r>
            <w:r w:rsidR="008E37F3" w:rsidRPr="008E37F3">
              <w:rPr>
                <w:b/>
                <w:webHidden/>
              </w:rPr>
              <w:fldChar w:fldCharType="separate"/>
            </w:r>
            <w:r w:rsidR="009D18E6">
              <w:rPr>
                <w:b/>
                <w:webHidden/>
              </w:rPr>
              <w:t>7</w:t>
            </w:r>
            <w:r w:rsidR="008E37F3" w:rsidRPr="008E37F3">
              <w:rPr>
                <w:b/>
                <w:webHidden/>
              </w:rPr>
              <w:fldChar w:fldCharType="end"/>
            </w:r>
          </w:hyperlink>
        </w:p>
        <w:p w14:paraId="0EC12B9D" w14:textId="77777777" w:rsidR="008E37F3" w:rsidRPr="008E37F3" w:rsidRDefault="005E3AC9">
          <w:pPr>
            <w:pStyle w:val="35"/>
            <w:rPr>
              <w:rFonts w:ascii="Times New Roman" w:hAnsi="Times New Roman"/>
              <w:b w:val="0"/>
              <w:bCs w:val="0"/>
              <w:kern w:val="2"/>
              <w:sz w:val="24"/>
              <w:szCs w:val="22"/>
            </w:rPr>
          </w:pPr>
          <w:hyperlink w:anchor="_Toc104389074" w:history="1">
            <w:r w:rsidR="008E37F3" w:rsidRPr="008E37F3">
              <w:rPr>
                <w:rStyle w:val="affb"/>
                <w:rFonts w:ascii="Times New Roman" w:hAnsi="Times New Roman"/>
                <w:b w:val="0"/>
              </w:rPr>
              <w:t>（一）美國</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_Toc104389074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7</w:t>
            </w:r>
            <w:r w:rsidR="008E37F3" w:rsidRPr="008E37F3">
              <w:rPr>
                <w:rFonts w:ascii="Times New Roman" w:hAnsi="Times New Roman"/>
                <w:b w:val="0"/>
                <w:webHidden/>
              </w:rPr>
              <w:fldChar w:fldCharType="end"/>
            </w:r>
          </w:hyperlink>
        </w:p>
        <w:p w14:paraId="23B2D35E" w14:textId="77777777" w:rsidR="008E37F3" w:rsidRPr="008E37F3" w:rsidRDefault="005E3AC9">
          <w:pPr>
            <w:pStyle w:val="35"/>
            <w:rPr>
              <w:rFonts w:ascii="Times New Roman" w:hAnsi="Times New Roman"/>
              <w:b w:val="0"/>
              <w:bCs w:val="0"/>
              <w:kern w:val="2"/>
              <w:sz w:val="24"/>
              <w:szCs w:val="22"/>
            </w:rPr>
          </w:pPr>
          <w:hyperlink w:anchor="_Toc104389075" w:history="1">
            <w:r w:rsidR="008E37F3" w:rsidRPr="008E37F3">
              <w:rPr>
                <w:rStyle w:val="affb"/>
                <w:rFonts w:ascii="Times New Roman" w:hAnsi="Times New Roman"/>
                <w:b w:val="0"/>
              </w:rPr>
              <w:t>（二）歐元區</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_Toc104389075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9</w:t>
            </w:r>
            <w:r w:rsidR="008E37F3" w:rsidRPr="008E37F3">
              <w:rPr>
                <w:rFonts w:ascii="Times New Roman" w:hAnsi="Times New Roman"/>
                <w:b w:val="0"/>
                <w:webHidden/>
              </w:rPr>
              <w:fldChar w:fldCharType="end"/>
            </w:r>
          </w:hyperlink>
        </w:p>
        <w:p w14:paraId="1E6392DE" w14:textId="77777777" w:rsidR="008E37F3" w:rsidRPr="008E37F3" w:rsidRDefault="005E3AC9">
          <w:pPr>
            <w:pStyle w:val="35"/>
            <w:rPr>
              <w:rFonts w:ascii="Times New Roman" w:hAnsi="Times New Roman"/>
              <w:b w:val="0"/>
              <w:bCs w:val="0"/>
              <w:kern w:val="2"/>
              <w:sz w:val="24"/>
              <w:szCs w:val="22"/>
            </w:rPr>
          </w:pPr>
          <w:hyperlink w:anchor="_Toc104389076" w:history="1">
            <w:r w:rsidR="008E37F3" w:rsidRPr="008E37F3">
              <w:rPr>
                <w:rStyle w:val="affb"/>
                <w:rFonts w:ascii="Times New Roman" w:hAnsi="Times New Roman"/>
                <w:b w:val="0"/>
              </w:rPr>
              <w:t>（三）亞太地區</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_Toc104389076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11</w:t>
            </w:r>
            <w:r w:rsidR="008E37F3" w:rsidRPr="008E37F3">
              <w:rPr>
                <w:rFonts w:ascii="Times New Roman" w:hAnsi="Times New Roman"/>
                <w:b w:val="0"/>
                <w:webHidden/>
              </w:rPr>
              <w:fldChar w:fldCharType="end"/>
            </w:r>
          </w:hyperlink>
        </w:p>
        <w:p w14:paraId="6D0620B1" w14:textId="77777777" w:rsidR="008E37F3" w:rsidRPr="008E37F3" w:rsidRDefault="005E3AC9" w:rsidP="008E37F3">
          <w:pPr>
            <w:pStyle w:val="27"/>
            <w:rPr>
              <w:sz w:val="24"/>
              <w:szCs w:val="22"/>
              <w:lang w:val="en-US"/>
            </w:rPr>
          </w:pPr>
          <w:hyperlink w:anchor="_Toc104389077" w:history="1">
            <w:r w:rsidR="008E37F3" w:rsidRPr="008E37F3">
              <w:rPr>
                <w:rStyle w:val="affb"/>
                <w:b/>
              </w:rPr>
              <w:t>二、國內經濟</w:t>
            </w:r>
            <w:r w:rsidR="008E37F3" w:rsidRPr="008E37F3">
              <w:rPr>
                <w:b/>
                <w:webHidden/>
              </w:rPr>
              <w:tab/>
            </w:r>
            <w:r w:rsidR="008E37F3" w:rsidRPr="008E37F3">
              <w:rPr>
                <w:b/>
                <w:webHidden/>
              </w:rPr>
              <w:fldChar w:fldCharType="begin"/>
            </w:r>
            <w:r w:rsidR="008E37F3" w:rsidRPr="008E37F3">
              <w:rPr>
                <w:b/>
                <w:webHidden/>
              </w:rPr>
              <w:instrText xml:space="preserve"> PAGEREF _Toc104389077 \h </w:instrText>
            </w:r>
            <w:r w:rsidR="008E37F3" w:rsidRPr="008E37F3">
              <w:rPr>
                <w:b/>
                <w:webHidden/>
              </w:rPr>
            </w:r>
            <w:r w:rsidR="008E37F3" w:rsidRPr="008E37F3">
              <w:rPr>
                <w:b/>
                <w:webHidden/>
              </w:rPr>
              <w:fldChar w:fldCharType="separate"/>
            </w:r>
            <w:r w:rsidR="009D18E6">
              <w:rPr>
                <w:b/>
                <w:webHidden/>
              </w:rPr>
              <w:t>19</w:t>
            </w:r>
            <w:r w:rsidR="008E37F3" w:rsidRPr="008E37F3">
              <w:rPr>
                <w:b/>
                <w:webHidden/>
              </w:rPr>
              <w:fldChar w:fldCharType="end"/>
            </w:r>
          </w:hyperlink>
        </w:p>
        <w:p w14:paraId="1F212289" w14:textId="77777777" w:rsidR="008E37F3" w:rsidRPr="008E37F3" w:rsidRDefault="005E3AC9">
          <w:pPr>
            <w:pStyle w:val="35"/>
            <w:rPr>
              <w:rFonts w:ascii="Times New Roman" w:hAnsi="Times New Roman"/>
              <w:b w:val="0"/>
              <w:bCs w:val="0"/>
              <w:kern w:val="2"/>
              <w:sz w:val="24"/>
              <w:szCs w:val="22"/>
            </w:rPr>
          </w:pPr>
          <w:hyperlink w:anchor="_Toc104389078" w:history="1">
            <w:r w:rsidR="008E37F3" w:rsidRPr="008E37F3">
              <w:rPr>
                <w:rStyle w:val="affb"/>
                <w:rFonts w:ascii="Times New Roman" w:hAnsi="Times New Roman"/>
                <w:b w:val="0"/>
              </w:rPr>
              <w:t>（一）總體情勢</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_Toc104389078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19</w:t>
            </w:r>
            <w:r w:rsidR="008E37F3" w:rsidRPr="008E37F3">
              <w:rPr>
                <w:rFonts w:ascii="Times New Roman" w:hAnsi="Times New Roman"/>
                <w:b w:val="0"/>
                <w:webHidden/>
              </w:rPr>
              <w:fldChar w:fldCharType="end"/>
            </w:r>
          </w:hyperlink>
        </w:p>
        <w:p w14:paraId="55369B63" w14:textId="77777777" w:rsidR="008E37F3" w:rsidRPr="008E37F3" w:rsidRDefault="005E3AC9">
          <w:pPr>
            <w:pStyle w:val="35"/>
            <w:rPr>
              <w:rFonts w:ascii="Times New Roman" w:hAnsi="Times New Roman"/>
              <w:b w:val="0"/>
              <w:bCs w:val="0"/>
              <w:kern w:val="2"/>
              <w:sz w:val="24"/>
              <w:szCs w:val="22"/>
            </w:rPr>
          </w:pPr>
          <w:hyperlink w:anchor="_Toc104389079" w:history="1">
            <w:r w:rsidR="008E37F3" w:rsidRPr="008E37F3">
              <w:rPr>
                <w:rStyle w:val="affb"/>
                <w:rFonts w:ascii="Times New Roman" w:hAnsi="Times New Roman"/>
                <w:b w:val="0"/>
              </w:rPr>
              <w:t>（二）工業生產</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_Toc104389079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22</w:t>
            </w:r>
            <w:r w:rsidR="008E37F3" w:rsidRPr="008E37F3">
              <w:rPr>
                <w:rFonts w:ascii="Times New Roman" w:hAnsi="Times New Roman"/>
                <w:b w:val="0"/>
                <w:webHidden/>
              </w:rPr>
              <w:fldChar w:fldCharType="end"/>
            </w:r>
          </w:hyperlink>
        </w:p>
        <w:p w14:paraId="2AF418F5" w14:textId="77777777" w:rsidR="008E37F3" w:rsidRPr="008E37F3" w:rsidRDefault="005E3AC9">
          <w:pPr>
            <w:pStyle w:val="35"/>
            <w:rPr>
              <w:rFonts w:ascii="Times New Roman" w:hAnsi="Times New Roman"/>
              <w:b w:val="0"/>
              <w:bCs w:val="0"/>
              <w:kern w:val="2"/>
              <w:sz w:val="24"/>
              <w:szCs w:val="22"/>
            </w:rPr>
          </w:pPr>
          <w:hyperlink w:anchor="_Toc104389080" w:history="1">
            <w:r w:rsidR="008E37F3" w:rsidRPr="008E37F3">
              <w:rPr>
                <w:rStyle w:val="affb"/>
                <w:rFonts w:ascii="Times New Roman" w:hAnsi="Times New Roman"/>
                <w:b w:val="0"/>
              </w:rPr>
              <w:t>（三）批發、零售及餐飲業</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_Toc104389080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26</w:t>
            </w:r>
            <w:r w:rsidR="008E37F3" w:rsidRPr="008E37F3">
              <w:rPr>
                <w:rFonts w:ascii="Times New Roman" w:hAnsi="Times New Roman"/>
                <w:b w:val="0"/>
                <w:webHidden/>
              </w:rPr>
              <w:fldChar w:fldCharType="end"/>
            </w:r>
          </w:hyperlink>
        </w:p>
        <w:p w14:paraId="716E295F" w14:textId="77777777" w:rsidR="008E37F3" w:rsidRPr="008E37F3" w:rsidRDefault="005E3AC9">
          <w:pPr>
            <w:pStyle w:val="35"/>
            <w:rPr>
              <w:rFonts w:ascii="Times New Roman" w:hAnsi="Times New Roman"/>
              <w:b w:val="0"/>
              <w:bCs w:val="0"/>
              <w:kern w:val="2"/>
              <w:sz w:val="24"/>
              <w:szCs w:val="22"/>
            </w:rPr>
          </w:pPr>
          <w:hyperlink w:anchor="_Toc104389081" w:history="1">
            <w:r w:rsidR="008E37F3" w:rsidRPr="008E37F3">
              <w:rPr>
                <w:rStyle w:val="affb"/>
                <w:rFonts w:ascii="Times New Roman" w:hAnsi="Times New Roman"/>
                <w:b w:val="0"/>
              </w:rPr>
              <w:t>（四）貿易</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_Toc104389081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31</w:t>
            </w:r>
            <w:r w:rsidR="008E37F3" w:rsidRPr="008E37F3">
              <w:rPr>
                <w:rFonts w:ascii="Times New Roman" w:hAnsi="Times New Roman"/>
                <w:b w:val="0"/>
                <w:webHidden/>
              </w:rPr>
              <w:fldChar w:fldCharType="end"/>
            </w:r>
          </w:hyperlink>
        </w:p>
        <w:p w14:paraId="2A360E76" w14:textId="77777777" w:rsidR="008E37F3" w:rsidRPr="008E37F3" w:rsidRDefault="005E3AC9">
          <w:pPr>
            <w:pStyle w:val="35"/>
            <w:rPr>
              <w:rFonts w:ascii="Times New Roman" w:hAnsi="Times New Roman"/>
              <w:b w:val="0"/>
              <w:bCs w:val="0"/>
              <w:kern w:val="2"/>
              <w:sz w:val="24"/>
              <w:szCs w:val="22"/>
            </w:rPr>
          </w:pPr>
          <w:hyperlink w:anchor="_Toc104389082" w:history="1">
            <w:r w:rsidR="008E37F3" w:rsidRPr="008E37F3">
              <w:rPr>
                <w:rStyle w:val="affb"/>
                <w:rFonts w:ascii="Times New Roman" w:hAnsi="Times New Roman"/>
                <w:b w:val="0"/>
              </w:rPr>
              <w:t>（五）外銷訂單</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_Toc104389082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34</w:t>
            </w:r>
            <w:r w:rsidR="008E37F3" w:rsidRPr="008E37F3">
              <w:rPr>
                <w:rFonts w:ascii="Times New Roman" w:hAnsi="Times New Roman"/>
                <w:b w:val="0"/>
                <w:webHidden/>
              </w:rPr>
              <w:fldChar w:fldCharType="end"/>
            </w:r>
          </w:hyperlink>
        </w:p>
        <w:p w14:paraId="76D57C63" w14:textId="77777777" w:rsidR="008E37F3" w:rsidRPr="008E37F3" w:rsidRDefault="005E3AC9">
          <w:pPr>
            <w:pStyle w:val="35"/>
            <w:rPr>
              <w:rFonts w:ascii="Times New Roman" w:hAnsi="Times New Roman"/>
              <w:b w:val="0"/>
              <w:bCs w:val="0"/>
              <w:kern w:val="2"/>
              <w:sz w:val="24"/>
              <w:szCs w:val="22"/>
            </w:rPr>
          </w:pPr>
          <w:hyperlink w:anchor="_Toc104389083" w:history="1">
            <w:r w:rsidR="008E37F3" w:rsidRPr="008E37F3">
              <w:rPr>
                <w:rStyle w:val="affb"/>
                <w:rFonts w:ascii="Times New Roman" w:hAnsi="Times New Roman"/>
                <w:b w:val="0"/>
              </w:rPr>
              <w:t>（六）投資</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_Toc104389083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37</w:t>
            </w:r>
            <w:r w:rsidR="008E37F3" w:rsidRPr="008E37F3">
              <w:rPr>
                <w:rFonts w:ascii="Times New Roman" w:hAnsi="Times New Roman"/>
                <w:b w:val="0"/>
                <w:webHidden/>
              </w:rPr>
              <w:fldChar w:fldCharType="end"/>
            </w:r>
          </w:hyperlink>
        </w:p>
        <w:p w14:paraId="7711D2A7" w14:textId="77777777" w:rsidR="008E37F3" w:rsidRPr="008E37F3" w:rsidRDefault="005E3AC9">
          <w:pPr>
            <w:pStyle w:val="35"/>
            <w:rPr>
              <w:rFonts w:ascii="Times New Roman" w:hAnsi="Times New Roman"/>
              <w:b w:val="0"/>
              <w:bCs w:val="0"/>
              <w:kern w:val="2"/>
              <w:sz w:val="24"/>
              <w:szCs w:val="22"/>
            </w:rPr>
          </w:pPr>
          <w:hyperlink w:anchor="_Toc104389084" w:history="1">
            <w:r w:rsidR="008E37F3" w:rsidRPr="008E37F3">
              <w:rPr>
                <w:rStyle w:val="affb"/>
                <w:rFonts w:ascii="Times New Roman" w:hAnsi="Times New Roman"/>
                <w:b w:val="0"/>
              </w:rPr>
              <w:t>（七）物價</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_Toc104389084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40</w:t>
            </w:r>
            <w:r w:rsidR="008E37F3" w:rsidRPr="008E37F3">
              <w:rPr>
                <w:rFonts w:ascii="Times New Roman" w:hAnsi="Times New Roman"/>
                <w:b w:val="0"/>
                <w:webHidden/>
              </w:rPr>
              <w:fldChar w:fldCharType="end"/>
            </w:r>
          </w:hyperlink>
        </w:p>
        <w:p w14:paraId="01CB5811" w14:textId="77777777" w:rsidR="008E37F3" w:rsidRPr="008E37F3" w:rsidRDefault="005E3AC9">
          <w:pPr>
            <w:pStyle w:val="35"/>
            <w:rPr>
              <w:rFonts w:ascii="Times New Roman" w:hAnsi="Times New Roman"/>
              <w:b w:val="0"/>
              <w:bCs w:val="0"/>
              <w:kern w:val="2"/>
              <w:sz w:val="24"/>
              <w:szCs w:val="22"/>
            </w:rPr>
          </w:pPr>
          <w:hyperlink w:anchor="_Toc104389085" w:history="1">
            <w:r w:rsidR="008E37F3" w:rsidRPr="008E37F3">
              <w:rPr>
                <w:rStyle w:val="affb"/>
                <w:rFonts w:ascii="Times New Roman" w:hAnsi="Times New Roman"/>
                <w:b w:val="0"/>
              </w:rPr>
              <w:t>（八）金融</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_Toc104389085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45</w:t>
            </w:r>
            <w:r w:rsidR="008E37F3" w:rsidRPr="008E37F3">
              <w:rPr>
                <w:rFonts w:ascii="Times New Roman" w:hAnsi="Times New Roman"/>
                <w:b w:val="0"/>
                <w:webHidden/>
              </w:rPr>
              <w:fldChar w:fldCharType="end"/>
            </w:r>
          </w:hyperlink>
        </w:p>
        <w:p w14:paraId="70FE4057" w14:textId="77777777" w:rsidR="008E37F3" w:rsidRPr="008E37F3" w:rsidRDefault="005E3AC9">
          <w:pPr>
            <w:pStyle w:val="35"/>
            <w:rPr>
              <w:rFonts w:ascii="Times New Roman" w:hAnsi="Times New Roman"/>
              <w:b w:val="0"/>
              <w:bCs w:val="0"/>
              <w:kern w:val="2"/>
              <w:sz w:val="24"/>
              <w:szCs w:val="22"/>
            </w:rPr>
          </w:pPr>
          <w:hyperlink w:anchor="_Toc104389086" w:history="1">
            <w:r w:rsidR="008E37F3" w:rsidRPr="008E37F3">
              <w:rPr>
                <w:rStyle w:val="affb"/>
                <w:rFonts w:ascii="Times New Roman" w:hAnsi="Times New Roman"/>
                <w:b w:val="0"/>
              </w:rPr>
              <w:t>（九）就業薪資</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_Toc104389086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48</w:t>
            </w:r>
            <w:r w:rsidR="008E37F3" w:rsidRPr="008E37F3">
              <w:rPr>
                <w:rFonts w:ascii="Times New Roman" w:hAnsi="Times New Roman"/>
                <w:b w:val="0"/>
                <w:webHidden/>
              </w:rPr>
              <w:fldChar w:fldCharType="end"/>
            </w:r>
          </w:hyperlink>
        </w:p>
        <w:p w14:paraId="64F74457" w14:textId="77777777" w:rsidR="008E37F3" w:rsidRPr="008E37F3" w:rsidRDefault="005E3AC9" w:rsidP="00AC4F88">
          <w:pPr>
            <w:pStyle w:val="27"/>
            <w:rPr>
              <w:b/>
              <w:sz w:val="24"/>
              <w:szCs w:val="22"/>
              <w:lang w:val="en-US"/>
            </w:rPr>
          </w:pPr>
          <w:hyperlink w:anchor="_Toc104389087" w:history="1">
            <w:r w:rsidR="008E37F3" w:rsidRPr="008E37F3">
              <w:rPr>
                <w:rStyle w:val="affb"/>
                <w:b/>
              </w:rPr>
              <w:t>三、中國大陸經濟</w:t>
            </w:r>
            <w:r w:rsidR="008E37F3" w:rsidRPr="008E37F3">
              <w:rPr>
                <w:b/>
                <w:webHidden/>
              </w:rPr>
              <w:tab/>
            </w:r>
            <w:r w:rsidR="008E37F3" w:rsidRPr="008E37F3">
              <w:rPr>
                <w:b/>
                <w:webHidden/>
              </w:rPr>
              <w:fldChar w:fldCharType="begin"/>
            </w:r>
            <w:r w:rsidR="008E37F3" w:rsidRPr="008E37F3">
              <w:rPr>
                <w:b/>
                <w:webHidden/>
              </w:rPr>
              <w:instrText xml:space="preserve"> PAGEREF _Toc104389087 \h </w:instrText>
            </w:r>
            <w:r w:rsidR="008E37F3" w:rsidRPr="008E37F3">
              <w:rPr>
                <w:b/>
                <w:webHidden/>
              </w:rPr>
            </w:r>
            <w:r w:rsidR="008E37F3" w:rsidRPr="008E37F3">
              <w:rPr>
                <w:b/>
                <w:webHidden/>
              </w:rPr>
              <w:fldChar w:fldCharType="separate"/>
            </w:r>
            <w:r w:rsidR="009D18E6">
              <w:rPr>
                <w:b/>
                <w:webHidden/>
              </w:rPr>
              <w:t>51</w:t>
            </w:r>
            <w:r w:rsidR="008E37F3" w:rsidRPr="008E37F3">
              <w:rPr>
                <w:b/>
                <w:webHidden/>
              </w:rPr>
              <w:fldChar w:fldCharType="end"/>
            </w:r>
          </w:hyperlink>
        </w:p>
        <w:p w14:paraId="7D059C3D" w14:textId="77777777" w:rsidR="008E37F3" w:rsidRPr="008E37F3" w:rsidRDefault="005E3AC9">
          <w:pPr>
            <w:pStyle w:val="35"/>
            <w:rPr>
              <w:rFonts w:ascii="Times New Roman" w:hAnsi="Times New Roman"/>
              <w:b w:val="0"/>
              <w:bCs w:val="0"/>
              <w:kern w:val="2"/>
              <w:sz w:val="24"/>
              <w:szCs w:val="22"/>
            </w:rPr>
          </w:pPr>
          <w:hyperlink w:anchor="_Toc104389088" w:history="1">
            <w:r w:rsidR="008E37F3" w:rsidRPr="008E37F3">
              <w:rPr>
                <w:rStyle w:val="affb"/>
                <w:rFonts w:ascii="Times New Roman" w:hAnsi="Times New Roman"/>
                <w:b w:val="0"/>
              </w:rPr>
              <w:t>（一）固定資產投資</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_Toc104389088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51</w:t>
            </w:r>
            <w:r w:rsidR="008E37F3" w:rsidRPr="008E37F3">
              <w:rPr>
                <w:rFonts w:ascii="Times New Roman" w:hAnsi="Times New Roman"/>
                <w:b w:val="0"/>
                <w:webHidden/>
              </w:rPr>
              <w:fldChar w:fldCharType="end"/>
            </w:r>
          </w:hyperlink>
        </w:p>
        <w:p w14:paraId="5B47B9CF" w14:textId="77777777" w:rsidR="008E37F3" w:rsidRPr="008E37F3" w:rsidRDefault="005E3AC9">
          <w:pPr>
            <w:pStyle w:val="35"/>
            <w:rPr>
              <w:rFonts w:ascii="Times New Roman" w:hAnsi="Times New Roman"/>
              <w:b w:val="0"/>
              <w:bCs w:val="0"/>
              <w:kern w:val="2"/>
              <w:sz w:val="24"/>
              <w:szCs w:val="22"/>
            </w:rPr>
          </w:pPr>
          <w:hyperlink w:anchor="_Toc104389089" w:history="1">
            <w:r w:rsidR="008E37F3" w:rsidRPr="008E37F3">
              <w:rPr>
                <w:rStyle w:val="affb"/>
                <w:rFonts w:ascii="Times New Roman" w:hAnsi="Times New Roman"/>
                <w:b w:val="0"/>
              </w:rPr>
              <w:t>（二）吸引外資</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_Toc104389089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52</w:t>
            </w:r>
            <w:r w:rsidR="008E37F3" w:rsidRPr="008E37F3">
              <w:rPr>
                <w:rFonts w:ascii="Times New Roman" w:hAnsi="Times New Roman"/>
                <w:b w:val="0"/>
                <w:webHidden/>
              </w:rPr>
              <w:fldChar w:fldCharType="end"/>
            </w:r>
          </w:hyperlink>
        </w:p>
        <w:p w14:paraId="69B01862" w14:textId="77777777" w:rsidR="008E37F3" w:rsidRPr="008E37F3" w:rsidRDefault="005E3AC9">
          <w:pPr>
            <w:pStyle w:val="35"/>
            <w:rPr>
              <w:rFonts w:ascii="Times New Roman" w:hAnsi="Times New Roman"/>
              <w:b w:val="0"/>
              <w:bCs w:val="0"/>
              <w:kern w:val="2"/>
              <w:sz w:val="24"/>
              <w:szCs w:val="22"/>
            </w:rPr>
          </w:pPr>
          <w:hyperlink w:anchor="_Toc104389090" w:history="1">
            <w:r w:rsidR="008E37F3" w:rsidRPr="008E37F3">
              <w:rPr>
                <w:rStyle w:val="affb"/>
                <w:rFonts w:ascii="Times New Roman" w:hAnsi="Times New Roman"/>
                <w:b w:val="0"/>
              </w:rPr>
              <w:t>（三）對外貿易</w:t>
            </w:r>
            <w:r w:rsidR="008E37F3" w:rsidRPr="008E37F3">
              <w:rPr>
                <w:rFonts w:ascii="Times New Roman" w:hAnsi="Times New Roman"/>
                <w:b w:val="0"/>
                <w:webHidden/>
              </w:rPr>
              <w:tab/>
            </w:r>
            <w:r w:rsidR="008E37F3" w:rsidRPr="008E37F3">
              <w:rPr>
                <w:rFonts w:ascii="Times New Roman" w:hAnsi="Times New Roman"/>
                <w:b w:val="0"/>
                <w:webHidden/>
              </w:rPr>
              <w:fldChar w:fldCharType="begin"/>
            </w:r>
            <w:r w:rsidR="008E37F3" w:rsidRPr="008E37F3">
              <w:rPr>
                <w:rFonts w:ascii="Times New Roman" w:hAnsi="Times New Roman"/>
                <w:b w:val="0"/>
                <w:webHidden/>
              </w:rPr>
              <w:instrText xml:space="preserve"> PAGEREF _Toc104389090 \h </w:instrText>
            </w:r>
            <w:r w:rsidR="008E37F3" w:rsidRPr="008E37F3">
              <w:rPr>
                <w:rFonts w:ascii="Times New Roman" w:hAnsi="Times New Roman"/>
                <w:b w:val="0"/>
                <w:webHidden/>
              </w:rPr>
            </w:r>
            <w:r w:rsidR="008E37F3" w:rsidRPr="008E37F3">
              <w:rPr>
                <w:rFonts w:ascii="Times New Roman" w:hAnsi="Times New Roman"/>
                <w:b w:val="0"/>
                <w:webHidden/>
              </w:rPr>
              <w:fldChar w:fldCharType="separate"/>
            </w:r>
            <w:r w:rsidR="009D18E6">
              <w:rPr>
                <w:rFonts w:ascii="Times New Roman" w:hAnsi="Times New Roman"/>
                <w:b w:val="0"/>
                <w:webHidden/>
              </w:rPr>
              <w:t>53</w:t>
            </w:r>
            <w:r w:rsidR="008E37F3" w:rsidRPr="008E37F3">
              <w:rPr>
                <w:rFonts w:ascii="Times New Roman" w:hAnsi="Times New Roman"/>
                <w:b w:val="0"/>
                <w:webHidden/>
              </w:rPr>
              <w:fldChar w:fldCharType="end"/>
            </w:r>
          </w:hyperlink>
        </w:p>
        <w:p w14:paraId="23A44DCE" w14:textId="77777777" w:rsidR="008E37F3" w:rsidRPr="008E37F3" w:rsidRDefault="005E3AC9" w:rsidP="008E37F3">
          <w:pPr>
            <w:pStyle w:val="27"/>
            <w:rPr>
              <w:sz w:val="24"/>
              <w:szCs w:val="22"/>
              <w:lang w:val="en-US"/>
            </w:rPr>
          </w:pPr>
          <w:hyperlink w:anchor="_Toc104389091" w:history="1">
            <w:r w:rsidR="008E37F3" w:rsidRPr="008E37F3">
              <w:rPr>
                <w:rStyle w:val="affb"/>
                <w:b/>
              </w:rPr>
              <w:t>四、兩岸經貿</w:t>
            </w:r>
            <w:r w:rsidR="008E37F3" w:rsidRPr="008E37F3">
              <w:rPr>
                <w:b/>
                <w:webHidden/>
              </w:rPr>
              <w:tab/>
            </w:r>
            <w:r w:rsidR="008E37F3" w:rsidRPr="008E37F3">
              <w:rPr>
                <w:b/>
                <w:webHidden/>
              </w:rPr>
              <w:fldChar w:fldCharType="begin"/>
            </w:r>
            <w:r w:rsidR="008E37F3" w:rsidRPr="008E37F3">
              <w:rPr>
                <w:b/>
                <w:webHidden/>
              </w:rPr>
              <w:instrText xml:space="preserve"> PAGEREF _Toc104389091 \h </w:instrText>
            </w:r>
            <w:r w:rsidR="008E37F3" w:rsidRPr="008E37F3">
              <w:rPr>
                <w:b/>
                <w:webHidden/>
              </w:rPr>
            </w:r>
            <w:r w:rsidR="008E37F3" w:rsidRPr="008E37F3">
              <w:rPr>
                <w:b/>
                <w:webHidden/>
              </w:rPr>
              <w:fldChar w:fldCharType="separate"/>
            </w:r>
            <w:r w:rsidR="009D18E6">
              <w:rPr>
                <w:b/>
                <w:webHidden/>
              </w:rPr>
              <w:t>54</w:t>
            </w:r>
            <w:r w:rsidR="008E37F3" w:rsidRPr="008E37F3">
              <w:rPr>
                <w:b/>
                <w:webHidden/>
              </w:rPr>
              <w:fldChar w:fldCharType="end"/>
            </w:r>
          </w:hyperlink>
        </w:p>
        <w:p w14:paraId="7149A862" w14:textId="77777777" w:rsidR="008E37F3" w:rsidRPr="008E37F3" w:rsidRDefault="005E3AC9" w:rsidP="00AC4F88">
          <w:pPr>
            <w:pStyle w:val="27"/>
            <w:rPr>
              <w:sz w:val="24"/>
              <w:szCs w:val="22"/>
              <w:lang w:val="en-US"/>
            </w:rPr>
          </w:pPr>
          <w:hyperlink w:anchor="_Toc104389092" w:history="1">
            <w:r w:rsidR="008E37F3" w:rsidRPr="008E37F3">
              <w:rPr>
                <w:rStyle w:val="affb"/>
              </w:rPr>
              <w:t>（一）兩岸投資</w:t>
            </w:r>
            <w:r w:rsidR="008E37F3" w:rsidRPr="008E37F3">
              <w:rPr>
                <w:webHidden/>
              </w:rPr>
              <w:tab/>
            </w:r>
            <w:r w:rsidR="008E37F3" w:rsidRPr="008E37F3">
              <w:rPr>
                <w:webHidden/>
              </w:rPr>
              <w:fldChar w:fldCharType="begin"/>
            </w:r>
            <w:r w:rsidR="008E37F3" w:rsidRPr="008E37F3">
              <w:rPr>
                <w:webHidden/>
              </w:rPr>
              <w:instrText xml:space="preserve"> PAGEREF _Toc104389092 \h </w:instrText>
            </w:r>
            <w:r w:rsidR="008E37F3" w:rsidRPr="008E37F3">
              <w:rPr>
                <w:webHidden/>
              </w:rPr>
            </w:r>
            <w:r w:rsidR="008E37F3" w:rsidRPr="008E37F3">
              <w:rPr>
                <w:webHidden/>
              </w:rPr>
              <w:fldChar w:fldCharType="separate"/>
            </w:r>
            <w:r w:rsidR="009D18E6">
              <w:rPr>
                <w:webHidden/>
              </w:rPr>
              <w:t>54</w:t>
            </w:r>
            <w:r w:rsidR="008E37F3" w:rsidRPr="008E37F3">
              <w:rPr>
                <w:webHidden/>
              </w:rPr>
              <w:fldChar w:fldCharType="end"/>
            </w:r>
          </w:hyperlink>
        </w:p>
        <w:p w14:paraId="31CD9B8F" w14:textId="77777777" w:rsidR="008E37F3" w:rsidRPr="008E37F3" w:rsidRDefault="005E3AC9" w:rsidP="008E37F3">
          <w:pPr>
            <w:pStyle w:val="27"/>
            <w:rPr>
              <w:sz w:val="24"/>
              <w:szCs w:val="22"/>
              <w:lang w:val="en-US"/>
            </w:rPr>
          </w:pPr>
          <w:hyperlink w:anchor="_Toc104389093" w:history="1">
            <w:r w:rsidR="008E37F3" w:rsidRPr="008E37F3">
              <w:rPr>
                <w:rStyle w:val="affb"/>
              </w:rPr>
              <w:t>（二）兩岸貿易</w:t>
            </w:r>
            <w:r w:rsidR="008E37F3" w:rsidRPr="008E37F3">
              <w:rPr>
                <w:webHidden/>
              </w:rPr>
              <w:tab/>
            </w:r>
            <w:r w:rsidR="008E37F3" w:rsidRPr="008E37F3">
              <w:rPr>
                <w:webHidden/>
              </w:rPr>
              <w:fldChar w:fldCharType="begin"/>
            </w:r>
            <w:r w:rsidR="008E37F3" w:rsidRPr="008E37F3">
              <w:rPr>
                <w:webHidden/>
              </w:rPr>
              <w:instrText xml:space="preserve"> PAGEREF _Toc104389093 \h </w:instrText>
            </w:r>
            <w:r w:rsidR="008E37F3" w:rsidRPr="008E37F3">
              <w:rPr>
                <w:webHidden/>
              </w:rPr>
            </w:r>
            <w:r w:rsidR="008E37F3" w:rsidRPr="008E37F3">
              <w:rPr>
                <w:webHidden/>
              </w:rPr>
              <w:fldChar w:fldCharType="separate"/>
            </w:r>
            <w:r w:rsidR="009D18E6">
              <w:rPr>
                <w:webHidden/>
              </w:rPr>
              <w:t>56</w:t>
            </w:r>
            <w:r w:rsidR="008E37F3" w:rsidRPr="008E37F3">
              <w:rPr>
                <w:webHidden/>
              </w:rPr>
              <w:fldChar w:fldCharType="end"/>
            </w:r>
          </w:hyperlink>
        </w:p>
        <w:p w14:paraId="37D57C44" w14:textId="736A14AF" w:rsidR="008E37F3" w:rsidRPr="008E37F3" w:rsidRDefault="005E3AC9" w:rsidP="008E37F3">
          <w:pPr>
            <w:pStyle w:val="27"/>
            <w:rPr>
              <w:rFonts w:asciiTheme="minorHAnsi" w:eastAsiaTheme="minorEastAsia" w:hAnsiTheme="minorHAnsi" w:cstheme="minorBidi"/>
              <w:sz w:val="24"/>
              <w:szCs w:val="22"/>
              <w:lang w:val="en-US"/>
            </w:rPr>
          </w:pPr>
          <w:hyperlink w:anchor="_Toc104389094" w:history="1">
            <w:r w:rsidR="008E37F3" w:rsidRPr="008E37F3">
              <w:rPr>
                <w:rStyle w:val="affb"/>
                <w:b/>
              </w:rPr>
              <w:t>肆、專論</w:t>
            </w:r>
            <w:r w:rsidR="008E37F3" w:rsidRPr="008E37F3">
              <w:rPr>
                <w:rStyle w:val="affb"/>
                <w:rFonts w:hint="eastAsia"/>
                <w:b/>
              </w:rPr>
              <w:t>：</w:t>
            </w:r>
            <w:r w:rsidR="008E37F3" w:rsidRPr="008E37F3">
              <w:rPr>
                <w:rStyle w:val="affb"/>
                <w:b/>
              </w:rPr>
              <w:t>臺灣資安環境及產業發展概況</w:t>
            </w:r>
            <w:r w:rsidR="008E37F3" w:rsidRPr="008E37F3">
              <w:rPr>
                <w:b/>
                <w:webHidden/>
              </w:rPr>
              <w:tab/>
            </w:r>
            <w:r w:rsidR="008E37F3" w:rsidRPr="008E37F3">
              <w:rPr>
                <w:b/>
                <w:webHidden/>
              </w:rPr>
              <w:fldChar w:fldCharType="begin"/>
            </w:r>
            <w:r w:rsidR="008E37F3" w:rsidRPr="008E37F3">
              <w:rPr>
                <w:b/>
                <w:webHidden/>
              </w:rPr>
              <w:instrText xml:space="preserve"> PAGEREF _Toc104389094 \h </w:instrText>
            </w:r>
            <w:r w:rsidR="008E37F3" w:rsidRPr="008E37F3">
              <w:rPr>
                <w:b/>
                <w:webHidden/>
              </w:rPr>
            </w:r>
            <w:r w:rsidR="008E37F3" w:rsidRPr="008E37F3">
              <w:rPr>
                <w:b/>
                <w:webHidden/>
              </w:rPr>
              <w:fldChar w:fldCharType="separate"/>
            </w:r>
            <w:r w:rsidR="009D18E6">
              <w:rPr>
                <w:b/>
                <w:webHidden/>
              </w:rPr>
              <w:t>57</w:t>
            </w:r>
            <w:r w:rsidR="008E37F3" w:rsidRPr="008E37F3">
              <w:rPr>
                <w:b/>
                <w:webHidden/>
              </w:rPr>
              <w:fldChar w:fldCharType="end"/>
            </w:r>
          </w:hyperlink>
        </w:p>
        <w:p w14:paraId="296B3B83" w14:textId="77777777" w:rsidR="0020538F" w:rsidRPr="003C6E0A" w:rsidRDefault="0020538F" w:rsidP="0020538F">
          <w:pPr>
            <w:widowControl/>
            <w:rPr>
              <w:color w:val="000000" w:themeColor="text1"/>
            </w:rPr>
          </w:pPr>
          <w:r w:rsidRPr="003C6E0A">
            <w:rPr>
              <w:b/>
              <w:color w:val="000000" w:themeColor="text1"/>
            </w:rPr>
            <w:fldChar w:fldCharType="end"/>
          </w:r>
        </w:p>
      </w:sdtContent>
    </w:sdt>
    <w:p w14:paraId="53F18121" w14:textId="0D985E6D" w:rsidR="00670CC0" w:rsidRPr="003C6E0A" w:rsidRDefault="00494E6B" w:rsidP="0020538F">
      <w:pPr>
        <w:widowControl/>
        <w:rPr>
          <w:rFonts w:eastAsia="標楷體"/>
          <w:b/>
          <w:color w:val="000000" w:themeColor="text1"/>
          <w:kern w:val="0"/>
          <w:sz w:val="52"/>
          <w:szCs w:val="20"/>
        </w:rPr>
        <w:sectPr w:rsidR="00670CC0" w:rsidRPr="003C6E0A"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3C6E0A">
        <w:rPr>
          <w:rFonts w:eastAsia="標楷體"/>
          <w:b/>
          <w:color w:val="000000" w:themeColor="text1"/>
          <w:kern w:val="0"/>
          <w:sz w:val="52"/>
          <w:szCs w:val="20"/>
        </w:rPr>
        <w:br w:type="page"/>
      </w:r>
    </w:p>
    <w:p w14:paraId="3C310DBF" w14:textId="77777777" w:rsidR="001C2450" w:rsidRPr="003C6E0A" w:rsidRDefault="001C2450" w:rsidP="001C2450">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54621419"/>
      <w:bookmarkStart w:id="11" w:name="_Toc99120838"/>
      <w:bookmarkStart w:id="12" w:name="_Toc104389061"/>
      <w:bookmarkStart w:id="13" w:name="_Toc279048474"/>
      <w:bookmarkStart w:id="14" w:name="_Toc337122129"/>
      <w:bookmarkStart w:id="15" w:name="_Toc349916581"/>
      <w:bookmarkStart w:id="16" w:name="_Toc401923793"/>
      <w:bookmarkStart w:id="17" w:name="_Toc402171710"/>
      <w:r w:rsidRPr="003C6E0A">
        <w:rPr>
          <w:rFonts w:eastAsia="標楷體"/>
          <w:b/>
          <w:bCs/>
          <w:color w:val="000000" w:themeColor="text1"/>
          <w:sz w:val="40"/>
          <w:szCs w:val="36"/>
        </w:rPr>
        <w:lastRenderedPageBreak/>
        <w:t>壹、當前經濟情勢概要</w:t>
      </w:r>
      <w:bookmarkEnd w:id="8"/>
      <w:bookmarkEnd w:id="9"/>
      <w:bookmarkEnd w:id="10"/>
      <w:bookmarkEnd w:id="11"/>
      <w:bookmarkEnd w:id="12"/>
    </w:p>
    <w:p w14:paraId="40E93EBD" w14:textId="77777777" w:rsidR="001C2450" w:rsidRPr="003C6E0A" w:rsidRDefault="001C2450" w:rsidP="006A2510">
      <w:pPr>
        <w:keepNext/>
        <w:adjustRightInd w:val="0"/>
        <w:snapToGrid w:val="0"/>
        <w:spacing w:beforeLines="50" w:before="120" w:line="300" w:lineRule="auto"/>
        <w:outlineLvl w:val="1"/>
        <w:rPr>
          <w:rFonts w:eastAsia="標楷體"/>
          <w:b/>
          <w:bCs/>
          <w:color w:val="000000" w:themeColor="text1"/>
          <w:sz w:val="40"/>
          <w:szCs w:val="36"/>
        </w:rPr>
      </w:pPr>
      <w:bookmarkStart w:id="18" w:name="_一、國際經濟"/>
      <w:bookmarkStart w:id="19" w:name="_Toc279048461"/>
      <w:bookmarkStart w:id="20" w:name="_Toc349916573"/>
      <w:bookmarkStart w:id="21" w:name="_Toc401923782"/>
      <w:bookmarkStart w:id="22" w:name="_Toc402171696"/>
      <w:bookmarkStart w:id="23" w:name="_Toc190847404"/>
      <w:bookmarkStart w:id="24" w:name="_Toc201487767"/>
      <w:bookmarkStart w:id="25" w:name="_Toc190847403"/>
      <w:bookmarkStart w:id="26" w:name="_Toc230064818"/>
      <w:bookmarkStart w:id="27" w:name="_Toc54621420"/>
      <w:bookmarkStart w:id="28" w:name="_Toc99120839"/>
      <w:bookmarkStart w:id="29" w:name="_Toc104389062"/>
      <w:bookmarkEnd w:id="18"/>
      <w:r w:rsidRPr="003C6E0A">
        <w:rPr>
          <w:rFonts w:eastAsia="標楷體"/>
          <w:b/>
          <w:bCs/>
          <w:color w:val="000000" w:themeColor="text1"/>
          <w:sz w:val="40"/>
          <w:szCs w:val="36"/>
        </w:rPr>
        <w:t>一、</w:t>
      </w:r>
      <w:bookmarkEnd w:id="19"/>
      <w:bookmarkEnd w:id="20"/>
      <w:bookmarkEnd w:id="21"/>
      <w:bookmarkEnd w:id="22"/>
      <w:bookmarkEnd w:id="23"/>
      <w:bookmarkEnd w:id="24"/>
      <w:bookmarkEnd w:id="25"/>
      <w:bookmarkEnd w:id="26"/>
      <w:r w:rsidRPr="003C6E0A">
        <w:rPr>
          <w:rFonts w:eastAsia="標楷體"/>
          <w:b/>
          <w:bCs/>
          <w:color w:val="000000" w:themeColor="text1"/>
          <w:sz w:val="40"/>
          <w:szCs w:val="36"/>
        </w:rPr>
        <w:t>國際經濟</w:t>
      </w:r>
      <w:bookmarkEnd w:id="27"/>
      <w:bookmarkEnd w:id="28"/>
      <w:bookmarkEnd w:id="29"/>
    </w:p>
    <w:p w14:paraId="5970E189" w14:textId="77777777" w:rsidR="00BD4860" w:rsidRPr="00BD4860" w:rsidRDefault="00BD4860" w:rsidP="00BD4860">
      <w:pPr>
        <w:autoSpaceDE w:val="0"/>
        <w:autoSpaceDN w:val="0"/>
        <w:adjustRightInd w:val="0"/>
        <w:snapToGrid w:val="0"/>
        <w:spacing w:beforeLines="50" w:before="120" w:line="300" w:lineRule="auto"/>
        <w:ind w:firstLineChars="200" w:firstLine="560"/>
        <w:jc w:val="both"/>
        <w:rPr>
          <w:rFonts w:eastAsia="標楷體"/>
          <w:sz w:val="28"/>
          <w:szCs w:val="28"/>
        </w:rPr>
      </w:pPr>
      <w:r w:rsidRPr="00AB7896">
        <w:rPr>
          <w:rFonts w:eastAsia="標楷體" w:hint="eastAsia"/>
          <w:color w:val="000000" w:themeColor="text1"/>
          <w:sz w:val="28"/>
          <w:szCs w:val="28"/>
        </w:rPr>
        <w:t>隨疫苗施打</w:t>
      </w:r>
      <w:r w:rsidRPr="00BD4860">
        <w:rPr>
          <w:rFonts w:eastAsia="標楷體" w:hint="eastAsia"/>
          <w:sz w:val="28"/>
          <w:szCs w:val="28"/>
        </w:rPr>
        <w:t>逐漸</w:t>
      </w:r>
      <w:proofErr w:type="gramStart"/>
      <w:r w:rsidRPr="00BD4860">
        <w:rPr>
          <w:rFonts w:eastAsia="標楷體" w:hint="eastAsia"/>
          <w:sz w:val="28"/>
          <w:szCs w:val="28"/>
        </w:rPr>
        <w:t>普及</w:t>
      </w:r>
      <w:r w:rsidRPr="00BD4860">
        <w:rPr>
          <w:rFonts w:ascii="新細明體" w:hAnsi="新細明體" w:hint="eastAsia"/>
          <w:sz w:val="28"/>
          <w:szCs w:val="28"/>
        </w:rPr>
        <w:t>，</w:t>
      </w:r>
      <w:proofErr w:type="gramEnd"/>
      <w:r w:rsidRPr="00BD4860">
        <w:rPr>
          <w:rFonts w:eastAsia="標楷體" w:hint="eastAsia"/>
          <w:sz w:val="28"/>
          <w:szCs w:val="28"/>
        </w:rPr>
        <w:t>國際景氣持續復甦</w:t>
      </w:r>
      <w:r w:rsidRPr="00BD4860">
        <w:rPr>
          <w:rFonts w:ascii="新細明體" w:hAnsi="新細明體" w:hint="eastAsia"/>
          <w:sz w:val="28"/>
          <w:szCs w:val="28"/>
        </w:rPr>
        <w:t>，</w:t>
      </w:r>
      <w:r w:rsidRPr="00BD4860">
        <w:rPr>
          <w:rFonts w:eastAsia="標楷體" w:hint="eastAsia"/>
          <w:sz w:val="28"/>
          <w:szCs w:val="28"/>
        </w:rPr>
        <w:t>惟受新型變種病毒擴散</w:t>
      </w:r>
      <w:r w:rsidRPr="00BD4860">
        <w:rPr>
          <w:rFonts w:ascii="標楷體" w:eastAsia="標楷體" w:hAnsi="標楷體" w:hint="eastAsia"/>
          <w:sz w:val="28"/>
          <w:szCs w:val="28"/>
        </w:rPr>
        <w:t>、俄烏軍事衝突干擾</w:t>
      </w:r>
      <w:r w:rsidRPr="00BD4860">
        <w:rPr>
          <w:rFonts w:ascii="新細明體" w:hAnsi="新細明體" w:hint="eastAsia"/>
          <w:sz w:val="28"/>
          <w:szCs w:val="28"/>
        </w:rPr>
        <w:t>，</w:t>
      </w:r>
      <w:r w:rsidRPr="00BD4860">
        <w:rPr>
          <w:rFonts w:eastAsia="標楷體" w:hint="eastAsia"/>
          <w:sz w:val="28"/>
          <w:szCs w:val="28"/>
        </w:rPr>
        <w:t>成長動能減弱，</w:t>
      </w:r>
      <w:r w:rsidRPr="00BD4860">
        <w:rPr>
          <w:rFonts w:eastAsia="標楷體"/>
          <w:sz w:val="28"/>
          <w:szCs w:val="28"/>
        </w:rPr>
        <w:t>根據</w:t>
      </w:r>
      <w:r w:rsidRPr="00BD4860">
        <w:rPr>
          <w:rFonts w:eastAsia="標楷體"/>
          <w:sz w:val="28"/>
          <w:szCs w:val="28"/>
        </w:rPr>
        <w:t>IHS Markit</w:t>
      </w:r>
      <w:r w:rsidRPr="00BD4860">
        <w:rPr>
          <w:rFonts w:eastAsia="標楷體"/>
          <w:sz w:val="28"/>
          <w:szCs w:val="28"/>
        </w:rPr>
        <w:t>今</w:t>
      </w:r>
      <w:r w:rsidRPr="00BD4860">
        <w:rPr>
          <w:rFonts w:eastAsia="標楷體" w:hint="eastAsia"/>
          <w:sz w:val="28"/>
          <w:szCs w:val="28"/>
        </w:rPr>
        <w:t>(2022)</w:t>
      </w:r>
      <w:r w:rsidRPr="00BD4860">
        <w:rPr>
          <w:rFonts w:eastAsia="標楷體"/>
          <w:sz w:val="28"/>
          <w:szCs w:val="28"/>
        </w:rPr>
        <w:t>年</w:t>
      </w:r>
      <w:r w:rsidRPr="00BD4860">
        <w:rPr>
          <w:rFonts w:eastAsia="標楷體" w:hint="eastAsia"/>
          <w:sz w:val="28"/>
          <w:szCs w:val="28"/>
        </w:rPr>
        <w:t>5</w:t>
      </w:r>
      <w:r w:rsidRPr="00BD4860">
        <w:rPr>
          <w:rFonts w:eastAsia="標楷體" w:hint="eastAsia"/>
          <w:sz w:val="28"/>
          <w:szCs w:val="28"/>
          <w:lang w:eastAsia="zh-HK"/>
        </w:rPr>
        <w:t>月</w:t>
      </w:r>
      <w:r w:rsidRPr="00BD4860">
        <w:rPr>
          <w:rFonts w:eastAsia="標楷體"/>
          <w:sz w:val="28"/>
          <w:szCs w:val="28"/>
        </w:rPr>
        <w:t>最新預測，今年全球經濟成長</w:t>
      </w:r>
      <w:r w:rsidRPr="00BD4860">
        <w:rPr>
          <w:rFonts w:eastAsia="標楷體" w:hint="eastAsia"/>
          <w:sz w:val="28"/>
          <w:szCs w:val="28"/>
        </w:rPr>
        <w:t>2.9</w:t>
      </w:r>
      <w:r w:rsidRPr="00BD4860">
        <w:rPr>
          <w:rFonts w:eastAsia="標楷體"/>
          <w:sz w:val="28"/>
          <w:szCs w:val="28"/>
        </w:rPr>
        <w:t>%</w:t>
      </w:r>
      <w:r w:rsidRPr="00BD4860">
        <w:rPr>
          <w:rFonts w:eastAsia="標楷體"/>
          <w:sz w:val="28"/>
          <w:szCs w:val="28"/>
        </w:rPr>
        <w:t>，低於去</w:t>
      </w:r>
      <w:r w:rsidRPr="00BD4860">
        <w:rPr>
          <w:rFonts w:eastAsia="標楷體" w:hint="eastAsia"/>
          <w:sz w:val="28"/>
          <w:szCs w:val="28"/>
        </w:rPr>
        <w:t>(2021)</w:t>
      </w:r>
      <w:r w:rsidRPr="00BD4860">
        <w:rPr>
          <w:rFonts w:eastAsia="標楷體"/>
          <w:sz w:val="28"/>
          <w:szCs w:val="28"/>
        </w:rPr>
        <w:t>年</w:t>
      </w:r>
      <w:r w:rsidRPr="00BD4860">
        <w:rPr>
          <w:rFonts w:eastAsia="標楷體" w:hint="eastAsia"/>
          <w:sz w:val="28"/>
          <w:szCs w:val="28"/>
        </w:rPr>
        <w:t>5.8</w:t>
      </w:r>
      <w:r w:rsidRPr="00BD4860">
        <w:rPr>
          <w:rFonts w:eastAsia="標楷體"/>
          <w:sz w:val="28"/>
          <w:szCs w:val="28"/>
        </w:rPr>
        <w:t>%</w:t>
      </w:r>
      <w:r w:rsidRPr="00BD4860">
        <w:rPr>
          <w:rFonts w:eastAsia="標楷體"/>
          <w:sz w:val="28"/>
          <w:szCs w:val="28"/>
        </w:rPr>
        <w:t>，明</w:t>
      </w:r>
      <w:r w:rsidRPr="00BD4860">
        <w:rPr>
          <w:rFonts w:eastAsia="標楷體"/>
          <w:sz w:val="28"/>
          <w:szCs w:val="28"/>
        </w:rPr>
        <w:t>(202</w:t>
      </w:r>
      <w:r w:rsidRPr="00BD4860">
        <w:rPr>
          <w:rFonts w:eastAsia="標楷體" w:hint="eastAsia"/>
          <w:sz w:val="28"/>
          <w:szCs w:val="28"/>
        </w:rPr>
        <w:t>3</w:t>
      </w:r>
      <w:r w:rsidRPr="00BD4860">
        <w:rPr>
          <w:rFonts w:eastAsia="標楷體"/>
          <w:sz w:val="28"/>
          <w:szCs w:val="28"/>
        </w:rPr>
        <w:t>)</w:t>
      </w:r>
      <w:r w:rsidRPr="00BD4860">
        <w:rPr>
          <w:rFonts w:eastAsia="標楷體"/>
          <w:sz w:val="28"/>
          <w:szCs w:val="28"/>
        </w:rPr>
        <w:t>年預估為</w:t>
      </w:r>
      <w:r w:rsidRPr="00BD4860">
        <w:rPr>
          <w:rFonts w:eastAsia="標楷體" w:hint="eastAsia"/>
          <w:sz w:val="28"/>
          <w:szCs w:val="28"/>
        </w:rPr>
        <w:t>3.13</w:t>
      </w:r>
      <w:r w:rsidRPr="00BD4860">
        <w:rPr>
          <w:rFonts w:eastAsia="標楷體"/>
          <w:sz w:val="28"/>
          <w:szCs w:val="28"/>
        </w:rPr>
        <w:t xml:space="preserve"> %</w:t>
      </w:r>
      <w:r w:rsidRPr="00BD4860">
        <w:rPr>
          <w:rFonts w:eastAsia="標楷體"/>
          <w:sz w:val="28"/>
          <w:szCs w:val="28"/>
        </w:rPr>
        <w:t>。</w:t>
      </w:r>
    </w:p>
    <w:p w14:paraId="5A891850" w14:textId="77777777" w:rsidR="00BD4860" w:rsidRPr="00BD4860" w:rsidRDefault="00BD4860" w:rsidP="00BD4860">
      <w:pPr>
        <w:autoSpaceDE w:val="0"/>
        <w:autoSpaceDN w:val="0"/>
        <w:adjustRightInd w:val="0"/>
        <w:snapToGrid w:val="0"/>
        <w:spacing w:beforeLines="50" w:before="120" w:line="300" w:lineRule="auto"/>
        <w:ind w:firstLineChars="202" w:firstLine="566"/>
        <w:jc w:val="both"/>
        <w:rPr>
          <w:rFonts w:eastAsia="標楷體"/>
          <w:sz w:val="28"/>
          <w:szCs w:val="28"/>
        </w:rPr>
      </w:pPr>
      <w:r w:rsidRPr="00BD4860">
        <w:rPr>
          <w:rFonts w:eastAsia="標楷體"/>
          <w:sz w:val="28"/>
          <w:szCs w:val="28"/>
        </w:rPr>
        <w:t>聯合國今年</w:t>
      </w:r>
      <w:r w:rsidRPr="00BD4860">
        <w:rPr>
          <w:rFonts w:eastAsia="標楷體"/>
          <w:sz w:val="28"/>
          <w:szCs w:val="28"/>
        </w:rPr>
        <w:t>5</w:t>
      </w:r>
      <w:r w:rsidRPr="00BD4860">
        <w:rPr>
          <w:rFonts w:eastAsia="標楷體"/>
          <w:sz w:val="28"/>
          <w:szCs w:val="28"/>
        </w:rPr>
        <w:t>月</w:t>
      </w:r>
      <w:r w:rsidRPr="00BD4860">
        <w:rPr>
          <w:rFonts w:eastAsia="標楷體"/>
          <w:sz w:val="28"/>
          <w:szCs w:val="28"/>
        </w:rPr>
        <w:t>18</w:t>
      </w:r>
      <w:r w:rsidRPr="00BD4860">
        <w:rPr>
          <w:rFonts w:eastAsia="標楷體"/>
          <w:sz w:val="28"/>
          <w:szCs w:val="28"/>
        </w:rPr>
        <w:t>日發布「世界經濟情勢與展望」年中報告指出，烏克蘭戰爭導致能源、食品等大宗商品價格上漲，通膨</w:t>
      </w:r>
      <w:proofErr w:type="gramStart"/>
      <w:r w:rsidRPr="00BD4860">
        <w:rPr>
          <w:rFonts w:eastAsia="標楷體"/>
          <w:sz w:val="28"/>
          <w:szCs w:val="28"/>
        </w:rPr>
        <w:t>飆</w:t>
      </w:r>
      <w:proofErr w:type="gramEnd"/>
      <w:r w:rsidRPr="00BD4860">
        <w:rPr>
          <w:rFonts w:eastAsia="標楷體"/>
          <w:sz w:val="28"/>
          <w:szCs w:val="28"/>
        </w:rPr>
        <w:t>升，以及主要國家央行緊縮貨幣政策，全球經濟成長顯著放緩，下調今年全球經濟成長率至</w:t>
      </w:r>
      <w:r w:rsidRPr="00BD4860">
        <w:rPr>
          <w:rFonts w:eastAsia="標楷體"/>
          <w:sz w:val="28"/>
          <w:szCs w:val="28"/>
        </w:rPr>
        <w:t>3.1%</w:t>
      </w:r>
      <w:r w:rsidRPr="00BD4860">
        <w:rPr>
          <w:rFonts w:eastAsia="標楷體"/>
          <w:sz w:val="28"/>
          <w:szCs w:val="28"/>
        </w:rPr>
        <w:t>，較前次</w:t>
      </w:r>
      <w:r w:rsidRPr="00BD4860">
        <w:rPr>
          <w:rFonts w:eastAsia="標楷體"/>
          <w:sz w:val="28"/>
          <w:szCs w:val="28"/>
        </w:rPr>
        <w:t>(</w:t>
      </w:r>
      <w:r w:rsidRPr="00BD4860">
        <w:rPr>
          <w:rFonts w:eastAsia="標楷體"/>
          <w:sz w:val="28"/>
          <w:szCs w:val="28"/>
        </w:rPr>
        <w:t>今年</w:t>
      </w:r>
      <w:r w:rsidRPr="00BD4860">
        <w:rPr>
          <w:rFonts w:eastAsia="標楷體"/>
          <w:sz w:val="28"/>
          <w:szCs w:val="28"/>
        </w:rPr>
        <w:t>1</w:t>
      </w:r>
      <w:r w:rsidRPr="00BD4860">
        <w:rPr>
          <w:rFonts w:eastAsia="標楷體"/>
          <w:sz w:val="28"/>
          <w:szCs w:val="28"/>
        </w:rPr>
        <w:t>月</w:t>
      </w:r>
      <w:r w:rsidRPr="00BD4860">
        <w:rPr>
          <w:rFonts w:eastAsia="標楷體"/>
          <w:sz w:val="28"/>
          <w:szCs w:val="28"/>
        </w:rPr>
        <w:t>)</w:t>
      </w:r>
      <w:r w:rsidRPr="00BD4860">
        <w:rPr>
          <w:rFonts w:eastAsia="標楷體"/>
          <w:sz w:val="28"/>
          <w:szCs w:val="28"/>
        </w:rPr>
        <w:t>預測減少</w:t>
      </w:r>
      <w:r w:rsidRPr="00BD4860">
        <w:rPr>
          <w:rFonts w:eastAsia="標楷體"/>
          <w:sz w:val="28"/>
          <w:szCs w:val="28"/>
        </w:rPr>
        <w:t>0.9</w:t>
      </w:r>
      <w:r w:rsidRPr="00BD4860">
        <w:rPr>
          <w:rFonts w:eastAsia="標楷體"/>
          <w:sz w:val="28"/>
          <w:szCs w:val="28"/>
        </w:rPr>
        <w:t>個百分點，明年持續成長</w:t>
      </w:r>
      <w:r w:rsidRPr="00BD4860">
        <w:rPr>
          <w:rFonts w:eastAsia="標楷體"/>
          <w:sz w:val="28"/>
          <w:szCs w:val="28"/>
        </w:rPr>
        <w:t>3.1%</w:t>
      </w:r>
      <w:r w:rsidRPr="00BD4860">
        <w:rPr>
          <w:rFonts w:eastAsia="標楷體"/>
          <w:sz w:val="28"/>
          <w:szCs w:val="28"/>
        </w:rPr>
        <w:t>。美國、歐元區及中國大陸今年經濟成長率</w:t>
      </w:r>
      <w:r w:rsidRPr="00BD4860">
        <w:rPr>
          <w:rFonts w:eastAsia="標楷體" w:hint="eastAsia"/>
          <w:sz w:val="28"/>
          <w:szCs w:val="28"/>
        </w:rPr>
        <w:t>同步</w:t>
      </w:r>
      <w:r w:rsidRPr="00BD4860">
        <w:rPr>
          <w:rFonts w:eastAsia="標楷體"/>
          <w:sz w:val="28"/>
          <w:szCs w:val="28"/>
        </w:rPr>
        <w:t>下調，其中歐元區下調</w:t>
      </w:r>
      <w:r w:rsidRPr="00BD4860">
        <w:rPr>
          <w:rFonts w:eastAsia="標楷體"/>
          <w:sz w:val="28"/>
          <w:szCs w:val="28"/>
        </w:rPr>
        <w:t>1.3</w:t>
      </w:r>
      <w:r w:rsidRPr="00BD4860">
        <w:rPr>
          <w:rFonts w:eastAsia="標楷體"/>
          <w:sz w:val="28"/>
          <w:szCs w:val="28"/>
        </w:rPr>
        <w:t>個百分點幅度最大，預測降至</w:t>
      </w:r>
      <w:r w:rsidRPr="00BD4860">
        <w:rPr>
          <w:rFonts w:eastAsia="標楷體"/>
          <w:sz w:val="28"/>
          <w:szCs w:val="28"/>
        </w:rPr>
        <w:t>2.7%</w:t>
      </w:r>
      <w:r w:rsidRPr="00BD4860">
        <w:rPr>
          <w:rFonts w:eastAsia="標楷體"/>
          <w:sz w:val="28"/>
          <w:szCs w:val="28"/>
        </w:rPr>
        <w:t>，美國成長</w:t>
      </w:r>
      <w:r w:rsidRPr="00BD4860">
        <w:rPr>
          <w:rFonts w:eastAsia="標楷體"/>
          <w:sz w:val="28"/>
          <w:szCs w:val="28"/>
        </w:rPr>
        <w:t>2.6%</w:t>
      </w:r>
      <w:r w:rsidRPr="00BD4860">
        <w:rPr>
          <w:rFonts w:eastAsia="標楷體"/>
          <w:sz w:val="28"/>
          <w:szCs w:val="28"/>
        </w:rPr>
        <w:t>，中國大陸成長</w:t>
      </w:r>
      <w:r w:rsidRPr="00BD4860">
        <w:rPr>
          <w:rFonts w:eastAsia="標楷體"/>
          <w:sz w:val="28"/>
          <w:szCs w:val="28"/>
        </w:rPr>
        <w:t>4.5%</w:t>
      </w:r>
      <w:r w:rsidRPr="00BD4860">
        <w:rPr>
          <w:rFonts w:eastAsia="標楷體"/>
          <w:sz w:val="28"/>
          <w:szCs w:val="28"/>
        </w:rPr>
        <w:t>。</w:t>
      </w:r>
    </w:p>
    <w:p w14:paraId="1CEE2E64" w14:textId="5876A335" w:rsidR="00076A8E" w:rsidRPr="00BD4860" w:rsidRDefault="00BD4860" w:rsidP="00BD4860">
      <w:pPr>
        <w:autoSpaceDE w:val="0"/>
        <w:autoSpaceDN w:val="0"/>
        <w:adjustRightInd w:val="0"/>
        <w:snapToGrid w:val="0"/>
        <w:spacing w:beforeLines="50" w:before="120" w:line="300" w:lineRule="auto"/>
        <w:ind w:firstLineChars="200" w:firstLine="560"/>
        <w:jc w:val="both"/>
        <w:rPr>
          <w:rFonts w:eastAsia="標楷體"/>
          <w:sz w:val="28"/>
          <w:szCs w:val="28"/>
        </w:rPr>
      </w:pPr>
      <w:r w:rsidRPr="00BD4860">
        <w:rPr>
          <w:rFonts w:eastAsia="標楷體"/>
          <w:sz w:val="28"/>
          <w:szCs w:val="28"/>
        </w:rPr>
        <w:t>當前國際經濟仍面臨諸多風險變數，值得持續關注，包括全球</w:t>
      </w:r>
      <w:proofErr w:type="gramStart"/>
      <w:r w:rsidRPr="00BD4860">
        <w:rPr>
          <w:rFonts w:eastAsia="標楷體"/>
          <w:sz w:val="28"/>
          <w:szCs w:val="28"/>
        </w:rPr>
        <w:t>疫</w:t>
      </w:r>
      <w:proofErr w:type="gramEnd"/>
      <w:r w:rsidRPr="00BD4860">
        <w:rPr>
          <w:rFonts w:eastAsia="標楷體"/>
          <w:sz w:val="28"/>
          <w:szCs w:val="28"/>
        </w:rPr>
        <w:t>情變化</w:t>
      </w:r>
      <w:r w:rsidRPr="00BD4860">
        <w:rPr>
          <w:rFonts w:ascii="標楷體" w:eastAsia="標楷體" w:hAnsi="標楷體" w:hint="eastAsia"/>
          <w:sz w:val="28"/>
          <w:szCs w:val="28"/>
        </w:rPr>
        <w:t>、</w:t>
      </w:r>
      <w:r w:rsidRPr="00BD4860">
        <w:rPr>
          <w:rFonts w:eastAsia="標楷體"/>
          <w:sz w:val="28"/>
          <w:szCs w:val="28"/>
        </w:rPr>
        <w:t>俄烏戰事發展</w:t>
      </w:r>
      <w:r w:rsidRPr="00BD4860">
        <w:rPr>
          <w:rFonts w:ascii="標楷體" w:eastAsia="標楷體" w:hAnsi="標楷體" w:hint="eastAsia"/>
          <w:sz w:val="28"/>
          <w:szCs w:val="28"/>
        </w:rPr>
        <w:t>、</w:t>
      </w:r>
      <w:r w:rsidRPr="00BD4860">
        <w:rPr>
          <w:rFonts w:eastAsia="標楷體"/>
          <w:sz w:val="28"/>
          <w:szCs w:val="28"/>
        </w:rPr>
        <w:t>中國大陸經濟放緩</w:t>
      </w:r>
      <w:r w:rsidRPr="00BD4860">
        <w:rPr>
          <w:rFonts w:ascii="標楷體" w:eastAsia="標楷體" w:hAnsi="標楷體" w:hint="eastAsia"/>
          <w:sz w:val="28"/>
          <w:szCs w:val="28"/>
        </w:rPr>
        <w:t>、</w:t>
      </w:r>
      <w:r w:rsidRPr="00BD4860">
        <w:rPr>
          <w:rFonts w:eastAsia="標楷體"/>
          <w:sz w:val="28"/>
          <w:szCs w:val="28"/>
          <w:lang w:eastAsia="zh-HK"/>
        </w:rPr>
        <w:t>美國等主要經濟體緊縮貨幣政策之外</w:t>
      </w:r>
      <w:proofErr w:type="gramStart"/>
      <w:r w:rsidRPr="00BD4860">
        <w:rPr>
          <w:rFonts w:eastAsia="標楷體"/>
          <w:sz w:val="28"/>
          <w:szCs w:val="28"/>
          <w:lang w:eastAsia="zh-HK"/>
        </w:rPr>
        <w:t>溢</w:t>
      </w:r>
      <w:proofErr w:type="gramEnd"/>
      <w:r w:rsidRPr="00BD4860">
        <w:rPr>
          <w:rFonts w:eastAsia="標楷體"/>
          <w:sz w:val="28"/>
          <w:szCs w:val="28"/>
          <w:lang w:eastAsia="zh-HK"/>
        </w:rPr>
        <w:t>效應</w:t>
      </w:r>
      <w:r w:rsidRPr="00BD4860">
        <w:rPr>
          <w:rFonts w:ascii="標楷體" w:eastAsia="標楷體" w:hAnsi="標楷體" w:hint="eastAsia"/>
          <w:sz w:val="28"/>
          <w:szCs w:val="28"/>
          <w:lang w:eastAsia="zh-HK"/>
        </w:rPr>
        <w:t>、</w:t>
      </w:r>
      <w:r w:rsidRPr="00BD4860">
        <w:rPr>
          <w:rFonts w:eastAsia="標楷體"/>
          <w:sz w:val="28"/>
          <w:szCs w:val="28"/>
        </w:rPr>
        <w:t>國際原油及大宗商品價格上揚，</w:t>
      </w:r>
      <w:r w:rsidRPr="00BD4860">
        <w:rPr>
          <w:rFonts w:eastAsia="標楷體" w:hint="eastAsia"/>
          <w:sz w:val="28"/>
          <w:szCs w:val="28"/>
        </w:rPr>
        <w:t>全球通膨壓力增加</w:t>
      </w:r>
      <w:r w:rsidRPr="00BD4860">
        <w:rPr>
          <w:rFonts w:ascii="新細明體" w:hAnsi="新細明體" w:hint="eastAsia"/>
          <w:sz w:val="28"/>
          <w:szCs w:val="28"/>
        </w:rPr>
        <w:t>，</w:t>
      </w:r>
      <w:r w:rsidRPr="00BD4860">
        <w:rPr>
          <w:rFonts w:eastAsia="標楷體"/>
          <w:sz w:val="28"/>
          <w:szCs w:val="28"/>
        </w:rPr>
        <w:t>以及地緣政治風險等皆影響國際經濟前景</w:t>
      </w:r>
      <w:r w:rsidR="00127038" w:rsidRPr="00BD4860">
        <w:rPr>
          <w:rFonts w:eastAsia="標楷體"/>
          <w:sz w:val="28"/>
          <w:szCs w:val="28"/>
        </w:rPr>
        <w:t>。</w:t>
      </w:r>
    </w:p>
    <w:p w14:paraId="7E927265" w14:textId="77777777" w:rsidR="00076A8E" w:rsidRPr="00BD4860" w:rsidRDefault="00076A8E" w:rsidP="006A2510">
      <w:pPr>
        <w:keepNext/>
        <w:adjustRightInd w:val="0"/>
        <w:snapToGrid w:val="0"/>
        <w:spacing w:beforeLines="50" w:before="120" w:line="300" w:lineRule="auto"/>
        <w:outlineLvl w:val="1"/>
        <w:rPr>
          <w:rFonts w:eastAsia="標楷體"/>
          <w:b/>
          <w:bCs/>
          <w:sz w:val="40"/>
          <w:szCs w:val="36"/>
        </w:rPr>
      </w:pPr>
      <w:bookmarkStart w:id="30" w:name="_Toc279048462"/>
      <w:bookmarkStart w:id="31" w:name="_Toc337122120"/>
      <w:bookmarkStart w:id="32" w:name="_Toc349916574"/>
      <w:bookmarkStart w:id="33" w:name="_Toc401923783"/>
      <w:bookmarkStart w:id="34" w:name="_Toc402171697"/>
      <w:bookmarkStart w:id="35" w:name="_Toc99120840"/>
      <w:bookmarkStart w:id="36" w:name="_Toc104389063"/>
      <w:r w:rsidRPr="00BD4860">
        <w:rPr>
          <w:rFonts w:eastAsia="標楷體"/>
          <w:b/>
          <w:bCs/>
          <w:sz w:val="40"/>
          <w:szCs w:val="36"/>
        </w:rPr>
        <w:t>二、國內經濟</w:t>
      </w:r>
      <w:bookmarkEnd w:id="30"/>
      <w:bookmarkEnd w:id="31"/>
      <w:bookmarkEnd w:id="32"/>
      <w:bookmarkEnd w:id="33"/>
      <w:bookmarkEnd w:id="34"/>
      <w:bookmarkEnd w:id="35"/>
      <w:bookmarkEnd w:id="36"/>
    </w:p>
    <w:p w14:paraId="533B980F" w14:textId="2574E557" w:rsidR="00076A8E" w:rsidRPr="003C6E0A" w:rsidRDefault="00AF5C2C" w:rsidP="00F54C14">
      <w:pPr>
        <w:autoSpaceDE w:val="0"/>
        <w:autoSpaceDN w:val="0"/>
        <w:adjustRightInd w:val="0"/>
        <w:snapToGrid w:val="0"/>
        <w:spacing w:before="50" w:line="300" w:lineRule="auto"/>
        <w:ind w:firstLineChars="202" w:firstLine="566"/>
        <w:jc w:val="both"/>
        <w:rPr>
          <w:rFonts w:eastAsia="標楷體"/>
          <w:color w:val="000000" w:themeColor="text1"/>
          <w:sz w:val="28"/>
          <w:szCs w:val="28"/>
          <w:lang w:eastAsia="zh-HK"/>
        </w:rPr>
      </w:pPr>
      <w:r>
        <w:rPr>
          <w:rFonts w:eastAsia="標楷體" w:hint="eastAsia"/>
          <w:color w:val="000000" w:themeColor="text1"/>
          <w:sz w:val="28"/>
          <w:szCs w:val="28"/>
        </w:rPr>
        <w:t>全球經濟成長</w:t>
      </w:r>
      <w:r w:rsidR="0025332A">
        <w:rPr>
          <w:rFonts w:eastAsia="標楷體" w:hint="eastAsia"/>
          <w:color w:val="000000" w:themeColor="text1"/>
          <w:sz w:val="28"/>
          <w:szCs w:val="28"/>
        </w:rPr>
        <w:t>動能趨緩</w:t>
      </w:r>
      <w:r w:rsidRPr="00760C44">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惟受</w:t>
      </w:r>
      <w:r w:rsidRPr="00760C44">
        <w:rPr>
          <w:rFonts w:ascii="標楷體" w:eastAsia="標楷體" w:hAnsi="標楷體" w:hint="eastAsia"/>
          <w:sz w:val="28"/>
          <w:szCs w:val="28"/>
        </w:rPr>
        <w:t>新興科技應用及企業數位轉型需求，</w:t>
      </w:r>
      <w:r>
        <w:rPr>
          <w:rFonts w:ascii="標楷體" w:eastAsia="標楷體" w:hAnsi="標楷體" w:hint="eastAsia"/>
          <w:sz w:val="28"/>
          <w:szCs w:val="28"/>
        </w:rPr>
        <w:t>致</w:t>
      </w:r>
      <w:r w:rsidRPr="00760C44">
        <w:rPr>
          <w:rFonts w:ascii="標楷體" w:eastAsia="標楷體" w:hAnsi="標楷體" w:hint="eastAsia"/>
          <w:sz w:val="28"/>
          <w:szCs w:val="28"/>
        </w:rPr>
        <w:t>許多終端產品半導體含量提高，</w:t>
      </w:r>
      <w:r>
        <w:rPr>
          <w:rFonts w:ascii="標楷體" w:eastAsia="標楷體" w:hAnsi="標楷體" w:hint="eastAsia"/>
          <w:sz w:val="28"/>
          <w:szCs w:val="28"/>
        </w:rPr>
        <w:t>仍有利</w:t>
      </w:r>
      <w:r w:rsidRPr="00760C44">
        <w:rPr>
          <w:rFonts w:ascii="標楷體" w:eastAsia="標楷體" w:hAnsi="標楷體" w:hint="eastAsia"/>
          <w:sz w:val="28"/>
          <w:szCs w:val="28"/>
        </w:rPr>
        <w:t>維繫我國電子零組件出口優勢</w:t>
      </w:r>
      <w:r w:rsidR="0025332A">
        <w:rPr>
          <w:rFonts w:ascii="標楷體" w:eastAsia="標楷體" w:hAnsi="標楷體" w:hint="eastAsia"/>
          <w:sz w:val="28"/>
          <w:szCs w:val="28"/>
        </w:rPr>
        <w:t>，且</w:t>
      </w:r>
      <w:r w:rsidR="0025332A" w:rsidRPr="00BD4860">
        <w:rPr>
          <w:rFonts w:eastAsia="標楷體" w:hint="eastAsia"/>
          <w:sz w:val="28"/>
          <w:szCs w:val="28"/>
        </w:rPr>
        <w:t>國內半導體</w:t>
      </w:r>
      <w:r w:rsidR="0025332A">
        <w:rPr>
          <w:rFonts w:eastAsia="標楷體" w:hint="eastAsia"/>
          <w:sz w:val="28"/>
          <w:szCs w:val="28"/>
        </w:rPr>
        <w:t>廠商持續</w:t>
      </w:r>
      <w:r w:rsidR="0025332A" w:rsidRPr="00BD4860">
        <w:rPr>
          <w:rFonts w:eastAsia="標楷體" w:hint="eastAsia"/>
          <w:sz w:val="28"/>
          <w:szCs w:val="28"/>
        </w:rPr>
        <w:t>擴充先進製程、</w:t>
      </w:r>
      <w:proofErr w:type="gramStart"/>
      <w:r w:rsidR="0025332A" w:rsidRPr="00BD4860">
        <w:rPr>
          <w:rFonts w:eastAsia="標楷體" w:hint="eastAsia"/>
          <w:sz w:val="28"/>
          <w:szCs w:val="28"/>
        </w:rPr>
        <w:t>臺</w:t>
      </w:r>
      <w:proofErr w:type="gramEnd"/>
      <w:r w:rsidR="0025332A" w:rsidRPr="00BD4860">
        <w:rPr>
          <w:rFonts w:eastAsia="標楷體" w:hint="eastAsia"/>
          <w:sz w:val="28"/>
          <w:szCs w:val="28"/>
        </w:rPr>
        <w:t>商回流</w:t>
      </w:r>
      <w:proofErr w:type="gramStart"/>
      <w:r w:rsidR="0025332A" w:rsidRPr="00BD4860">
        <w:rPr>
          <w:rFonts w:eastAsia="標楷體" w:hint="eastAsia"/>
          <w:sz w:val="28"/>
          <w:szCs w:val="28"/>
        </w:rPr>
        <w:t>及</w:t>
      </w:r>
      <w:r w:rsidR="0025332A">
        <w:rPr>
          <w:rFonts w:eastAsia="標楷體" w:hint="eastAsia"/>
          <w:color w:val="000000" w:themeColor="text1"/>
          <w:sz w:val="28"/>
          <w:szCs w:val="28"/>
        </w:rPr>
        <w:t>綠能設施</w:t>
      </w:r>
      <w:proofErr w:type="gramEnd"/>
      <w:r w:rsidR="0025332A">
        <w:rPr>
          <w:rFonts w:eastAsia="標楷體" w:hint="eastAsia"/>
          <w:color w:val="000000" w:themeColor="text1"/>
          <w:sz w:val="28"/>
          <w:szCs w:val="28"/>
        </w:rPr>
        <w:t>持續建置等，延續投資動能</w:t>
      </w:r>
      <w:r w:rsidR="0025332A">
        <w:rPr>
          <w:rFonts w:ascii="標楷體" w:eastAsia="標楷體" w:hAnsi="標楷體" w:hint="eastAsia"/>
          <w:sz w:val="28"/>
          <w:szCs w:val="28"/>
        </w:rPr>
        <w:t>，</w:t>
      </w:r>
      <w:r>
        <w:rPr>
          <w:rFonts w:ascii="標楷體" w:eastAsia="標楷體" w:hAnsi="標楷體" w:hint="eastAsia"/>
          <w:sz w:val="28"/>
          <w:szCs w:val="28"/>
        </w:rPr>
        <w:t>然而</w:t>
      </w:r>
      <w:r w:rsidR="00502B24">
        <w:rPr>
          <w:rFonts w:eastAsia="標楷體" w:hint="eastAsia"/>
          <w:color w:val="000000" w:themeColor="text1"/>
          <w:sz w:val="28"/>
          <w:szCs w:val="28"/>
        </w:rPr>
        <w:t>4</w:t>
      </w:r>
      <w:r w:rsidR="00502B24">
        <w:rPr>
          <w:rFonts w:eastAsia="標楷體" w:hint="eastAsia"/>
          <w:color w:val="000000" w:themeColor="text1"/>
          <w:sz w:val="28"/>
          <w:szCs w:val="28"/>
        </w:rPr>
        <w:t>月</w:t>
      </w:r>
      <w:r>
        <w:rPr>
          <w:rFonts w:eastAsia="標楷體" w:hint="eastAsia"/>
          <w:color w:val="000000" w:themeColor="text1"/>
          <w:sz w:val="28"/>
          <w:szCs w:val="28"/>
        </w:rPr>
        <w:t>本土</w:t>
      </w:r>
      <w:proofErr w:type="gramStart"/>
      <w:r>
        <w:rPr>
          <w:rFonts w:eastAsia="標楷體" w:hint="eastAsia"/>
          <w:color w:val="000000" w:themeColor="text1"/>
          <w:sz w:val="28"/>
          <w:szCs w:val="28"/>
        </w:rPr>
        <w:t>疫</w:t>
      </w:r>
      <w:proofErr w:type="gramEnd"/>
      <w:r>
        <w:rPr>
          <w:rFonts w:eastAsia="標楷體" w:hint="eastAsia"/>
          <w:color w:val="000000" w:themeColor="text1"/>
          <w:sz w:val="28"/>
          <w:szCs w:val="28"/>
        </w:rPr>
        <w:t>情爆發，導致民眾避免</w:t>
      </w:r>
      <w:r w:rsidR="00502B24">
        <w:rPr>
          <w:rFonts w:eastAsia="標楷體" w:hint="eastAsia"/>
          <w:color w:val="000000" w:themeColor="text1"/>
          <w:sz w:val="28"/>
          <w:szCs w:val="28"/>
        </w:rPr>
        <w:t>社交接觸而</w:t>
      </w:r>
      <w:r>
        <w:rPr>
          <w:rFonts w:eastAsia="標楷體" w:hint="eastAsia"/>
          <w:color w:val="000000" w:themeColor="text1"/>
          <w:sz w:val="28"/>
          <w:szCs w:val="28"/>
        </w:rPr>
        <w:t>減少零售、餐飲及旅遊等民間消費活動。</w:t>
      </w:r>
      <w:r w:rsidR="005478E7" w:rsidRPr="003C6E0A">
        <w:rPr>
          <w:rFonts w:eastAsia="標楷體" w:hint="eastAsia"/>
          <w:color w:val="000000" w:themeColor="text1"/>
          <w:sz w:val="28"/>
          <w:szCs w:val="28"/>
        </w:rPr>
        <w:t>行政院主計總處預測</w:t>
      </w:r>
      <w:r w:rsidR="005478E7" w:rsidRPr="003C6E0A">
        <w:rPr>
          <w:rFonts w:eastAsia="標楷體" w:hint="eastAsia"/>
          <w:color w:val="000000" w:themeColor="text1"/>
          <w:sz w:val="28"/>
          <w:szCs w:val="28"/>
        </w:rPr>
        <w:t>111</w:t>
      </w:r>
      <w:r w:rsidR="005478E7" w:rsidRPr="003C6E0A">
        <w:rPr>
          <w:rFonts w:eastAsia="標楷體" w:hint="eastAsia"/>
          <w:color w:val="000000" w:themeColor="text1"/>
          <w:sz w:val="28"/>
          <w:szCs w:val="28"/>
        </w:rPr>
        <w:t>年經濟成長</w:t>
      </w:r>
      <w:r w:rsidR="005959AE">
        <w:rPr>
          <w:rFonts w:eastAsia="標楷體" w:hint="eastAsia"/>
          <w:color w:val="000000" w:themeColor="text1"/>
          <w:sz w:val="28"/>
          <w:szCs w:val="28"/>
        </w:rPr>
        <w:t>3.91</w:t>
      </w:r>
      <w:r w:rsidR="005478E7" w:rsidRPr="003C6E0A">
        <w:rPr>
          <w:rFonts w:eastAsia="標楷體" w:hint="eastAsia"/>
          <w:color w:val="000000" w:themeColor="text1"/>
          <w:sz w:val="28"/>
          <w:szCs w:val="28"/>
        </w:rPr>
        <w:t>%</w:t>
      </w:r>
      <w:r w:rsidR="005478E7" w:rsidRPr="003C6E0A">
        <w:rPr>
          <w:rFonts w:eastAsia="標楷體" w:hint="eastAsia"/>
          <w:color w:val="000000" w:themeColor="text1"/>
          <w:sz w:val="28"/>
          <w:szCs w:val="28"/>
        </w:rPr>
        <w:t>。</w:t>
      </w:r>
    </w:p>
    <w:p w14:paraId="2960855F" w14:textId="52C2A3D0" w:rsidR="008006D6" w:rsidRPr="003C6E0A" w:rsidRDefault="00E950C6" w:rsidP="008006D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3C6E0A">
        <w:rPr>
          <w:rFonts w:eastAsia="標楷體" w:hint="eastAsia"/>
          <w:color w:val="000000" w:themeColor="text1"/>
          <w:sz w:val="28"/>
          <w:szCs w:val="28"/>
        </w:rPr>
        <w:t>經濟指標方面，今年</w:t>
      </w:r>
      <w:r w:rsidR="00833C5B">
        <w:rPr>
          <w:rFonts w:eastAsia="標楷體" w:hint="eastAsia"/>
          <w:color w:val="000000" w:themeColor="text1"/>
          <w:sz w:val="28"/>
          <w:szCs w:val="28"/>
        </w:rPr>
        <w:t>4</w:t>
      </w:r>
      <w:r w:rsidRPr="003C6E0A">
        <w:rPr>
          <w:rFonts w:eastAsia="標楷體" w:hint="eastAsia"/>
          <w:color w:val="000000" w:themeColor="text1"/>
          <w:sz w:val="28"/>
          <w:szCs w:val="28"/>
        </w:rPr>
        <w:t>月工業生產增加</w:t>
      </w:r>
      <w:r w:rsidR="00833C5B">
        <w:rPr>
          <w:rFonts w:eastAsia="標楷體" w:hint="eastAsia"/>
          <w:color w:val="000000" w:themeColor="text1"/>
          <w:sz w:val="28"/>
          <w:szCs w:val="28"/>
        </w:rPr>
        <w:t>7.33</w:t>
      </w:r>
      <w:r w:rsidRPr="003C6E0A">
        <w:rPr>
          <w:rFonts w:eastAsia="標楷體" w:hint="eastAsia"/>
          <w:color w:val="000000" w:themeColor="text1"/>
          <w:sz w:val="28"/>
          <w:szCs w:val="28"/>
        </w:rPr>
        <w:t>%</w:t>
      </w:r>
      <w:r w:rsidRPr="003C6E0A">
        <w:rPr>
          <w:rFonts w:eastAsia="標楷體" w:hint="eastAsia"/>
          <w:color w:val="000000" w:themeColor="text1"/>
          <w:sz w:val="28"/>
          <w:szCs w:val="28"/>
        </w:rPr>
        <w:t>；</w:t>
      </w:r>
      <w:r w:rsidRPr="003C6E0A">
        <w:rPr>
          <w:rFonts w:eastAsia="標楷體"/>
          <w:color w:val="000000" w:themeColor="text1"/>
          <w:sz w:val="28"/>
          <w:szCs w:val="28"/>
        </w:rPr>
        <w:t>批發業</w:t>
      </w:r>
      <w:r w:rsidR="00833C5B">
        <w:rPr>
          <w:rFonts w:eastAsia="標楷體" w:hint="eastAsia"/>
          <w:color w:val="000000" w:themeColor="text1"/>
          <w:sz w:val="28"/>
          <w:szCs w:val="28"/>
        </w:rPr>
        <w:t>及</w:t>
      </w:r>
      <w:r w:rsidRPr="003C6E0A">
        <w:rPr>
          <w:rFonts w:eastAsia="標楷體" w:hint="eastAsia"/>
          <w:color w:val="000000" w:themeColor="text1"/>
          <w:sz w:val="28"/>
          <w:szCs w:val="28"/>
        </w:rPr>
        <w:t>零售業</w:t>
      </w:r>
      <w:r w:rsidRPr="003C6E0A">
        <w:rPr>
          <w:rFonts w:eastAsia="標楷體"/>
          <w:color w:val="000000" w:themeColor="text1"/>
          <w:sz w:val="28"/>
          <w:szCs w:val="28"/>
        </w:rPr>
        <w:t>營業額</w:t>
      </w:r>
      <w:r w:rsidRPr="003C6E0A">
        <w:rPr>
          <w:rFonts w:eastAsia="標楷體" w:hint="eastAsia"/>
          <w:color w:val="000000" w:themeColor="text1"/>
          <w:sz w:val="28"/>
          <w:szCs w:val="28"/>
        </w:rPr>
        <w:t>分別</w:t>
      </w:r>
      <w:r w:rsidRPr="003C6E0A">
        <w:rPr>
          <w:rFonts w:eastAsia="標楷體"/>
          <w:color w:val="000000" w:themeColor="text1"/>
          <w:sz w:val="28"/>
          <w:szCs w:val="28"/>
        </w:rPr>
        <w:t>增加</w:t>
      </w:r>
      <w:r w:rsidR="00833C5B">
        <w:rPr>
          <w:rFonts w:eastAsia="標楷體" w:hint="eastAsia"/>
          <w:color w:val="000000" w:themeColor="text1"/>
          <w:sz w:val="28"/>
          <w:szCs w:val="28"/>
        </w:rPr>
        <w:t>5</w:t>
      </w:r>
      <w:r w:rsidRPr="003C6E0A">
        <w:rPr>
          <w:rFonts w:eastAsia="標楷體" w:hint="eastAsia"/>
          <w:color w:val="000000" w:themeColor="text1"/>
          <w:sz w:val="28"/>
          <w:szCs w:val="28"/>
        </w:rPr>
        <w:t>.9</w:t>
      </w:r>
      <w:r w:rsidRPr="003C6E0A">
        <w:rPr>
          <w:rFonts w:eastAsia="標楷體"/>
          <w:color w:val="000000" w:themeColor="text1"/>
          <w:sz w:val="28"/>
          <w:szCs w:val="28"/>
        </w:rPr>
        <w:t>%</w:t>
      </w:r>
      <w:r w:rsidR="00833C5B">
        <w:rPr>
          <w:rFonts w:eastAsia="標楷體" w:hint="eastAsia"/>
          <w:color w:val="000000" w:themeColor="text1"/>
          <w:sz w:val="28"/>
          <w:szCs w:val="28"/>
        </w:rPr>
        <w:t>及</w:t>
      </w:r>
      <w:r w:rsidRPr="003C6E0A">
        <w:rPr>
          <w:rFonts w:eastAsia="標楷體" w:hint="eastAsia"/>
          <w:color w:val="000000" w:themeColor="text1"/>
          <w:sz w:val="28"/>
          <w:szCs w:val="28"/>
        </w:rPr>
        <w:t>4.</w:t>
      </w:r>
      <w:r w:rsidR="00833C5B">
        <w:rPr>
          <w:rFonts w:eastAsia="標楷體" w:hint="eastAsia"/>
          <w:color w:val="000000" w:themeColor="text1"/>
          <w:sz w:val="28"/>
          <w:szCs w:val="28"/>
        </w:rPr>
        <w:t>7</w:t>
      </w:r>
      <w:r w:rsidRPr="003C6E0A">
        <w:rPr>
          <w:rFonts w:eastAsia="標楷體" w:hint="eastAsia"/>
          <w:color w:val="000000" w:themeColor="text1"/>
          <w:sz w:val="28"/>
          <w:szCs w:val="28"/>
        </w:rPr>
        <w:t>%</w:t>
      </w:r>
      <w:r w:rsidR="00833C5B">
        <w:rPr>
          <w:rFonts w:eastAsia="標楷體" w:hint="eastAsia"/>
          <w:color w:val="000000" w:themeColor="text1"/>
          <w:sz w:val="28"/>
          <w:szCs w:val="28"/>
        </w:rPr>
        <w:t>，</w:t>
      </w:r>
      <w:r w:rsidR="00833C5B" w:rsidRPr="003C6E0A">
        <w:rPr>
          <w:rFonts w:eastAsia="標楷體" w:hint="eastAsia"/>
          <w:color w:val="000000" w:themeColor="text1"/>
          <w:sz w:val="28"/>
          <w:szCs w:val="28"/>
        </w:rPr>
        <w:t>餐飲業</w:t>
      </w:r>
      <w:r w:rsidR="00833C5B" w:rsidRPr="003C6E0A">
        <w:rPr>
          <w:rFonts w:eastAsia="標楷體"/>
          <w:color w:val="000000" w:themeColor="text1"/>
          <w:sz w:val="28"/>
          <w:szCs w:val="28"/>
        </w:rPr>
        <w:t>營業額</w:t>
      </w:r>
      <w:r w:rsidR="00833C5B">
        <w:rPr>
          <w:rFonts w:eastAsia="標楷體" w:hint="eastAsia"/>
          <w:color w:val="000000" w:themeColor="text1"/>
          <w:sz w:val="28"/>
          <w:szCs w:val="28"/>
        </w:rPr>
        <w:t>減少</w:t>
      </w:r>
      <w:r w:rsidR="00833C5B">
        <w:rPr>
          <w:rFonts w:eastAsia="標楷體" w:hint="eastAsia"/>
          <w:color w:val="000000" w:themeColor="text1"/>
          <w:sz w:val="28"/>
          <w:szCs w:val="28"/>
        </w:rPr>
        <w:t>5</w:t>
      </w:r>
      <w:r w:rsidRPr="003C6E0A">
        <w:rPr>
          <w:rFonts w:eastAsia="標楷體" w:hint="eastAsia"/>
          <w:color w:val="000000" w:themeColor="text1"/>
          <w:sz w:val="28"/>
          <w:szCs w:val="28"/>
        </w:rPr>
        <w:t>.8%</w:t>
      </w:r>
      <w:r w:rsidRPr="003C6E0A">
        <w:rPr>
          <w:rFonts w:eastAsia="標楷體" w:hint="eastAsia"/>
          <w:color w:val="000000" w:themeColor="text1"/>
          <w:sz w:val="28"/>
          <w:szCs w:val="28"/>
        </w:rPr>
        <w:t>；外銷訂單金額</w:t>
      </w:r>
      <w:r w:rsidR="00833C5B">
        <w:rPr>
          <w:rFonts w:eastAsia="標楷體" w:hint="eastAsia"/>
          <w:color w:val="000000" w:themeColor="text1"/>
          <w:sz w:val="28"/>
          <w:szCs w:val="28"/>
        </w:rPr>
        <w:t>519.0</w:t>
      </w:r>
      <w:r w:rsidR="00833C5B">
        <w:rPr>
          <w:rFonts w:eastAsia="標楷體" w:hint="eastAsia"/>
          <w:color w:val="000000" w:themeColor="text1"/>
          <w:sz w:val="28"/>
          <w:szCs w:val="28"/>
        </w:rPr>
        <w:t>億美元，減少</w:t>
      </w:r>
      <w:r w:rsidR="00833C5B">
        <w:rPr>
          <w:rFonts w:eastAsia="標楷體" w:hint="eastAsia"/>
          <w:color w:val="000000" w:themeColor="text1"/>
          <w:sz w:val="28"/>
          <w:szCs w:val="28"/>
        </w:rPr>
        <w:t>5.5</w:t>
      </w:r>
      <w:r w:rsidRPr="003C6E0A">
        <w:rPr>
          <w:rFonts w:eastAsia="標楷體" w:hint="eastAsia"/>
          <w:color w:val="000000" w:themeColor="text1"/>
          <w:sz w:val="28"/>
          <w:szCs w:val="28"/>
        </w:rPr>
        <w:t>%</w:t>
      </w:r>
      <w:r w:rsidRPr="003C6E0A">
        <w:rPr>
          <w:rFonts w:eastAsia="標楷體" w:hint="eastAsia"/>
          <w:color w:val="000000" w:themeColor="text1"/>
          <w:sz w:val="28"/>
          <w:szCs w:val="28"/>
        </w:rPr>
        <w:t>；出口值</w:t>
      </w:r>
      <w:r w:rsidR="00833C5B">
        <w:rPr>
          <w:rFonts w:eastAsia="標楷體" w:hint="eastAsia"/>
          <w:color w:val="000000" w:themeColor="text1"/>
          <w:sz w:val="28"/>
          <w:szCs w:val="28"/>
        </w:rPr>
        <w:t>414.6</w:t>
      </w:r>
      <w:r w:rsidRPr="003C6E0A">
        <w:rPr>
          <w:rFonts w:eastAsia="標楷體" w:hint="eastAsia"/>
          <w:color w:val="000000" w:themeColor="text1"/>
          <w:sz w:val="28"/>
          <w:szCs w:val="28"/>
        </w:rPr>
        <w:t>億美元，增加</w:t>
      </w:r>
      <w:r w:rsidR="00833C5B">
        <w:rPr>
          <w:rFonts w:eastAsia="標楷體" w:hint="eastAsia"/>
          <w:color w:val="000000" w:themeColor="text1"/>
          <w:sz w:val="28"/>
          <w:szCs w:val="28"/>
        </w:rPr>
        <w:t>18.8</w:t>
      </w:r>
      <w:r w:rsidRPr="003C6E0A">
        <w:rPr>
          <w:rFonts w:eastAsia="標楷體" w:hint="eastAsia"/>
          <w:color w:val="000000" w:themeColor="text1"/>
          <w:sz w:val="28"/>
          <w:szCs w:val="28"/>
        </w:rPr>
        <w:t>%</w:t>
      </w:r>
      <w:r w:rsidRPr="003C6E0A">
        <w:rPr>
          <w:rFonts w:eastAsia="標楷體" w:hint="eastAsia"/>
          <w:color w:val="000000" w:themeColor="text1"/>
          <w:sz w:val="28"/>
          <w:szCs w:val="28"/>
        </w:rPr>
        <w:t>，進口值</w:t>
      </w:r>
      <w:r w:rsidR="00833C5B">
        <w:rPr>
          <w:rFonts w:eastAsia="標楷體" w:hint="eastAsia"/>
          <w:color w:val="000000" w:themeColor="text1"/>
          <w:sz w:val="28"/>
          <w:szCs w:val="28"/>
        </w:rPr>
        <w:t>365</w:t>
      </w:r>
      <w:r w:rsidRPr="003C6E0A">
        <w:rPr>
          <w:rFonts w:eastAsia="標楷體" w:hint="eastAsia"/>
          <w:color w:val="000000" w:themeColor="text1"/>
          <w:sz w:val="28"/>
          <w:szCs w:val="28"/>
        </w:rPr>
        <w:t>.5</w:t>
      </w:r>
      <w:r w:rsidRPr="003C6E0A">
        <w:rPr>
          <w:rFonts w:eastAsia="標楷體" w:hint="eastAsia"/>
          <w:color w:val="000000" w:themeColor="text1"/>
          <w:sz w:val="28"/>
          <w:szCs w:val="28"/>
        </w:rPr>
        <w:t>億美元，增加</w:t>
      </w:r>
      <w:r w:rsidRPr="003C6E0A">
        <w:rPr>
          <w:rFonts w:eastAsia="標楷體" w:hint="eastAsia"/>
          <w:color w:val="000000" w:themeColor="text1"/>
          <w:sz w:val="28"/>
          <w:szCs w:val="28"/>
        </w:rPr>
        <w:t>2</w:t>
      </w:r>
      <w:r w:rsidR="00833C5B">
        <w:rPr>
          <w:rFonts w:eastAsia="標楷體" w:hint="eastAsia"/>
          <w:color w:val="000000" w:themeColor="text1"/>
          <w:sz w:val="28"/>
          <w:szCs w:val="28"/>
        </w:rPr>
        <w:t>6.7</w:t>
      </w:r>
      <w:r w:rsidRPr="003C6E0A">
        <w:rPr>
          <w:rFonts w:eastAsia="標楷體" w:hint="eastAsia"/>
          <w:color w:val="000000" w:themeColor="text1"/>
          <w:sz w:val="28"/>
          <w:szCs w:val="28"/>
        </w:rPr>
        <w:t>%</w:t>
      </w:r>
      <w:r w:rsidRPr="003C6E0A">
        <w:rPr>
          <w:rFonts w:eastAsia="標楷體" w:hint="eastAsia"/>
          <w:color w:val="000000" w:themeColor="text1"/>
          <w:sz w:val="28"/>
          <w:szCs w:val="28"/>
        </w:rPr>
        <w:t>，貿易出超</w:t>
      </w:r>
      <w:r w:rsidR="00833C5B">
        <w:rPr>
          <w:rFonts w:eastAsia="標楷體" w:hint="eastAsia"/>
          <w:color w:val="000000" w:themeColor="text1"/>
          <w:sz w:val="28"/>
          <w:szCs w:val="28"/>
        </w:rPr>
        <w:t>49.1</w:t>
      </w:r>
      <w:r w:rsidRPr="003C6E0A">
        <w:rPr>
          <w:rFonts w:eastAsia="標楷體" w:hint="eastAsia"/>
          <w:color w:val="000000" w:themeColor="text1"/>
          <w:sz w:val="28"/>
          <w:szCs w:val="28"/>
        </w:rPr>
        <w:t>億美元；躉售物價指數</w:t>
      </w:r>
      <w:r w:rsidRPr="003C6E0A">
        <w:rPr>
          <w:rFonts w:eastAsia="標楷體" w:hint="eastAsia"/>
          <w:color w:val="000000" w:themeColor="text1"/>
          <w:sz w:val="28"/>
          <w:szCs w:val="28"/>
        </w:rPr>
        <w:t>(WPI)</w:t>
      </w:r>
      <w:r w:rsidRPr="003C6E0A">
        <w:rPr>
          <w:rFonts w:eastAsia="標楷體" w:hint="eastAsia"/>
          <w:color w:val="000000" w:themeColor="text1"/>
          <w:sz w:val="28"/>
          <w:szCs w:val="28"/>
        </w:rPr>
        <w:t>上漲</w:t>
      </w:r>
      <w:r w:rsidR="00833C5B">
        <w:rPr>
          <w:rFonts w:eastAsia="標楷體" w:hint="eastAsia"/>
          <w:color w:val="000000" w:themeColor="text1"/>
          <w:sz w:val="28"/>
          <w:szCs w:val="28"/>
        </w:rPr>
        <w:t>15.07</w:t>
      </w:r>
      <w:r w:rsidRPr="003C6E0A">
        <w:rPr>
          <w:rFonts w:eastAsia="標楷體" w:hint="eastAsia"/>
          <w:color w:val="000000" w:themeColor="text1"/>
          <w:sz w:val="28"/>
          <w:szCs w:val="28"/>
        </w:rPr>
        <w:t>%</w:t>
      </w:r>
      <w:r w:rsidRPr="003C6E0A">
        <w:rPr>
          <w:rFonts w:eastAsia="標楷體" w:hint="eastAsia"/>
          <w:color w:val="000000" w:themeColor="text1"/>
          <w:sz w:val="28"/>
          <w:szCs w:val="28"/>
        </w:rPr>
        <w:t>，</w:t>
      </w:r>
      <w:r w:rsidRPr="003C6E0A">
        <w:rPr>
          <w:rFonts w:eastAsia="標楷體" w:hint="eastAsia"/>
          <w:color w:val="000000" w:themeColor="text1"/>
          <w:sz w:val="28"/>
          <w:szCs w:val="28"/>
        </w:rPr>
        <w:lastRenderedPageBreak/>
        <w:t>消費者物價指數</w:t>
      </w:r>
      <w:r w:rsidRPr="003C6E0A">
        <w:rPr>
          <w:rFonts w:eastAsia="標楷體" w:hint="eastAsia"/>
          <w:color w:val="000000" w:themeColor="text1"/>
          <w:sz w:val="28"/>
          <w:szCs w:val="28"/>
        </w:rPr>
        <w:t>(CPI)</w:t>
      </w:r>
      <w:r w:rsidRPr="003C6E0A">
        <w:rPr>
          <w:rFonts w:eastAsia="標楷體" w:hint="eastAsia"/>
          <w:color w:val="000000" w:themeColor="text1"/>
          <w:sz w:val="28"/>
          <w:szCs w:val="28"/>
        </w:rPr>
        <w:t>上漲</w:t>
      </w:r>
      <w:r w:rsidRPr="003C6E0A">
        <w:rPr>
          <w:rFonts w:eastAsia="標楷體" w:hint="eastAsia"/>
          <w:color w:val="000000" w:themeColor="text1"/>
          <w:sz w:val="28"/>
          <w:szCs w:val="28"/>
        </w:rPr>
        <w:t>3.</w:t>
      </w:r>
      <w:r w:rsidR="00833C5B">
        <w:rPr>
          <w:rFonts w:eastAsia="標楷體" w:hint="eastAsia"/>
          <w:color w:val="000000" w:themeColor="text1"/>
          <w:sz w:val="28"/>
          <w:szCs w:val="28"/>
        </w:rPr>
        <w:t>38</w:t>
      </w:r>
      <w:r w:rsidRPr="003C6E0A">
        <w:rPr>
          <w:rFonts w:eastAsia="標楷體" w:hint="eastAsia"/>
          <w:color w:val="000000" w:themeColor="text1"/>
          <w:sz w:val="28"/>
          <w:szCs w:val="28"/>
        </w:rPr>
        <w:t>%</w:t>
      </w:r>
      <w:r w:rsidRPr="003C6E0A">
        <w:rPr>
          <w:rFonts w:eastAsia="標楷體" w:hint="eastAsia"/>
          <w:color w:val="000000" w:themeColor="text1"/>
          <w:sz w:val="28"/>
          <w:szCs w:val="28"/>
        </w:rPr>
        <w:t>；失業率</w:t>
      </w:r>
      <w:r w:rsidRPr="003C6E0A">
        <w:rPr>
          <w:rFonts w:eastAsia="標楷體" w:hint="eastAsia"/>
          <w:color w:val="000000" w:themeColor="text1"/>
          <w:sz w:val="28"/>
          <w:szCs w:val="28"/>
        </w:rPr>
        <w:t>3.</w:t>
      </w:r>
      <w:r w:rsidR="00833C5B">
        <w:rPr>
          <w:rFonts w:eastAsia="標楷體" w:hint="eastAsia"/>
          <w:color w:val="000000" w:themeColor="text1"/>
          <w:sz w:val="28"/>
          <w:szCs w:val="28"/>
        </w:rPr>
        <w:t>62</w:t>
      </w:r>
      <w:r w:rsidRPr="003C6E0A">
        <w:rPr>
          <w:rFonts w:eastAsia="標楷體" w:hint="eastAsia"/>
          <w:color w:val="000000" w:themeColor="text1"/>
          <w:sz w:val="28"/>
          <w:szCs w:val="28"/>
        </w:rPr>
        <w:t>%</w:t>
      </w:r>
      <w:r w:rsidRPr="003C6E0A">
        <w:rPr>
          <w:rFonts w:eastAsia="標楷體"/>
          <w:color w:val="000000" w:themeColor="text1"/>
          <w:sz w:val="28"/>
          <w:szCs w:val="28"/>
        </w:rPr>
        <w:t>。</w:t>
      </w:r>
    </w:p>
    <w:p w14:paraId="6E66C5DF" w14:textId="12A37B11" w:rsidR="008006D6" w:rsidRPr="003C6E0A" w:rsidRDefault="00D41485" w:rsidP="00D84EB1">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276CC9">
        <w:rPr>
          <w:rFonts w:eastAsia="標楷體" w:hint="eastAsia"/>
          <w:color w:val="000000" w:themeColor="text1"/>
          <w:sz w:val="28"/>
          <w:szCs w:val="28"/>
        </w:rPr>
        <w:t>今年</w:t>
      </w:r>
      <w:r w:rsidR="00FD0747">
        <w:rPr>
          <w:rFonts w:eastAsia="標楷體" w:hint="eastAsia"/>
          <w:color w:val="000000" w:themeColor="text1"/>
          <w:sz w:val="28"/>
          <w:szCs w:val="28"/>
        </w:rPr>
        <w:t>4</w:t>
      </w:r>
      <w:r w:rsidRPr="00276CC9">
        <w:rPr>
          <w:rFonts w:eastAsia="標楷體" w:hint="eastAsia"/>
          <w:color w:val="000000" w:themeColor="text1"/>
          <w:sz w:val="28"/>
          <w:szCs w:val="28"/>
        </w:rPr>
        <w:t>月景氣對策信號綜合判斷分數為</w:t>
      </w:r>
      <w:r w:rsidR="00FD0747">
        <w:rPr>
          <w:rFonts w:eastAsia="標楷體" w:hint="eastAsia"/>
          <w:color w:val="000000" w:themeColor="text1"/>
          <w:sz w:val="28"/>
          <w:szCs w:val="28"/>
        </w:rPr>
        <w:t>28</w:t>
      </w:r>
      <w:r w:rsidRPr="00276CC9">
        <w:rPr>
          <w:rFonts w:eastAsia="標楷體" w:hint="eastAsia"/>
          <w:color w:val="000000" w:themeColor="text1"/>
          <w:sz w:val="28"/>
          <w:szCs w:val="28"/>
        </w:rPr>
        <w:t>分，較上月減少</w:t>
      </w:r>
      <w:r>
        <w:rPr>
          <w:rFonts w:eastAsia="標楷體" w:hint="eastAsia"/>
          <w:color w:val="000000" w:themeColor="text1"/>
          <w:sz w:val="28"/>
          <w:szCs w:val="28"/>
        </w:rPr>
        <w:t>3</w:t>
      </w:r>
      <w:r w:rsidRPr="00276CC9">
        <w:rPr>
          <w:rFonts w:eastAsia="標楷體" w:hint="eastAsia"/>
          <w:color w:val="000000" w:themeColor="text1"/>
          <w:sz w:val="28"/>
          <w:szCs w:val="28"/>
        </w:rPr>
        <w:t>分，燈號</w:t>
      </w:r>
      <w:r w:rsidR="00FD0747">
        <w:rPr>
          <w:rFonts w:eastAsia="標楷體" w:hint="eastAsia"/>
          <w:color w:val="000000" w:themeColor="text1"/>
          <w:sz w:val="28"/>
          <w:szCs w:val="28"/>
        </w:rPr>
        <w:t>續</w:t>
      </w:r>
      <w:r w:rsidRPr="00276CC9">
        <w:rPr>
          <w:rFonts w:eastAsia="標楷體" w:hint="eastAsia"/>
          <w:color w:val="000000" w:themeColor="text1"/>
          <w:sz w:val="28"/>
          <w:szCs w:val="28"/>
        </w:rPr>
        <w:t>呈</w:t>
      </w:r>
      <w:r>
        <w:rPr>
          <w:rFonts w:eastAsia="標楷體" w:hint="eastAsia"/>
          <w:color w:val="000000" w:themeColor="text1"/>
          <w:sz w:val="28"/>
          <w:szCs w:val="28"/>
        </w:rPr>
        <w:t>綠</w:t>
      </w:r>
      <w:r w:rsidRPr="00276CC9">
        <w:rPr>
          <w:rFonts w:eastAsia="標楷體" w:hint="eastAsia"/>
          <w:color w:val="000000" w:themeColor="text1"/>
          <w:sz w:val="28"/>
          <w:szCs w:val="28"/>
        </w:rPr>
        <w:t>燈；領先指標</w:t>
      </w:r>
      <w:r w:rsidR="00FD0747">
        <w:rPr>
          <w:rFonts w:eastAsia="標楷體" w:hint="eastAsia"/>
          <w:color w:val="000000" w:themeColor="text1"/>
          <w:sz w:val="28"/>
          <w:szCs w:val="28"/>
        </w:rPr>
        <w:t>續呈</w:t>
      </w:r>
      <w:r w:rsidR="009B3ECA">
        <w:rPr>
          <w:rFonts w:eastAsia="標楷體" w:hint="eastAsia"/>
          <w:color w:val="000000" w:themeColor="text1"/>
          <w:sz w:val="28"/>
          <w:szCs w:val="28"/>
        </w:rPr>
        <w:t>下跌，</w:t>
      </w:r>
      <w:r w:rsidRPr="00276CC9">
        <w:rPr>
          <w:rFonts w:eastAsia="標楷體" w:hint="eastAsia"/>
          <w:color w:val="000000" w:themeColor="text1"/>
          <w:sz w:val="28"/>
          <w:szCs w:val="28"/>
        </w:rPr>
        <w:t>同時指標</w:t>
      </w:r>
      <w:r w:rsidR="009B3ECA">
        <w:rPr>
          <w:rFonts w:eastAsia="標楷體" w:hint="eastAsia"/>
          <w:color w:val="000000" w:themeColor="text1"/>
          <w:sz w:val="28"/>
          <w:szCs w:val="28"/>
        </w:rPr>
        <w:t>經回溯修正後呈連</w:t>
      </w:r>
      <w:r>
        <w:rPr>
          <w:rFonts w:eastAsia="標楷體" w:hint="eastAsia"/>
          <w:color w:val="000000" w:themeColor="text1"/>
          <w:sz w:val="28"/>
          <w:szCs w:val="28"/>
        </w:rPr>
        <w:t>續</w:t>
      </w:r>
      <w:r w:rsidR="00FD0747">
        <w:rPr>
          <w:rFonts w:eastAsia="標楷體" w:hint="eastAsia"/>
          <w:color w:val="000000" w:themeColor="text1"/>
          <w:sz w:val="28"/>
          <w:szCs w:val="28"/>
        </w:rPr>
        <w:t>8</w:t>
      </w:r>
      <w:r w:rsidR="009B3ECA">
        <w:rPr>
          <w:rFonts w:eastAsia="標楷體" w:hint="eastAsia"/>
          <w:color w:val="000000" w:themeColor="text1"/>
          <w:sz w:val="28"/>
          <w:szCs w:val="28"/>
        </w:rPr>
        <w:t>個月</w:t>
      </w:r>
      <w:r w:rsidR="00FD0747">
        <w:rPr>
          <w:rFonts w:eastAsia="標楷體" w:hint="eastAsia"/>
          <w:color w:val="000000" w:themeColor="text1"/>
          <w:sz w:val="28"/>
          <w:szCs w:val="28"/>
        </w:rPr>
        <w:t>上升</w:t>
      </w:r>
      <w:r w:rsidRPr="00276CC9">
        <w:rPr>
          <w:rFonts w:eastAsia="標楷體" w:hint="eastAsia"/>
          <w:color w:val="000000" w:themeColor="text1"/>
          <w:sz w:val="28"/>
          <w:szCs w:val="28"/>
        </w:rPr>
        <w:t>，</w:t>
      </w:r>
      <w:r w:rsidR="00FD0747" w:rsidRPr="00FD0747">
        <w:rPr>
          <w:rFonts w:eastAsia="標楷體" w:hint="eastAsia"/>
          <w:color w:val="000000" w:themeColor="text1"/>
          <w:sz w:val="28"/>
          <w:szCs w:val="28"/>
        </w:rPr>
        <w:t>顯示影響未來景氣不確定變數仍多，須密切關注後續發展</w:t>
      </w:r>
      <w:r w:rsidRPr="00276CC9">
        <w:rPr>
          <w:rFonts w:eastAsia="標楷體" w:hint="eastAsia"/>
          <w:color w:val="000000" w:themeColor="text1"/>
          <w:sz w:val="28"/>
          <w:szCs w:val="28"/>
        </w:rPr>
        <w:t>。</w:t>
      </w:r>
    </w:p>
    <w:p w14:paraId="027C6FC3" w14:textId="77777777" w:rsidR="00076A8E" w:rsidRPr="003C6E0A" w:rsidRDefault="00076A8E" w:rsidP="006A2510">
      <w:pPr>
        <w:keepNext/>
        <w:adjustRightInd w:val="0"/>
        <w:snapToGrid w:val="0"/>
        <w:spacing w:beforeLines="50" w:before="120" w:line="300" w:lineRule="auto"/>
        <w:outlineLvl w:val="1"/>
        <w:rPr>
          <w:rFonts w:eastAsia="標楷體"/>
          <w:color w:val="000000" w:themeColor="text1"/>
        </w:rPr>
      </w:pPr>
      <w:bookmarkStart w:id="37" w:name="_Toc99120841"/>
      <w:bookmarkStart w:id="38" w:name="_Toc104389064"/>
      <w:r w:rsidRPr="003C6E0A">
        <w:rPr>
          <w:rFonts w:eastAsia="標楷體"/>
          <w:b/>
          <w:bCs/>
          <w:color w:val="000000" w:themeColor="text1"/>
          <w:sz w:val="40"/>
          <w:szCs w:val="36"/>
        </w:rPr>
        <w:t>三、中國大陸經濟</w:t>
      </w:r>
      <w:bookmarkEnd w:id="37"/>
      <w:bookmarkEnd w:id="38"/>
    </w:p>
    <w:p w14:paraId="7BE03F89" w14:textId="781010FE" w:rsidR="004D3210" w:rsidRPr="006B3AE0" w:rsidRDefault="004D3210" w:rsidP="004D3210">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B3AE0">
        <w:rPr>
          <w:rFonts w:eastAsia="標楷體" w:hint="eastAsia"/>
          <w:sz w:val="28"/>
          <w:szCs w:val="28"/>
        </w:rPr>
        <w:t>中國大陸今</w:t>
      </w:r>
      <w:r w:rsidRPr="006B3AE0">
        <w:rPr>
          <w:rFonts w:eastAsia="標楷體" w:hint="eastAsia"/>
          <w:sz w:val="28"/>
          <w:szCs w:val="28"/>
        </w:rPr>
        <w:t>(2022)</w:t>
      </w:r>
      <w:r w:rsidRPr="006B3AE0">
        <w:rPr>
          <w:rFonts w:eastAsia="標楷體" w:hint="eastAsia"/>
          <w:sz w:val="28"/>
          <w:szCs w:val="28"/>
        </w:rPr>
        <w:t>年第</w:t>
      </w:r>
      <w:r w:rsidRPr="006B3AE0">
        <w:rPr>
          <w:rFonts w:eastAsia="標楷體" w:hint="eastAsia"/>
          <w:sz w:val="28"/>
          <w:szCs w:val="28"/>
        </w:rPr>
        <w:t>1</w:t>
      </w:r>
      <w:r w:rsidRPr="006B3AE0">
        <w:rPr>
          <w:rFonts w:eastAsia="標楷體" w:hint="eastAsia"/>
          <w:sz w:val="28"/>
          <w:szCs w:val="28"/>
        </w:rPr>
        <w:t>季國內生產總值</w:t>
      </w:r>
      <w:r w:rsidRPr="006B3AE0">
        <w:rPr>
          <w:rFonts w:eastAsia="標楷體"/>
          <w:sz w:val="28"/>
          <w:szCs w:val="28"/>
        </w:rPr>
        <w:t>(GDP)</w:t>
      </w:r>
      <w:r w:rsidRPr="006B3AE0">
        <w:rPr>
          <w:rFonts w:eastAsia="標楷體" w:hint="eastAsia"/>
          <w:sz w:val="28"/>
          <w:szCs w:val="28"/>
        </w:rPr>
        <w:t>為</w:t>
      </w:r>
      <w:r w:rsidRPr="006B3AE0">
        <w:rPr>
          <w:rFonts w:eastAsia="標楷體" w:hint="eastAsia"/>
          <w:sz w:val="28"/>
          <w:szCs w:val="28"/>
        </w:rPr>
        <w:t>27</w:t>
      </w:r>
      <w:r w:rsidRPr="006B3AE0">
        <w:rPr>
          <w:rFonts w:eastAsia="標楷體" w:hint="eastAsia"/>
          <w:sz w:val="28"/>
          <w:szCs w:val="28"/>
        </w:rPr>
        <w:t>兆</w:t>
      </w:r>
      <w:r w:rsidRPr="006B3AE0">
        <w:rPr>
          <w:rFonts w:eastAsia="標楷體" w:hint="eastAsia"/>
          <w:sz w:val="28"/>
          <w:szCs w:val="28"/>
        </w:rPr>
        <w:t>178</w:t>
      </w:r>
      <w:r w:rsidRPr="006B3AE0">
        <w:rPr>
          <w:rFonts w:eastAsia="標楷體" w:hint="eastAsia"/>
          <w:sz w:val="28"/>
          <w:szCs w:val="28"/>
        </w:rPr>
        <w:t>億人民幣，經濟成長率為</w:t>
      </w:r>
      <w:r w:rsidRPr="006B3AE0">
        <w:rPr>
          <w:rFonts w:eastAsia="標楷體" w:hint="eastAsia"/>
          <w:sz w:val="28"/>
          <w:szCs w:val="28"/>
        </w:rPr>
        <w:t>4.8</w:t>
      </w:r>
      <w:r w:rsidRPr="006B3AE0">
        <w:rPr>
          <w:rFonts w:eastAsia="標楷體"/>
          <w:sz w:val="28"/>
          <w:szCs w:val="28"/>
        </w:rPr>
        <w:t>%</w:t>
      </w:r>
      <w:r w:rsidRPr="006B3AE0">
        <w:rPr>
          <w:rFonts w:eastAsia="標楷體" w:hint="eastAsia"/>
          <w:sz w:val="28"/>
          <w:szCs w:val="28"/>
        </w:rPr>
        <w:t>。</w:t>
      </w:r>
      <w:r w:rsidRPr="006B3AE0">
        <w:rPr>
          <w:rFonts w:eastAsia="標楷體"/>
          <w:sz w:val="28"/>
          <w:szCs w:val="28"/>
        </w:rPr>
        <w:t>I</w:t>
      </w:r>
      <w:r w:rsidRPr="006B3AE0">
        <w:rPr>
          <w:rFonts w:eastAsia="標楷體" w:hint="eastAsia"/>
          <w:sz w:val="28"/>
          <w:szCs w:val="28"/>
        </w:rPr>
        <w:t>H</w:t>
      </w:r>
      <w:r w:rsidRPr="006B3AE0">
        <w:rPr>
          <w:rFonts w:eastAsia="標楷體"/>
          <w:sz w:val="28"/>
          <w:szCs w:val="28"/>
        </w:rPr>
        <w:t>S</w:t>
      </w:r>
      <w:r w:rsidRPr="006B3AE0">
        <w:rPr>
          <w:rFonts w:eastAsia="標楷體" w:hint="eastAsia"/>
          <w:sz w:val="28"/>
          <w:szCs w:val="28"/>
        </w:rPr>
        <w:t xml:space="preserve"> Markit</w:t>
      </w:r>
      <w:r w:rsidRPr="006B3AE0">
        <w:rPr>
          <w:rFonts w:eastAsia="標楷體" w:hint="eastAsia"/>
          <w:sz w:val="28"/>
          <w:szCs w:val="28"/>
        </w:rPr>
        <w:t>今年</w:t>
      </w:r>
      <w:r w:rsidR="00502B15">
        <w:rPr>
          <w:rFonts w:eastAsia="標楷體" w:hint="eastAsia"/>
          <w:sz w:val="28"/>
          <w:szCs w:val="28"/>
        </w:rPr>
        <w:t>5</w:t>
      </w:r>
      <w:r w:rsidRPr="006B3AE0">
        <w:rPr>
          <w:rFonts w:eastAsia="標楷體" w:hint="eastAsia"/>
          <w:sz w:val="28"/>
          <w:szCs w:val="28"/>
        </w:rPr>
        <w:t>月預估今年中國大陸經濟成長率為</w:t>
      </w:r>
      <w:r w:rsidR="00502B15">
        <w:rPr>
          <w:rFonts w:eastAsia="標楷體" w:hint="eastAsia"/>
          <w:sz w:val="28"/>
          <w:szCs w:val="28"/>
        </w:rPr>
        <w:t>4.27</w:t>
      </w:r>
      <w:r w:rsidRPr="006B3AE0">
        <w:rPr>
          <w:rFonts w:eastAsia="標楷體"/>
          <w:sz w:val="28"/>
          <w:szCs w:val="28"/>
        </w:rPr>
        <w:t>%</w:t>
      </w:r>
      <w:r w:rsidRPr="006B3AE0">
        <w:rPr>
          <w:rFonts w:eastAsia="標楷體" w:hint="eastAsia"/>
          <w:sz w:val="28"/>
          <w:szCs w:val="28"/>
        </w:rPr>
        <w:t>。</w:t>
      </w:r>
    </w:p>
    <w:p w14:paraId="64F267AD" w14:textId="4C9D45D9" w:rsidR="004D3210" w:rsidRPr="006B3AE0" w:rsidRDefault="004D3210" w:rsidP="004D3210">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B3AE0">
        <w:rPr>
          <w:rFonts w:eastAsia="標楷體" w:hint="eastAsia"/>
          <w:sz w:val="28"/>
          <w:szCs w:val="28"/>
        </w:rPr>
        <w:t>今年</w:t>
      </w:r>
      <w:r w:rsidRPr="006B3AE0">
        <w:rPr>
          <w:rFonts w:eastAsia="標楷體"/>
          <w:sz w:val="28"/>
          <w:szCs w:val="28"/>
        </w:rPr>
        <w:t>1-4</w:t>
      </w:r>
      <w:r w:rsidRPr="006B3AE0">
        <w:rPr>
          <w:rFonts w:eastAsia="標楷體" w:hint="eastAsia"/>
          <w:sz w:val="28"/>
          <w:szCs w:val="28"/>
        </w:rPr>
        <w:t>月固定資產投資</w:t>
      </w:r>
      <w:r w:rsidRPr="006B3AE0">
        <w:rPr>
          <w:rFonts w:eastAsia="標楷體" w:hint="eastAsia"/>
          <w:sz w:val="28"/>
          <w:szCs w:val="28"/>
        </w:rPr>
        <w:t>(</w:t>
      </w:r>
      <w:r w:rsidRPr="006B3AE0">
        <w:rPr>
          <w:rFonts w:eastAsia="標楷體" w:hint="eastAsia"/>
          <w:sz w:val="28"/>
          <w:szCs w:val="28"/>
        </w:rPr>
        <w:t>不含農戶</w:t>
      </w:r>
      <w:r w:rsidRPr="006B3AE0">
        <w:rPr>
          <w:rFonts w:eastAsia="標楷體" w:hint="eastAsia"/>
          <w:sz w:val="28"/>
          <w:szCs w:val="28"/>
        </w:rPr>
        <w:t>)</w:t>
      </w:r>
      <w:r w:rsidRPr="006B3AE0">
        <w:rPr>
          <w:rFonts w:eastAsia="標楷體" w:hint="eastAsia"/>
          <w:sz w:val="28"/>
          <w:szCs w:val="28"/>
        </w:rPr>
        <w:t>金額為</w:t>
      </w:r>
      <w:r w:rsidRPr="006B3AE0">
        <w:rPr>
          <w:rFonts w:eastAsia="標楷體"/>
          <w:sz w:val="28"/>
          <w:szCs w:val="28"/>
        </w:rPr>
        <w:t>15</w:t>
      </w:r>
      <w:r w:rsidRPr="006B3AE0">
        <w:rPr>
          <w:rFonts w:eastAsia="標楷體" w:hint="eastAsia"/>
          <w:sz w:val="28"/>
          <w:szCs w:val="28"/>
        </w:rPr>
        <w:t>兆</w:t>
      </w:r>
      <w:r w:rsidRPr="006B3AE0">
        <w:rPr>
          <w:rFonts w:eastAsia="標楷體" w:hint="eastAsia"/>
          <w:sz w:val="28"/>
          <w:szCs w:val="28"/>
        </w:rPr>
        <w:t>3,544</w:t>
      </w:r>
      <w:r w:rsidRPr="006B3AE0">
        <w:rPr>
          <w:rFonts w:eastAsia="標楷體" w:hint="eastAsia"/>
          <w:sz w:val="28"/>
          <w:szCs w:val="28"/>
        </w:rPr>
        <w:t>億人民幣，較上年同</w:t>
      </w:r>
      <w:r w:rsidR="00502B15">
        <w:rPr>
          <w:rFonts w:eastAsia="標楷體" w:hint="eastAsia"/>
          <w:sz w:val="28"/>
          <w:szCs w:val="28"/>
        </w:rPr>
        <w:t>期</w:t>
      </w:r>
      <w:r w:rsidRPr="006B3AE0">
        <w:rPr>
          <w:rFonts w:eastAsia="標楷體" w:hint="eastAsia"/>
          <w:sz w:val="28"/>
          <w:szCs w:val="28"/>
        </w:rPr>
        <w:t>增加</w:t>
      </w:r>
      <w:r w:rsidRPr="006B3AE0">
        <w:rPr>
          <w:rFonts w:eastAsia="標楷體" w:hint="eastAsia"/>
          <w:sz w:val="28"/>
          <w:szCs w:val="28"/>
        </w:rPr>
        <w:t>6.8%</w:t>
      </w:r>
      <w:r w:rsidRPr="006B3AE0">
        <w:rPr>
          <w:rFonts w:eastAsia="標楷體" w:hint="eastAsia"/>
          <w:sz w:val="28"/>
          <w:szCs w:val="28"/>
        </w:rPr>
        <w:t>；規模以上工業生產增加</w:t>
      </w:r>
      <w:r w:rsidRPr="006B3AE0">
        <w:rPr>
          <w:rFonts w:eastAsia="標楷體" w:hint="eastAsia"/>
          <w:sz w:val="28"/>
          <w:szCs w:val="28"/>
        </w:rPr>
        <w:t>4.0%</w:t>
      </w:r>
      <w:r w:rsidRPr="006B3AE0">
        <w:rPr>
          <w:rFonts w:eastAsia="標楷體" w:hint="eastAsia"/>
          <w:sz w:val="28"/>
          <w:szCs w:val="28"/>
        </w:rPr>
        <w:t>；對外貿易方面，出口及進口分別增加</w:t>
      </w:r>
      <w:r w:rsidRPr="006B3AE0">
        <w:rPr>
          <w:rFonts w:eastAsia="標楷體"/>
          <w:sz w:val="28"/>
          <w:szCs w:val="28"/>
        </w:rPr>
        <w:t>12.5</w:t>
      </w:r>
      <w:r w:rsidRPr="006B3AE0">
        <w:rPr>
          <w:rFonts w:eastAsia="標楷體" w:hint="eastAsia"/>
          <w:sz w:val="28"/>
          <w:szCs w:val="28"/>
        </w:rPr>
        <w:t>%</w:t>
      </w:r>
      <w:r w:rsidRPr="006B3AE0">
        <w:rPr>
          <w:rFonts w:eastAsia="標楷體" w:hint="eastAsia"/>
          <w:sz w:val="28"/>
          <w:szCs w:val="28"/>
        </w:rPr>
        <w:t>及</w:t>
      </w:r>
      <w:r w:rsidRPr="006B3AE0">
        <w:rPr>
          <w:rFonts w:eastAsia="標楷體" w:hint="eastAsia"/>
          <w:sz w:val="28"/>
          <w:szCs w:val="28"/>
        </w:rPr>
        <w:t>7.1%</w:t>
      </w:r>
      <w:r w:rsidRPr="006B3AE0">
        <w:rPr>
          <w:rFonts w:eastAsia="標楷體" w:hint="eastAsia"/>
          <w:sz w:val="28"/>
          <w:szCs w:val="28"/>
        </w:rPr>
        <w:t>；今年</w:t>
      </w:r>
      <w:r w:rsidRPr="006B3AE0">
        <w:rPr>
          <w:rFonts w:eastAsia="標楷體" w:hint="eastAsia"/>
          <w:sz w:val="28"/>
          <w:szCs w:val="28"/>
        </w:rPr>
        <w:t>4</w:t>
      </w:r>
      <w:r w:rsidRPr="006B3AE0">
        <w:rPr>
          <w:rFonts w:eastAsia="標楷體" w:hint="eastAsia"/>
          <w:sz w:val="28"/>
          <w:szCs w:val="28"/>
        </w:rPr>
        <w:t>月居民消費價格指數上漲</w:t>
      </w:r>
      <w:r w:rsidRPr="006B3AE0">
        <w:rPr>
          <w:rFonts w:eastAsia="標楷體" w:hint="eastAsia"/>
          <w:sz w:val="28"/>
          <w:szCs w:val="28"/>
        </w:rPr>
        <w:t>2.1%</w:t>
      </w:r>
      <w:r w:rsidRPr="006B3AE0">
        <w:rPr>
          <w:rFonts w:eastAsia="標楷體" w:hint="eastAsia"/>
          <w:sz w:val="28"/>
          <w:szCs w:val="28"/>
        </w:rPr>
        <w:t>；貨幣供給額</w:t>
      </w:r>
      <w:r w:rsidRPr="006B3AE0">
        <w:rPr>
          <w:rFonts w:eastAsia="標楷體" w:hint="eastAsia"/>
          <w:sz w:val="28"/>
          <w:szCs w:val="28"/>
        </w:rPr>
        <w:t>M1</w:t>
      </w:r>
      <w:r w:rsidRPr="006B3AE0">
        <w:rPr>
          <w:rFonts w:eastAsia="標楷體" w:hint="eastAsia"/>
          <w:sz w:val="28"/>
          <w:szCs w:val="28"/>
        </w:rPr>
        <w:t>及</w:t>
      </w:r>
      <w:r w:rsidRPr="006B3AE0">
        <w:rPr>
          <w:rFonts w:eastAsia="標楷體" w:hint="eastAsia"/>
          <w:sz w:val="28"/>
          <w:szCs w:val="28"/>
        </w:rPr>
        <w:t>M2</w:t>
      </w:r>
      <w:r w:rsidRPr="006B3AE0">
        <w:rPr>
          <w:rFonts w:eastAsia="標楷體" w:hint="eastAsia"/>
          <w:sz w:val="28"/>
          <w:szCs w:val="28"/>
        </w:rPr>
        <w:t>分別較上年同月增加</w:t>
      </w:r>
      <w:r w:rsidRPr="006B3AE0">
        <w:rPr>
          <w:rFonts w:eastAsia="標楷體" w:hint="eastAsia"/>
          <w:sz w:val="28"/>
          <w:szCs w:val="28"/>
        </w:rPr>
        <w:t>5.1%</w:t>
      </w:r>
      <w:r w:rsidRPr="006B3AE0">
        <w:rPr>
          <w:rFonts w:eastAsia="標楷體" w:hint="eastAsia"/>
          <w:sz w:val="28"/>
          <w:szCs w:val="28"/>
        </w:rPr>
        <w:t>及</w:t>
      </w:r>
      <w:r w:rsidRPr="006B3AE0">
        <w:rPr>
          <w:rFonts w:eastAsia="標楷體" w:hint="eastAsia"/>
          <w:sz w:val="28"/>
          <w:szCs w:val="28"/>
        </w:rPr>
        <w:t>10.5%</w:t>
      </w:r>
      <w:r w:rsidRPr="006B3AE0">
        <w:rPr>
          <w:rFonts w:eastAsia="標楷體" w:hint="eastAsia"/>
          <w:sz w:val="28"/>
          <w:szCs w:val="28"/>
        </w:rPr>
        <w:t>。</w:t>
      </w:r>
    </w:p>
    <w:p w14:paraId="1C6A6ECE" w14:textId="428040D3" w:rsidR="00076A8E" w:rsidRPr="003C6E0A" w:rsidRDefault="004D3210" w:rsidP="004D3210">
      <w:pPr>
        <w:autoSpaceDE w:val="0"/>
        <w:autoSpaceDN w:val="0"/>
        <w:adjustRightInd w:val="0"/>
        <w:snapToGrid w:val="0"/>
        <w:spacing w:beforeLines="50" w:before="120" w:line="300" w:lineRule="auto"/>
        <w:ind w:firstLineChars="200" w:firstLine="560"/>
        <w:jc w:val="both"/>
        <w:rPr>
          <w:rFonts w:eastAsia="標楷體"/>
          <w:color w:val="000000" w:themeColor="text1"/>
          <w:sz w:val="28"/>
          <w:szCs w:val="28"/>
        </w:rPr>
      </w:pPr>
      <w:r>
        <w:rPr>
          <w:rFonts w:eastAsia="標楷體" w:hint="eastAsia"/>
          <w:kern w:val="0"/>
          <w:sz w:val="28"/>
          <w:szCs w:val="28"/>
        </w:rPr>
        <w:t>中國大陸國務院總理李克強</w:t>
      </w:r>
      <w:r w:rsidRPr="006B3AE0">
        <w:rPr>
          <w:rFonts w:eastAsia="標楷體" w:hint="eastAsia"/>
          <w:kern w:val="0"/>
          <w:sz w:val="28"/>
          <w:szCs w:val="28"/>
        </w:rPr>
        <w:t>今年</w:t>
      </w:r>
      <w:r w:rsidRPr="006B3AE0">
        <w:rPr>
          <w:rFonts w:eastAsia="標楷體" w:hint="eastAsia"/>
          <w:kern w:val="0"/>
          <w:sz w:val="28"/>
          <w:szCs w:val="28"/>
        </w:rPr>
        <w:t>5</w:t>
      </w:r>
      <w:r w:rsidRPr="006B3AE0">
        <w:rPr>
          <w:rFonts w:eastAsia="標楷體" w:hint="eastAsia"/>
          <w:kern w:val="0"/>
          <w:sz w:val="28"/>
          <w:szCs w:val="28"/>
        </w:rPr>
        <w:t>月</w:t>
      </w:r>
      <w:r w:rsidRPr="006B3AE0">
        <w:rPr>
          <w:rFonts w:eastAsia="標楷體" w:hint="eastAsia"/>
          <w:kern w:val="0"/>
          <w:sz w:val="28"/>
          <w:szCs w:val="28"/>
        </w:rPr>
        <w:t>11</w:t>
      </w:r>
      <w:r w:rsidRPr="006B3AE0">
        <w:rPr>
          <w:rFonts w:eastAsia="標楷體" w:hint="eastAsia"/>
          <w:kern w:val="0"/>
          <w:sz w:val="28"/>
          <w:szCs w:val="28"/>
        </w:rPr>
        <w:t>日召開國務院常務會議，表示當前財政政策仍以就業為優先導向，包括退減稅及降低融資成本等；物價方面，將確保糧食供</w:t>
      </w:r>
      <w:r>
        <w:rPr>
          <w:rFonts w:eastAsia="標楷體" w:hint="eastAsia"/>
          <w:kern w:val="0"/>
          <w:sz w:val="28"/>
          <w:szCs w:val="28"/>
        </w:rPr>
        <w:t>給穩定，並設法保持物流暢通，維持產業供應鏈穩定；能源部分，將撥付</w:t>
      </w:r>
      <w:r w:rsidRPr="006B3AE0">
        <w:rPr>
          <w:rFonts w:eastAsia="標楷體" w:hint="eastAsia"/>
          <w:kern w:val="0"/>
          <w:sz w:val="28"/>
          <w:szCs w:val="28"/>
        </w:rPr>
        <w:t>再生能源補貼</w:t>
      </w:r>
      <w:r w:rsidRPr="006B3AE0">
        <w:rPr>
          <w:rFonts w:eastAsia="標楷體" w:hint="eastAsia"/>
          <w:kern w:val="0"/>
          <w:sz w:val="28"/>
          <w:szCs w:val="28"/>
        </w:rPr>
        <w:t>500</w:t>
      </w:r>
      <w:r w:rsidRPr="006B3AE0">
        <w:rPr>
          <w:rFonts w:eastAsia="標楷體" w:hint="eastAsia"/>
          <w:kern w:val="0"/>
          <w:sz w:val="28"/>
          <w:szCs w:val="28"/>
        </w:rPr>
        <w:t>億元，</w:t>
      </w:r>
      <w:proofErr w:type="gramStart"/>
      <w:r w:rsidRPr="006B3AE0">
        <w:rPr>
          <w:rFonts w:eastAsia="標楷體" w:hint="eastAsia"/>
          <w:kern w:val="0"/>
          <w:sz w:val="28"/>
          <w:szCs w:val="28"/>
        </w:rPr>
        <w:t>支持煤電企業</w:t>
      </w:r>
      <w:proofErr w:type="gramEnd"/>
      <w:r w:rsidRPr="006B3AE0">
        <w:rPr>
          <w:rFonts w:eastAsia="標楷體" w:hint="eastAsia"/>
          <w:kern w:val="0"/>
          <w:sz w:val="28"/>
          <w:szCs w:val="28"/>
        </w:rPr>
        <w:t>紓困，並維持供電穩定</w:t>
      </w:r>
      <w:r w:rsidR="00127038" w:rsidRPr="00BB5184">
        <w:rPr>
          <w:rFonts w:eastAsia="標楷體"/>
          <w:kern w:val="0"/>
          <w:sz w:val="28"/>
          <w:szCs w:val="28"/>
        </w:rPr>
        <w:t>。</w:t>
      </w:r>
    </w:p>
    <w:p w14:paraId="3F56EC1D" w14:textId="77777777" w:rsidR="00076A8E" w:rsidRPr="003C6E0A" w:rsidRDefault="00076A8E" w:rsidP="006A2510">
      <w:pPr>
        <w:keepNext/>
        <w:adjustRightInd w:val="0"/>
        <w:snapToGrid w:val="0"/>
        <w:spacing w:beforeLines="50" w:before="120" w:line="300" w:lineRule="auto"/>
        <w:outlineLvl w:val="1"/>
        <w:rPr>
          <w:rFonts w:eastAsia="標楷體"/>
          <w:color w:val="000000" w:themeColor="text1"/>
        </w:rPr>
      </w:pPr>
      <w:bookmarkStart w:id="39" w:name="_Toc54621423"/>
      <w:bookmarkStart w:id="40" w:name="_Toc99120842"/>
      <w:bookmarkStart w:id="41" w:name="_Toc104389065"/>
      <w:r w:rsidRPr="003C6E0A">
        <w:rPr>
          <w:rFonts w:eastAsia="標楷體" w:hint="eastAsia"/>
          <w:b/>
          <w:bCs/>
          <w:color w:val="000000" w:themeColor="text1"/>
          <w:sz w:val="40"/>
          <w:szCs w:val="36"/>
        </w:rPr>
        <w:t>四</w:t>
      </w:r>
      <w:r w:rsidRPr="003C6E0A">
        <w:rPr>
          <w:rFonts w:eastAsia="標楷體"/>
          <w:b/>
          <w:bCs/>
          <w:color w:val="000000" w:themeColor="text1"/>
          <w:sz w:val="40"/>
          <w:szCs w:val="36"/>
        </w:rPr>
        <w:t>、</w:t>
      </w:r>
      <w:r w:rsidRPr="003C6E0A">
        <w:rPr>
          <w:rFonts w:eastAsia="標楷體" w:hint="eastAsia"/>
          <w:b/>
          <w:bCs/>
          <w:color w:val="000000" w:themeColor="text1"/>
          <w:sz w:val="40"/>
          <w:szCs w:val="36"/>
        </w:rPr>
        <w:t>兩岸經貿</w:t>
      </w:r>
      <w:bookmarkEnd w:id="39"/>
      <w:bookmarkEnd w:id="40"/>
      <w:bookmarkEnd w:id="41"/>
    </w:p>
    <w:p w14:paraId="097F3643" w14:textId="648E9937" w:rsidR="0004465C" w:rsidRPr="003C6E0A" w:rsidRDefault="0037705B" w:rsidP="00127038">
      <w:pPr>
        <w:autoSpaceDE w:val="0"/>
        <w:autoSpaceDN w:val="0"/>
        <w:adjustRightInd w:val="0"/>
        <w:snapToGrid w:val="0"/>
        <w:spacing w:beforeLines="50" w:before="120" w:line="300" w:lineRule="auto"/>
        <w:ind w:firstLineChars="200" w:firstLine="560"/>
        <w:jc w:val="both"/>
        <w:rPr>
          <w:rFonts w:eastAsia="標楷體"/>
          <w:bCs/>
          <w:color w:val="000000" w:themeColor="text1"/>
          <w:sz w:val="22"/>
          <w:lang w:val="zh-TW"/>
        </w:rPr>
      </w:pPr>
      <w:r>
        <w:rPr>
          <w:rFonts w:eastAsia="標楷體" w:hint="eastAsia"/>
          <w:color w:val="000000" w:themeColor="text1"/>
          <w:sz w:val="28"/>
          <w:szCs w:val="28"/>
        </w:rPr>
        <w:t>今</w:t>
      </w:r>
      <w:r w:rsidRPr="009348FF">
        <w:rPr>
          <w:rFonts w:eastAsia="標楷體" w:hint="eastAsia"/>
          <w:color w:val="000000" w:themeColor="text1"/>
          <w:sz w:val="28"/>
          <w:szCs w:val="28"/>
        </w:rPr>
        <w:t>年</w:t>
      </w:r>
      <w:r>
        <w:rPr>
          <w:rFonts w:eastAsia="標楷體" w:hint="eastAsia"/>
          <w:color w:val="000000" w:themeColor="text1"/>
          <w:sz w:val="28"/>
          <w:szCs w:val="28"/>
        </w:rPr>
        <w:t>4</w:t>
      </w:r>
      <w:r w:rsidRPr="009348FF">
        <w:rPr>
          <w:rFonts w:eastAsia="標楷體" w:hint="eastAsia"/>
          <w:color w:val="000000" w:themeColor="text1"/>
          <w:sz w:val="28"/>
          <w:szCs w:val="28"/>
        </w:rPr>
        <w:t>月我對中國大陸</w:t>
      </w:r>
      <w:r w:rsidRPr="009348FF">
        <w:rPr>
          <w:rFonts w:eastAsia="標楷體" w:hint="eastAsia"/>
          <w:color w:val="000000" w:themeColor="text1"/>
          <w:sz w:val="28"/>
          <w:szCs w:val="28"/>
        </w:rPr>
        <w:t>(</w:t>
      </w:r>
      <w:r w:rsidRPr="009348FF">
        <w:rPr>
          <w:rFonts w:eastAsia="標楷體" w:hint="eastAsia"/>
          <w:color w:val="000000" w:themeColor="text1"/>
          <w:sz w:val="28"/>
          <w:szCs w:val="28"/>
        </w:rPr>
        <w:t>含香港</w:t>
      </w:r>
      <w:r w:rsidRPr="009348FF">
        <w:rPr>
          <w:rFonts w:eastAsia="標楷體" w:hint="eastAsia"/>
          <w:color w:val="000000" w:themeColor="text1"/>
          <w:sz w:val="28"/>
          <w:szCs w:val="28"/>
        </w:rPr>
        <w:t>)</w:t>
      </w:r>
      <w:r w:rsidRPr="009348FF">
        <w:rPr>
          <w:rFonts w:eastAsia="標楷體" w:hint="eastAsia"/>
          <w:color w:val="000000" w:themeColor="text1"/>
          <w:sz w:val="28"/>
          <w:szCs w:val="28"/>
        </w:rPr>
        <w:t>出口額為</w:t>
      </w:r>
      <w:r>
        <w:rPr>
          <w:rFonts w:eastAsia="標楷體" w:hint="eastAsia"/>
          <w:color w:val="000000" w:themeColor="text1"/>
          <w:sz w:val="28"/>
          <w:szCs w:val="28"/>
        </w:rPr>
        <w:t>163.4</w:t>
      </w:r>
      <w:r w:rsidRPr="009348FF">
        <w:rPr>
          <w:rFonts w:eastAsia="標楷體" w:hint="eastAsia"/>
          <w:color w:val="000000" w:themeColor="text1"/>
          <w:sz w:val="28"/>
          <w:szCs w:val="28"/>
        </w:rPr>
        <w:t>億美元，增加</w:t>
      </w:r>
      <w:r>
        <w:rPr>
          <w:rFonts w:eastAsia="標楷體" w:hint="eastAsia"/>
          <w:color w:val="000000" w:themeColor="text1"/>
          <w:sz w:val="28"/>
          <w:szCs w:val="28"/>
        </w:rPr>
        <w:t>10.6</w:t>
      </w:r>
      <w:r w:rsidRPr="009348FF">
        <w:rPr>
          <w:rFonts w:eastAsia="標楷體" w:hint="eastAsia"/>
          <w:color w:val="000000" w:themeColor="text1"/>
          <w:sz w:val="28"/>
          <w:szCs w:val="28"/>
        </w:rPr>
        <w:t>%</w:t>
      </w:r>
      <w:r w:rsidRPr="009348FF">
        <w:rPr>
          <w:rFonts w:eastAsia="標楷體" w:hint="eastAsia"/>
          <w:color w:val="000000" w:themeColor="text1"/>
          <w:sz w:val="28"/>
          <w:szCs w:val="28"/>
        </w:rPr>
        <w:t>；進口額為</w:t>
      </w:r>
      <w:r>
        <w:rPr>
          <w:rFonts w:eastAsia="標楷體" w:hint="eastAsia"/>
          <w:color w:val="000000" w:themeColor="text1"/>
          <w:sz w:val="28"/>
          <w:szCs w:val="28"/>
        </w:rPr>
        <w:t>71.5</w:t>
      </w:r>
      <w:r w:rsidRPr="009348FF">
        <w:rPr>
          <w:rFonts w:eastAsia="標楷體" w:hint="eastAsia"/>
          <w:color w:val="000000" w:themeColor="text1"/>
          <w:sz w:val="28"/>
          <w:szCs w:val="28"/>
        </w:rPr>
        <w:t>億美元，增加</w:t>
      </w:r>
      <w:r>
        <w:rPr>
          <w:rFonts w:eastAsia="標楷體" w:hint="eastAsia"/>
          <w:color w:val="000000" w:themeColor="text1"/>
          <w:sz w:val="28"/>
          <w:szCs w:val="28"/>
        </w:rPr>
        <w:t>9.5</w:t>
      </w:r>
      <w:r w:rsidRPr="009348FF">
        <w:rPr>
          <w:rFonts w:eastAsia="標楷體" w:hint="eastAsia"/>
          <w:color w:val="000000" w:themeColor="text1"/>
          <w:sz w:val="28"/>
          <w:szCs w:val="28"/>
        </w:rPr>
        <w:t>%</w:t>
      </w:r>
      <w:r w:rsidRPr="009348FF">
        <w:rPr>
          <w:rFonts w:eastAsia="標楷體" w:hint="eastAsia"/>
          <w:color w:val="000000" w:themeColor="text1"/>
          <w:sz w:val="28"/>
          <w:szCs w:val="28"/>
        </w:rPr>
        <w:t>；貿易出超為</w:t>
      </w:r>
      <w:r>
        <w:rPr>
          <w:rFonts w:eastAsia="標楷體" w:hint="eastAsia"/>
          <w:color w:val="000000" w:themeColor="text1"/>
          <w:sz w:val="28"/>
          <w:szCs w:val="28"/>
        </w:rPr>
        <w:t>91.4</w:t>
      </w:r>
      <w:r w:rsidRPr="009348FF">
        <w:rPr>
          <w:rFonts w:eastAsia="標楷體" w:hint="eastAsia"/>
          <w:color w:val="000000" w:themeColor="text1"/>
          <w:sz w:val="28"/>
          <w:szCs w:val="28"/>
        </w:rPr>
        <w:t>億美元，</w:t>
      </w:r>
      <w:r>
        <w:rPr>
          <w:rFonts w:eastAsia="標楷體" w:hint="eastAsia"/>
          <w:color w:val="000000" w:themeColor="text1"/>
          <w:sz w:val="28"/>
          <w:szCs w:val="28"/>
        </w:rPr>
        <w:t>增加</w:t>
      </w:r>
      <w:r>
        <w:rPr>
          <w:rFonts w:eastAsia="標楷體" w:hint="eastAsia"/>
          <w:color w:val="000000" w:themeColor="text1"/>
          <w:sz w:val="28"/>
          <w:szCs w:val="28"/>
        </w:rPr>
        <w:t>11.5</w:t>
      </w:r>
      <w:r w:rsidRPr="009348FF">
        <w:rPr>
          <w:rFonts w:eastAsia="標楷體" w:hint="eastAsia"/>
          <w:color w:val="000000" w:themeColor="text1"/>
          <w:sz w:val="28"/>
          <w:szCs w:val="28"/>
        </w:rPr>
        <w:t>%</w:t>
      </w:r>
      <w:r w:rsidRPr="009348FF">
        <w:rPr>
          <w:rFonts w:eastAsia="標楷體" w:hint="eastAsia"/>
          <w:color w:val="000000" w:themeColor="text1"/>
          <w:sz w:val="28"/>
          <w:szCs w:val="28"/>
        </w:rPr>
        <w:t>。</w:t>
      </w:r>
      <w:r w:rsidRPr="004D193A">
        <w:rPr>
          <w:rFonts w:eastAsia="標楷體" w:hint="eastAsia"/>
          <w:sz w:val="28"/>
          <w:szCs w:val="28"/>
        </w:rPr>
        <w:t>同</w:t>
      </w:r>
      <w:proofErr w:type="gramStart"/>
      <w:r w:rsidRPr="004D193A">
        <w:rPr>
          <w:rFonts w:eastAsia="標楷體" w:hint="eastAsia"/>
          <w:sz w:val="28"/>
          <w:szCs w:val="28"/>
        </w:rPr>
        <w:t>期間，</w:t>
      </w:r>
      <w:proofErr w:type="gramEnd"/>
      <w:r w:rsidRPr="008719AE">
        <w:rPr>
          <w:rFonts w:eastAsia="標楷體" w:hint="eastAsia"/>
          <w:sz w:val="28"/>
          <w:szCs w:val="28"/>
        </w:rPr>
        <w:t>我對中國大陸投資件數為</w:t>
      </w:r>
      <w:r w:rsidRPr="008719AE">
        <w:rPr>
          <w:rFonts w:eastAsia="標楷體" w:hint="eastAsia"/>
          <w:sz w:val="28"/>
          <w:szCs w:val="28"/>
        </w:rPr>
        <w:t>28</w:t>
      </w:r>
      <w:r w:rsidRPr="008719AE">
        <w:rPr>
          <w:rFonts w:eastAsia="標楷體" w:hint="eastAsia"/>
          <w:sz w:val="28"/>
          <w:szCs w:val="28"/>
        </w:rPr>
        <w:t>件，金額為</w:t>
      </w:r>
      <w:r w:rsidRPr="008719AE">
        <w:rPr>
          <w:rFonts w:eastAsia="標楷體" w:hint="eastAsia"/>
          <w:sz w:val="28"/>
          <w:szCs w:val="28"/>
        </w:rPr>
        <w:t>2.4</w:t>
      </w:r>
      <w:r w:rsidRPr="008719AE">
        <w:rPr>
          <w:rFonts w:eastAsia="標楷體" w:hint="eastAsia"/>
          <w:sz w:val="28"/>
          <w:szCs w:val="28"/>
        </w:rPr>
        <w:t>億美元；陸資來</w:t>
      </w:r>
      <w:proofErr w:type="gramStart"/>
      <w:r w:rsidRPr="008719AE">
        <w:rPr>
          <w:rFonts w:eastAsia="標楷體" w:hint="eastAsia"/>
          <w:sz w:val="28"/>
          <w:szCs w:val="28"/>
        </w:rPr>
        <w:t>臺</w:t>
      </w:r>
      <w:proofErr w:type="gramEnd"/>
      <w:r w:rsidRPr="008719AE">
        <w:rPr>
          <w:rFonts w:eastAsia="標楷體" w:hint="eastAsia"/>
          <w:sz w:val="28"/>
          <w:szCs w:val="28"/>
        </w:rPr>
        <w:t>投資件數為</w:t>
      </w:r>
      <w:r w:rsidRPr="008719AE">
        <w:rPr>
          <w:rFonts w:eastAsia="標楷體" w:hint="eastAsia"/>
          <w:sz w:val="28"/>
          <w:szCs w:val="28"/>
        </w:rPr>
        <w:t>4</w:t>
      </w:r>
      <w:r w:rsidRPr="008719AE">
        <w:rPr>
          <w:rFonts w:eastAsia="標楷體" w:hint="eastAsia"/>
          <w:sz w:val="28"/>
          <w:szCs w:val="28"/>
        </w:rPr>
        <w:t>件，金額為</w:t>
      </w:r>
      <w:r w:rsidRPr="008719AE">
        <w:rPr>
          <w:rFonts w:eastAsia="標楷體" w:hint="eastAsia"/>
          <w:sz w:val="28"/>
          <w:szCs w:val="28"/>
        </w:rPr>
        <w:t>111.5</w:t>
      </w:r>
      <w:r w:rsidRPr="008719AE">
        <w:rPr>
          <w:rFonts w:eastAsia="標楷體" w:hint="eastAsia"/>
          <w:sz w:val="28"/>
          <w:szCs w:val="28"/>
        </w:rPr>
        <w:t>萬美元</w:t>
      </w:r>
      <w:r w:rsidR="00127038" w:rsidRPr="009348FF">
        <w:rPr>
          <w:rFonts w:eastAsia="標楷體" w:hint="eastAsia"/>
          <w:color w:val="000000" w:themeColor="text1"/>
          <w:sz w:val="28"/>
          <w:szCs w:val="28"/>
        </w:rPr>
        <w:t>。</w:t>
      </w:r>
      <w:r w:rsidR="0004465C" w:rsidRPr="003C6E0A">
        <w:rPr>
          <w:rFonts w:eastAsia="標楷體"/>
          <w:bCs/>
          <w:color w:val="000000" w:themeColor="text1"/>
          <w:sz w:val="22"/>
          <w:lang w:val="zh-TW"/>
        </w:rPr>
        <w:br w:type="page"/>
      </w:r>
    </w:p>
    <w:p w14:paraId="55191B91" w14:textId="77777777" w:rsidR="00076A8E" w:rsidRPr="003C6E0A" w:rsidRDefault="00076A8E" w:rsidP="00076A8E">
      <w:pPr>
        <w:keepNext/>
        <w:adjustRightInd w:val="0"/>
        <w:snapToGrid w:val="0"/>
        <w:spacing w:line="300" w:lineRule="auto"/>
        <w:outlineLvl w:val="1"/>
        <w:rPr>
          <w:b/>
          <w:bCs/>
          <w:color w:val="000000" w:themeColor="text1"/>
        </w:rPr>
      </w:pPr>
      <w:bookmarkStart w:id="42" w:name="_Toc99120843"/>
      <w:bookmarkStart w:id="43" w:name="_Toc104389066"/>
      <w:bookmarkStart w:id="44" w:name="_Toc525744854"/>
      <w:bookmarkStart w:id="45" w:name="_Toc401923801"/>
      <w:bookmarkStart w:id="46" w:name="_Toc402171718"/>
      <w:bookmarkStart w:id="47" w:name="_Toc187823739"/>
      <w:bookmarkStart w:id="48" w:name="_Toc187823740"/>
      <w:bookmarkStart w:id="49" w:name="_Toc201487793"/>
      <w:bookmarkStart w:id="50" w:name="_Toc230064845"/>
      <w:bookmarkStart w:id="51" w:name="_Toc279048484"/>
      <w:bookmarkStart w:id="52" w:name="_Toc337122137"/>
      <w:bookmarkStart w:id="53" w:name="_Toc349916589"/>
      <w:bookmarkEnd w:id="13"/>
      <w:bookmarkEnd w:id="14"/>
      <w:bookmarkEnd w:id="15"/>
      <w:bookmarkEnd w:id="16"/>
      <w:bookmarkEnd w:id="17"/>
      <w:r w:rsidRPr="003C6E0A">
        <w:rPr>
          <w:rFonts w:eastAsia="標楷體"/>
          <w:b/>
          <w:bCs/>
          <w:color w:val="000000" w:themeColor="text1"/>
          <w:sz w:val="40"/>
          <w:szCs w:val="36"/>
        </w:rPr>
        <w:lastRenderedPageBreak/>
        <w:t>貳、國內外經濟指標</w:t>
      </w:r>
      <w:bookmarkEnd w:id="42"/>
      <w:bookmarkEnd w:id="43"/>
    </w:p>
    <w:p w14:paraId="72C37735" w14:textId="77777777" w:rsidR="00BD4860" w:rsidRPr="00AB7896" w:rsidRDefault="00BD4860" w:rsidP="00BD4860">
      <w:pPr>
        <w:keepNext/>
        <w:snapToGrid w:val="0"/>
        <w:spacing w:line="240" w:lineRule="atLeast"/>
        <w:jc w:val="center"/>
        <w:outlineLvl w:val="1"/>
        <w:rPr>
          <w:rFonts w:eastAsia="標楷體"/>
          <w:bCs/>
          <w:color w:val="000000" w:themeColor="text1"/>
          <w:sz w:val="28"/>
          <w:szCs w:val="32"/>
          <w:lang w:val="zh-TW"/>
        </w:rPr>
      </w:pPr>
      <w:bookmarkStart w:id="54" w:name="_Toc515271001"/>
      <w:bookmarkStart w:id="55" w:name="_Toc525744837"/>
      <w:bookmarkStart w:id="56" w:name="_Toc536517827"/>
      <w:bookmarkStart w:id="57" w:name="_Toc20842447"/>
      <w:bookmarkStart w:id="58" w:name="_Toc54621425"/>
      <w:bookmarkStart w:id="59" w:name="_Toc86066370"/>
      <w:bookmarkStart w:id="60" w:name="_Toc104389067"/>
      <w:r w:rsidRPr="00AB7896">
        <w:rPr>
          <w:rFonts w:eastAsia="標楷體"/>
          <w:b/>
          <w:bCs/>
          <w:color w:val="000000" w:themeColor="text1"/>
          <w:sz w:val="32"/>
          <w:szCs w:val="32"/>
          <w:lang w:val="zh-TW"/>
        </w:rPr>
        <w:t>表</w:t>
      </w:r>
      <w:r w:rsidRPr="00AB7896">
        <w:rPr>
          <w:rFonts w:eastAsia="標楷體"/>
          <w:b/>
          <w:bCs/>
          <w:color w:val="000000" w:themeColor="text1"/>
          <w:sz w:val="32"/>
          <w:szCs w:val="32"/>
          <w:lang w:val="zh-TW"/>
        </w:rPr>
        <w:t xml:space="preserve">1  </w:t>
      </w:r>
      <w:r w:rsidRPr="00AB7896">
        <w:rPr>
          <w:rFonts w:eastAsia="標楷體"/>
          <w:b/>
          <w:bCs/>
          <w:color w:val="000000" w:themeColor="text1"/>
          <w:sz w:val="32"/>
          <w:szCs w:val="32"/>
          <w:lang w:val="zh-TW"/>
        </w:rPr>
        <w:t>世界經濟成長率及物價上漲率</w:t>
      </w:r>
      <w:bookmarkEnd w:id="54"/>
      <w:bookmarkEnd w:id="55"/>
      <w:bookmarkEnd w:id="56"/>
      <w:bookmarkEnd w:id="57"/>
      <w:bookmarkEnd w:id="58"/>
      <w:bookmarkEnd w:id="59"/>
      <w:bookmarkEnd w:id="60"/>
      <w:r w:rsidRPr="00AB7896">
        <w:rPr>
          <w:rFonts w:eastAsia="標楷體"/>
          <w:b/>
          <w:bCs/>
          <w:color w:val="000000" w:themeColor="text1"/>
          <w:sz w:val="32"/>
          <w:szCs w:val="32"/>
          <w:lang w:val="zh-TW"/>
        </w:rPr>
        <w:t xml:space="preserve">  </w:t>
      </w:r>
    </w:p>
    <w:p w14:paraId="4FC11993" w14:textId="77777777" w:rsidR="00BD4860" w:rsidRPr="00BD4860" w:rsidRDefault="00BD4860" w:rsidP="00BD4860">
      <w:pPr>
        <w:jc w:val="right"/>
        <w:rPr>
          <w:rFonts w:eastAsia="標楷體"/>
          <w:bCs/>
          <w:szCs w:val="32"/>
        </w:rPr>
      </w:pPr>
      <w:r w:rsidRPr="00BD4860">
        <w:rPr>
          <w:rFonts w:eastAsia="標楷體"/>
          <w:bCs/>
          <w:szCs w:val="32"/>
        </w:rPr>
        <w:t xml:space="preserve">            </w:t>
      </w:r>
      <w:r w:rsidRPr="00BD4860">
        <w:rPr>
          <w:rFonts w:eastAsia="標楷體"/>
          <w:bCs/>
          <w:szCs w:val="32"/>
          <w:lang w:val="zh-TW"/>
        </w:rPr>
        <w:t>單位</w:t>
      </w:r>
      <w:r w:rsidRPr="00BD4860">
        <w:rPr>
          <w:rFonts w:eastAsia="標楷體"/>
          <w:bCs/>
          <w:szCs w:val="32"/>
        </w:rPr>
        <w:t>：</w:t>
      </w:r>
      <w:r w:rsidRPr="00BD4860">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3"/>
        <w:gridCol w:w="711"/>
        <w:gridCol w:w="1061"/>
        <w:gridCol w:w="1101"/>
        <w:gridCol w:w="1058"/>
        <w:gridCol w:w="1160"/>
        <w:gridCol w:w="1078"/>
        <w:gridCol w:w="1053"/>
      </w:tblGrid>
      <w:tr w:rsidR="00BD4860" w:rsidRPr="00BD4860" w14:paraId="3404FC82" w14:textId="77777777" w:rsidTr="000B2066">
        <w:trPr>
          <w:cantSplit/>
          <w:trHeight w:val="203"/>
        </w:trPr>
        <w:tc>
          <w:tcPr>
            <w:tcW w:w="1190" w:type="pct"/>
            <w:gridSpan w:val="2"/>
            <w:vMerge w:val="restart"/>
            <w:tcBorders>
              <w:top w:val="single" w:sz="6" w:space="0" w:color="auto"/>
              <w:left w:val="nil"/>
              <w:bottom w:val="single" w:sz="6" w:space="0" w:color="auto"/>
              <w:right w:val="single" w:sz="6" w:space="0" w:color="auto"/>
            </w:tcBorders>
          </w:tcPr>
          <w:p w14:paraId="3DFEF6D7" w14:textId="77777777" w:rsidR="00BD4860" w:rsidRPr="00BD4860" w:rsidRDefault="00BD4860" w:rsidP="000B2066">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79507928" w14:textId="77777777" w:rsidR="00BD4860" w:rsidRPr="00BD4860" w:rsidRDefault="00BD4860" w:rsidP="000B2066">
            <w:pPr>
              <w:keepNext/>
              <w:autoSpaceDE w:val="0"/>
              <w:autoSpaceDN w:val="0"/>
              <w:adjustRightInd w:val="0"/>
              <w:snapToGrid w:val="0"/>
              <w:spacing w:before="120" w:line="240" w:lineRule="exact"/>
              <w:jc w:val="center"/>
              <w:outlineLvl w:val="3"/>
              <w:rPr>
                <w:rFonts w:eastAsia="標楷體"/>
                <w:bCs/>
                <w:sz w:val="28"/>
                <w:szCs w:val="32"/>
              </w:rPr>
            </w:pPr>
            <w:r w:rsidRPr="00BD4860">
              <w:rPr>
                <w:rFonts w:eastAsia="標楷體"/>
                <w:bCs/>
                <w:sz w:val="28"/>
                <w:szCs w:val="32"/>
              </w:rPr>
              <w:t>IHS Markit</w:t>
            </w:r>
          </w:p>
        </w:tc>
        <w:tc>
          <w:tcPr>
            <w:tcW w:w="1926" w:type="pct"/>
            <w:gridSpan w:val="3"/>
            <w:tcBorders>
              <w:top w:val="single" w:sz="6" w:space="0" w:color="auto"/>
              <w:left w:val="single" w:sz="6" w:space="0" w:color="auto"/>
              <w:bottom w:val="single" w:sz="6" w:space="0" w:color="auto"/>
              <w:right w:val="nil"/>
            </w:tcBorders>
            <w:vAlign w:val="center"/>
            <w:hideMark/>
          </w:tcPr>
          <w:p w14:paraId="1F44F8AE" w14:textId="77777777" w:rsidR="00BD4860" w:rsidRPr="00BD4860" w:rsidRDefault="00BD4860" w:rsidP="000B2066">
            <w:pPr>
              <w:keepNext/>
              <w:autoSpaceDE w:val="0"/>
              <w:autoSpaceDN w:val="0"/>
              <w:adjustRightInd w:val="0"/>
              <w:snapToGrid w:val="0"/>
              <w:spacing w:before="120" w:line="240" w:lineRule="exact"/>
              <w:jc w:val="center"/>
              <w:outlineLvl w:val="3"/>
              <w:rPr>
                <w:rFonts w:eastAsia="標楷體"/>
                <w:bCs/>
                <w:sz w:val="28"/>
                <w:szCs w:val="32"/>
              </w:rPr>
            </w:pPr>
            <w:r w:rsidRPr="00BD4860">
              <w:rPr>
                <w:rFonts w:eastAsia="標楷體"/>
                <w:bCs/>
                <w:sz w:val="28"/>
                <w:szCs w:val="32"/>
              </w:rPr>
              <w:t>IMF</w:t>
            </w:r>
          </w:p>
        </w:tc>
      </w:tr>
      <w:tr w:rsidR="00BD4860" w:rsidRPr="00BD4860" w14:paraId="5C9C94A6" w14:textId="77777777" w:rsidTr="000B2066">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3E57E423" w14:textId="77777777" w:rsidR="00BD4860" w:rsidRPr="00BD4860" w:rsidRDefault="00BD4860" w:rsidP="000B2066">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4CD7F58B" w14:textId="77777777" w:rsidR="00BD4860" w:rsidRPr="00BD4860" w:rsidRDefault="00BD4860" w:rsidP="000B2066">
            <w:pPr>
              <w:autoSpaceDE w:val="0"/>
              <w:autoSpaceDN w:val="0"/>
              <w:adjustRightInd w:val="0"/>
              <w:snapToGrid w:val="0"/>
              <w:spacing w:before="120" w:line="240" w:lineRule="exact"/>
              <w:jc w:val="center"/>
              <w:rPr>
                <w:rFonts w:eastAsia="標楷體"/>
                <w:bCs/>
                <w:sz w:val="28"/>
                <w:szCs w:val="32"/>
              </w:rPr>
            </w:pPr>
            <w:r w:rsidRPr="00BD4860">
              <w:rPr>
                <w:rFonts w:eastAsia="標楷體"/>
                <w:bCs/>
                <w:sz w:val="28"/>
                <w:szCs w:val="32"/>
              </w:rPr>
              <w:t>202</w:t>
            </w:r>
            <w:r w:rsidRPr="00BD4860">
              <w:rPr>
                <w:rFonts w:eastAsia="標楷體" w:hint="eastAsia"/>
                <w:bCs/>
                <w:sz w:val="28"/>
                <w:szCs w:val="32"/>
              </w:rPr>
              <w:t>1</w:t>
            </w:r>
          </w:p>
        </w:tc>
        <w:tc>
          <w:tcPr>
            <w:tcW w:w="644" w:type="pct"/>
            <w:tcBorders>
              <w:top w:val="single" w:sz="6" w:space="0" w:color="auto"/>
              <w:left w:val="single" w:sz="6" w:space="0" w:color="auto"/>
              <w:bottom w:val="single" w:sz="6" w:space="0" w:color="auto"/>
              <w:right w:val="single" w:sz="6" w:space="0" w:color="auto"/>
            </w:tcBorders>
            <w:vAlign w:val="center"/>
          </w:tcPr>
          <w:p w14:paraId="13F3C5BE" w14:textId="77777777" w:rsidR="00BD4860" w:rsidRPr="00BD4860" w:rsidRDefault="00BD4860" w:rsidP="000B2066">
            <w:pPr>
              <w:autoSpaceDE w:val="0"/>
              <w:autoSpaceDN w:val="0"/>
              <w:adjustRightInd w:val="0"/>
              <w:snapToGrid w:val="0"/>
              <w:spacing w:before="120" w:line="240" w:lineRule="exact"/>
              <w:jc w:val="center"/>
              <w:rPr>
                <w:rFonts w:eastAsia="標楷體"/>
                <w:bCs/>
                <w:sz w:val="28"/>
                <w:szCs w:val="32"/>
              </w:rPr>
            </w:pPr>
            <w:r w:rsidRPr="00BD4860">
              <w:rPr>
                <w:rFonts w:eastAsia="標楷體"/>
                <w:bCs/>
                <w:sz w:val="28"/>
                <w:szCs w:val="32"/>
              </w:rPr>
              <w:t>202</w:t>
            </w:r>
            <w:r w:rsidRPr="00BD4860">
              <w:rPr>
                <w:rFonts w:eastAsia="標楷體" w:hint="eastAsia"/>
                <w:bCs/>
                <w:sz w:val="28"/>
                <w:szCs w:val="32"/>
              </w:rPr>
              <w:t>2</w:t>
            </w:r>
            <w:r w:rsidRPr="00BD4860">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14:paraId="09F5C140" w14:textId="77777777" w:rsidR="00BD4860" w:rsidRPr="00BD4860" w:rsidRDefault="00BD4860" w:rsidP="000B2066">
            <w:pPr>
              <w:autoSpaceDE w:val="0"/>
              <w:autoSpaceDN w:val="0"/>
              <w:adjustRightInd w:val="0"/>
              <w:snapToGrid w:val="0"/>
              <w:spacing w:before="120" w:line="240" w:lineRule="exact"/>
              <w:jc w:val="center"/>
              <w:rPr>
                <w:rFonts w:eastAsia="標楷體"/>
                <w:bCs/>
                <w:sz w:val="28"/>
                <w:szCs w:val="32"/>
              </w:rPr>
            </w:pPr>
            <w:r w:rsidRPr="00BD4860">
              <w:rPr>
                <w:rFonts w:eastAsia="標楷體"/>
                <w:bCs/>
                <w:sz w:val="28"/>
                <w:szCs w:val="32"/>
              </w:rPr>
              <w:t>20</w:t>
            </w:r>
            <w:r w:rsidRPr="00BD4860">
              <w:rPr>
                <w:rFonts w:eastAsia="標楷體" w:hint="eastAsia"/>
                <w:bCs/>
                <w:sz w:val="28"/>
                <w:szCs w:val="32"/>
              </w:rPr>
              <w:t>23</w:t>
            </w:r>
            <w:r w:rsidRPr="00BD486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340362B5" w14:textId="77777777" w:rsidR="00BD4860" w:rsidRPr="00BD4860" w:rsidRDefault="00BD4860" w:rsidP="000B2066">
            <w:pPr>
              <w:autoSpaceDE w:val="0"/>
              <w:autoSpaceDN w:val="0"/>
              <w:adjustRightInd w:val="0"/>
              <w:snapToGrid w:val="0"/>
              <w:spacing w:before="120" w:line="240" w:lineRule="exact"/>
              <w:jc w:val="center"/>
              <w:rPr>
                <w:rFonts w:eastAsia="標楷體"/>
                <w:bCs/>
                <w:sz w:val="28"/>
                <w:szCs w:val="32"/>
              </w:rPr>
            </w:pPr>
            <w:r w:rsidRPr="00BD4860">
              <w:rPr>
                <w:rFonts w:eastAsia="標楷體"/>
                <w:bCs/>
                <w:sz w:val="28"/>
                <w:szCs w:val="32"/>
              </w:rPr>
              <w:t>202</w:t>
            </w:r>
            <w:r w:rsidRPr="00BD4860">
              <w:rPr>
                <w:rFonts w:eastAsia="標楷體" w:hint="eastAsia"/>
                <w:bCs/>
                <w:sz w:val="28"/>
                <w:szCs w:val="32"/>
              </w:rPr>
              <w:t>1</w:t>
            </w:r>
          </w:p>
        </w:tc>
        <w:tc>
          <w:tcPr>
            <w:tcW w:w="631" w:type="pct"/>
            <w:tcBorders>
              <w:top w:val="single" w:sz="6" w:space="0" w:color="auto"/>
              <w:left w:val="single" w:sz="6" w:space="0" w:color="auto"/>
              <w:bottom w:val="single" w:sz="6" w:space="0" w:color="auto"/>
              <w:right w:val="single" w:sz="6" w:space="0" w:color="auto"/>
            </w:tcBorders>
            <w:vAlign w:val="center"/>
            <w:hideMark/>
          </w:tcPr>
          <w:p w14:paraId="00EE84E9" w14:textId="77777777" w:rsidR="00BD4860" w:rsidRPr="00BD4860" w:rsidRDefault="00BD4860" w:rsidP="000B2066">
            <w:pPr>
              <w:autoSpaceDE w:val="0"/>
              <w:autoSpaceDN w:val="0"/>
              <w:adjustRightInd w:val="0"/>
              <w:snapToGrid w:val="0"/>
              <w:spacing w:before="120" w:line="240" w:lineRule="exact"/>
              <w:jc w:val="center"/>
              <w:rPr>
                <w:rFonts w:eastAsia="標楷體"/>
                <w:bCs/>
                <w:sz w:val="28"/>
                <w:szCs w:val="32"/>
              </w:rPr>
            </w:pPr>
            <w:r w:rsidRPr="00BD4860">
              <w:rPr>
                <w:rFonts w:eastAsia="標楷體" w:hint="eastAsia"/>
                <w:bCs/>
                <w:sz w:val="28"/>
                <w:szCs w:val="32"/>
              </w:rPr>
              <w:t>2022</w:t>
            </w:r>
            <w:r w:rsidRPr="00BD486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596D993D" w14:textId="77777777" w:rsidR="00BD4860" w:rsidRPr="00BD4860" w:rsidRDefault="00BD4860" w:rsidP="000B2066">
            <w:pPr>
              <w:autoSpaceDE w:val="0"/>
              <w:autoSpaceDN w:val="0"/>
              <w:adjustRightInd w:val="0"/>
              <w:snapToGrid w:val="0"/>
              <w:spacing w:before="120" w:line="240" w:lineRule="exact"/>
              <w:jc w:val="center"/>
              <w:rPr>
                <w:rFonts w:eastAsia="標楷體"/>
                <w:bCs/>
                <w:sz w:val="28"/>
                <w:szCs w:val="32"/>
              </w:rPr>
            </w:pPr>
            <w:r w:rsidRPr="00BD4860">
              <w:rPr>
                <w:rFonts w:eastAsia="標楷體"/>
                <w:bCs/>
                <w:sz w:val="28"/>
                <w:szCs w:val="32"/>
              </w:rPr>
              <w:t>20</w:t>
            </w:r>
            <w:r w:rsidRPr="00BD4860">
              <w:rPr>
                <w:rFonts w:eastAsia="標楷體" w:hint="eastAsia"/>
                <w:bCs/>
                <w:sz w:val="28"/>
                <w:szCs w:val="32"/>
              </w:rPr>
              <w:t>23</w:t>
            </w:r>
            <w:r w:rsidRPr="00BD4860">
              <w:rPr>
                <w:rFonts w:eastAsia="標楷體"/>
                <w:bCs/>
                <w:sz w:val="28"/>
                <w:szCs w:val="32"/>
              </w:rPr>
              <w:t>(f)</w:t>
            </w:r>
          </w:p>
        </w:tc>
      </w:tr>
      <w:tr w:rsidR="00BD4860" w:rsidRPr="00BD4860" w14:paraId="13430535" w14:textId="77777777" w:rsidTr="000B2066">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14:paraId="7DFF814A"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全</w:t>
            </w:r>
            <w:r w:rsidRPr="00BD4860">
              <w:rPr>
                <w:rFonts w:eastAsia="標楷體"/>
                <w:bCs/>
                <w:sz w:val="28"/>
                <w:szCs w:val="32"/>
              </w:rPr>
              <w:t xml:space="preserve">    </w:t>
            </w:r>
            <w:r w:rsidRPr="00BD4860">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4E0FDDAE"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6" w:space="0" w:color="auto"/>
              <w:left w:val="single" w:sz="6" w:space="0" w:color="auto"/>
              <w:bottom w:val="nil"/>
              <w:right w:val="nil"/>
            </w:tcBorders>
            <w:vAlign w:val="center"/>
          </w:tcPr>
          <w:p w14:paraId="51B8485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5.80</w:t>
            </w:r>
          </w:p>
        </w:tc>
        <w:tc>
          <w:tcPr>
            <w:tcW w:w="644" w:type="pct"/>
            <w:tcBorders>
              <w:top w:val="single" w:sz="6" w:space="0" w:color="auto"/>
              <w:left w:val="nil"/>
              <w:bottom w:val="nil"/>
              <w:right w:val="nil"/>
            </w:tcBorders>
            <w:vAlign w:val="center"/>
          </w:tcPr>
          <w:p w14:paraId="25BBC2D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2.90</w:t>
            </w:r>
          </w:p>
        </w:tc>
        <w:tc>
          <w:tcPr>
            <w:tcW w:w="619" w:type="pct"/>
            <w:tcBorders>
              <w:top w:val="single" w:sz="6" w:space="0" w:color="auto"/>
              <w:left w:val="nil"/>
              <w:bottom w:val="nil"/>
              <w:right w:val="single" w:sz="6" w:space="0" w:color="auto"/>
            </w:tcBorders>
            <w:vAlign w:val="center"/>
          </w:tcPr>
          <w:p w14:paraId="2F2E836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3.13</w:t>
            </w:r>
          </w:p>
        </w:tc>
        <w:tc>
          <w:tcPr>
            <w:tcW w:w="679" w:type="pct"/>
            <w:tcBorders>
              <w:top w:val="single" w:sz="6" w:space="0" w:color="auto"/>
              <w:left w:val="nil"/>
              <w:bottom w:val="nil"/>
              <w:right w:val="nil"/>
            </w:tcBorders>
            <w:vAlign w:val="center"/>
          </w:tcPr>
          <w:p w14:paraId="2673E35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6.1</w:t>
            </w:r>
          </w:p>
        </w:tc>
        <w:tc>
          <w:tcPr>
            <w:tcW w:w="631" w:type="pct"/>
            <w:tcBorders>
              <w:top w:val="single" w:sz="6" w:space="0" w:color="auto"/>
              <w:left w:val="nil"/>
              <w:bottom w:val="nil"/>
              <w:right w:val="nil"/>
            </w:tcBorders>
            <w:vAlign w:val="center"/>
          </w:tcPr>
          <w:p w14:paraId="46E4F05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3.6</w:t>
            </w:r>
          </w:p>
        </w:tc>
        <w:tc>
          <w:tcPr>
            <w:tcW w:w="617" w:type="pct"/>
            <w:tcBorders>
              <w:top w:val="single" w:sz="6" w:space="0" w:color="auto"/>
              <w:left w:val="nil"/>
              <w:bottom w:val="nil"/>
              <w:right w:val="nil"/>
            </w:tcBorders>
            <w:vAlign w:val="center"/>
          </w:tcPr>
          <w:p w14:paraId="57E5503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3.6</w:t>
            </w:r>
          </w:p>
        </w:tc>
      </w:tr>
      <w:tr w:rsidR="00BD4860" w:rsidRPr="00BD4860" w14:paraId="14687294" w14:textId="77777777" w:rsidTr="000B2066">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0D2B70B6"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68FC145"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3F6550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3.89</w:t>
            </w:r>
          </w:p>
        </w:tc>
        <w:tc>
          <w:tcPr>
            <w:tcW w:w="644" w:type="pct"/>
            <w:tcBorders>
              <w:top w:val="nil"/>
              <w:left w:val="nil"/>
              <w:bottom w:val="single" w:sz="4" w:space="0" w:color="auto"/>
              <w:right w:val="nil"/>
            </w:tcBorders>
            <w:vAlign w:val="center"/>
          </w:tcPr>
          <w:p w14:paraId="7C28A2AA"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6.69</w:t>
            </w:r>
          </w:p>
        </w:tc>
        <w:tc>
          <w:tcPr>
            <w:tcW w:w="619" w:type="pct"/>
            <w:tcBorders>
              <w:top w:val="nil"/>
              <w:left w:val="nil"/>
              <w:bottom w:val="single" w:sz="4" w:space="0" w:color="auto"/>
              <w:right w:val="single" w:sz="6" w:space="0" w:color="auto"/>
            </w:tcBorders>
            <w:vAlign w:val="center"/>
          </w:tcPr>
          <w:p w14:paraId="3DF54BA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3.69</w:t>
            </w:r>
          </w:p>
        </w:tc>
        <w:tc>
          <w:tcPr>
            <w:tcW w:w="679" w:type="pct"/>
            <w:tcBorders>
              <w:top w:val="nil"/>
              <w:left w:val="nil"/>
              <w:bottom w:val="single" w:sz="4" w:space="0" w:color="auto"/>
              <w:right w:val="nil"/>
            </w:tcBorders>
            <w:vAlign w:val="center"/>
          </w:tcPr>
          <w:p w14:paraId="0663C466" w14:textId="77777777" w:rsidR="00BD4860" w:rsidRPr="00BD4860" w:rsidRDefault="00BD4860" w:rsidP="000B2066">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14:paraId="3C722D29" w14:textId="77777777" w:rsidR="00BD4860" w:rsidRPr="00BD4860" w:rsidRDefault="00BD4860" w:rsidP="000B2066">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14:paraId="033B48E7" w14:textId="77777777" w:rsidR="00BD4860" w:rsidRPr="00BD4860" w:rsidRDefault="00BD4860" w:rsidP="000B2066">
            <w:pPr>
              <w:autoSpaceDE w:val="0"/>
              <w:autoSpaceDN w:val="0"/>
              <w:adjustRightInd w:val="0"/>
              <w:snapToGrid w:val="0"/>
              <w:spacing w:before="100" w:line="240" w:lineRule="exact"/>
              <w:jc w:val="center"/>
              <w:rPr>
                <w:rFonts w:eastAsia="標楷體"/>
                <w:bCs/>
              </w:rPr>
            </w:pPr>
          </w:p>
        </w:tc>
      </w:tr>
      <w:tr w:rsidR="00BD4860" w:rsidRPr="00BD4860" w14:paraId="38981A7E" w14:textId="77777777" w:rsidTr="000B2066">
        <w:trPr>
          <w:cantSplit/>
          <w:trHeight w:val="218"/>
        </w:trPr>
        <w:tc>
          <w:tcPr>
            <w:tcW w:w="774" w:type="pct"/>
            <w:vMerge w:val="restart"/>
            <w:tcBorders>
              <w:top w:val="single" w:sz="4" w:space="0" w:color="auto"/>
              <w:left w:val="nil"/>
              <w:bottom w:val="single" w:sz="6" w:space="0" w:color="auto"/>
              <w:right w:val="single" w:sz="4" w:space="0" w:color="auto"/>
            </w:tcBorders>
            <w:vAlign w:val="center"/>
            <w:hideMark/>
          </w:tcPr>
          <w:p w14:paraId="06005523"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美</w:t>
            </w:r>
            <w:r w:rsidRPr="00BD4860">
              <w:rPr>
                <w:rFonts w:eastAsia="標楷體"/>
                <w:bCs/>
                <w:sz w:val="28"/>
                <w:szCs w:val="32"/>
              </w:rPr>
              <w:t xml:space="preserve">    </w:t>
            </w:r>
            <w:r w:rsidRPr="00BD4860">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55CEE120"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7C9F786A"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5.67</w:t>
            </w:r>
          </w:p>
        </w:tc>
        <w:tc>
          <w:tcPr>
            <w:tcW w:w="644" w:type="pct"/>
            <w:tcBorders>
              <w:top w:val="single" w:sz="4" w:space="0" w:color="auto"/>
              <w:left w:val="nil"/>
              <w:bottom w:val="nil"/>
              <w:right w:val="nil"/>
            </w:tcBorders>
            <w:vAlign w:val="center"/>
          </w:tcPr>
          <w:p w14:paraId="0CDB7B03"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2.39</w:t>
            </w:r>
          </w:p>
        </w:tc>
        <w:tc>
          <w:tcPr>
            <w:tcW w:w="619" w:type="pct"/>
            <w:tcBorders>
              <w:top w:val="single" w:sz="4" w:space="0" w:color="auto"/>
              <w:left w:val="nil"/>
              <w:bottom w:val="nil"/>
              <w:right w:val="single" w:sz="6" w:space="0" w:color="auto"/>
            </w:tcBorders>
            <w:vAlign w:val="center"/>
          </w:tcPr>
          <w:p w14:paraId="5B0AE958"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2.36</w:t>
            </w:r>
          </w:p>
        </w:tc>
        <w:tc>
          <w:tcPr>
            <w:tcW w:w="679" w:type="pct"/>
            <w:tcBorders>
              <w:top w:val="single" w:sz="4" w:space="0" w:color="auto"/>
              <w:left w:val="nil"/>
              <w:bottom w:val="nil"/>
              <w:right w:val="nil"/>
            </w:tcBorders>
            <w:vAlign w:val="center"/>
          </w:tcPr>
          <w:p w14:paraId="4CA6CB3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5.7</w:t>
            </w:r>
          </w:p>
        </w:tc>
        <w:tc>
          <w:tcPr>
            <w:tcW w:w="631" w:type="pct"/>
            <w:tcBorders>
              <w:top w:val="single" w:sz="4" w:space="0" w:color="auto"/>
              <w:left w:val="nil"/>
              <w:bottom w:val="nil"/>
              <w:right w:val="nil"/>
            </w:tcBorders>
            <w:vAlign w:val="center"/>
          </w:tcPr>
          <w:p w14:paraId="35CE7BD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3.7</w:t>
            </w:r>
          </w:p>
        </w:tc>
        <w:tc>
          <w:tcPr>
            <w:tcW w:w="617" w:type="pct"/>
            <w:tcBorders>
              <w:top w:val="single" w:sz="4" w:space="0" w:color="auto"/>
              <w:left w:val="nil"/>
              <w:bottom w:val="nil"/>
              <w:right w:val="nil"/>
            </w:tcBorders>
            <w:vAlign w:val="center"/>
          </w:tcPr>
          <w:p w14:paraId="4D7264F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w:t>
            </w:r>
          </w:p>
        </w:tc>
      </w:tr>
      <w:tr w:rsidR="00BD4860" w:rsidRPr="00BD4860" w14:paraId="5A31368A" w14:textId="77777777" w:rsidTr="000B206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E3D278B"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B22DC2F"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1365C501"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4.69</w:t>
            </w:r>
          </w:p>
        </w:tc>
        <w:tc>
          <w:tcPr>
            <w:tcW w:w="644" w:type="pct"/>
            <w:tcBorders>
              <w:top w:val="nil"/>
              <w:left w:val="nil"/>
              <w:bottom w:val="single" w:sz="4" w:space="0" w:color="auto"/>
              <w:right w:val="nil"/>
            </w:tcBorders>
            <w:vAlign w:val="center"/>
          </w:tcPr>
          <w:p w14:paraId="4243673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6.78</w:t>
            </w:r>
          </w:p>
        </w:tc>
        <w:tc>
          <w:tcPr>
            <w:tcW w:w="619" w:type="pct"/>
            <w:tcBorders>
              <w:top w:val="nil"/>
              <w:left w:val="nil"/>
              <w:bottom w:val="single" w:sz="4" w:space="0" w:color="auto"/>
              <w:right w:val="single" w:sz="6" w:space="0" w:color="auto"/>
            </w:tcBorders>
            <w:vAlign w:val="center"/>
          </w:tcPr>
          <w:p w14:paraId="2EDC91F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2.78</w:t>
            </w:r>
          </w:p>
        </w:tc>
        <w:tc>
          <w:tcPr>
            <w:tcW w:w="679" w:type="pct"/>
            <w:tcBorders>
              <w:top w:val="nil"/>
              <w:left w:val="nil"/>
              <w:bottom w:val="single" w:sz="4" w:space="0" w:color="auto"/>
              <w:right w:val="nil"/>
            </w:tcBorders>
            <w:vAlign w:val="center"/>
          </w:tcPr>
          <w:p w14:paraId="5ED94FE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4.7</w:t>
            </w:r>
          </w:p>
        </w:tc>
        <w:tc>
          <w:tcPr>
            <w:tcW w:w="631" w:type="pct"/>
            <w:tcBorders>
              <w:top w:val="nil"/>
              <w:left w:val="nil"/>
              <w:bottom w:val="single" w:sz="4" w:space="0" w:color="auto"/>
              <w:right w:val="nil"/>
            </w:tcBorders>
            <w:vAlign w:val="center"/>
          </w:tcPr>
          <w:p w14:paraId="51DC4011"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7.7</w:t>
            </w:r>
          </w:p>
        </w:tc>
        <w:tc>
          <w:tcPr>
            <w:tcW w:w="617" w:type="pct"/>
            <w:tcBorders>
              <w:top w:val="nil"/>
              <w:left w:val="nil"/>
              <w:bottom w:val="single" w:sz="4" w:space="0" w:color="auto"/>
              <w:right w:val="nil"/>
            </w:tcBorders>
            <w:vAlign w:val="center"/>
          </w:tcPr>
          <w:p w14:paraId="0992A78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2.9</w:t>
            </w:r>
          </w:p>
        </w:tc>
      </w:tr>
      <w:tr w:rsidR="00BD4860" w:rsidRPr="00BD4860" w14:paraId="7F0E72CD" w14:textId="77777777" w:rsidTr="000B206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2D061FD4" w14:textId="77777777" w:rsidR="00BD4860" w:rsidRPr="00BD4860" w:rsidRDefault="00BD4860" w:rsidP="000B2066">
            <w:pPr>
              <w:tabs>
                <w:tab w:val="left" w:pos="1800"/>
              </w:tabs>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歐</w:t>
            </w:r>
            <w:r w:rsidRPr="00BD4860">
              <w:rPr>
                <w:rFonts w:eastAsia="標楷體"/>
                <w:bCs/>
                <w:sz w:val="28"/>
                <w:szCs w:val="32"/>
              </w:rPr>
              <w:t xml:space="preserve"> </w:t>
            </w:r>
            <w:r w:rsidRPr="00BD4860">
              <w:rPr>
                <w:rFonts w:eastAsia="標楷體"/>
                <w:bCs/>
                <w:sz w:val="28"/>
                <w:szCs w:val="32"/>
                <w:lang w:val="zh-TW"/>
              </w:rPr>
              <w:t>元</w:t>
            </w:r>
            <w:r w:rsidRPr="00BD4860">
              <w:rPr>
                <w:rFonts w:eastAsia="標楷體"/>
                <w:bCs/>
                <w:sz w:val="28"/>
                <w:szCs w:val="32"/>
              </w:rPr>
              <w:t xml:space="preserve"> </w:t>
            </w:r>
            <w:r w:rsidRPr="00BD4860">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5EFFDDBB"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8EA475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5.39</w:t>
            </w:r>
          </w:p>
        </w:tc>
        <w:tc>
          <w:tcPr>
            <w:tcW w:w="644" w:type="pct"/>
            <w:tcBorders>
              <w:top w:val="single" w:sz="4" w:space="0" w:color="auto"/>
              <w:left w:val="nil"/>
              <w:bottom w:val="nil"/>
              <w:right w:val="nil"/>
            </w:tcBorders>
            <w:vAlign w:val="center"/>
          </w:tcPr>
          <w:p w14:paraId="6EBFD0D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2.50</w:t>
            </w:r>
          </w:p>
        </w:tc>
        <w:tc>
          <w:tcPr>
            <w:tcW w:w="619" w:type="pct"/>
            <w:tcBorders>
              <w:top w:val="single" w:sz="4" w:space="0" w:color="auto"/>
              <w:left w:val="nil"/>
              <w:bottom w:val="nil"/>
              <w:right w:val="single" w:sz="6" w:space="0" w:color="auto"/>
            </w:tcBorders>
            <w:vAlign w:val="center"/>
          </w:tcPr>
          <w:p w14:paraId="4FBB81BA"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1.84</w:t>
            </w:r>
          </w:p>
        </w:tc>
        <w:tc>
          <w:tcPr>
            <w:tcW w:w="679" w:type="pct"/>
            <w:tcBorders>
              <w:top w:val="single" w:sz="4" w:space="0" w:color="auto"/>
              <w:left w:val="nil"/>
              <w:bottom w:val="nil"/>
              <w:right w:val="nil"/>
            </w:tcBorders>
            <w:vAlign w:val="center"/>
          </w:tcPr>
          <w:p w14:paraId="676C8A4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5.3</w:t>
            </w:r>
          </w:p>
        </w:tc>
        <w:tc>
          <w:tcPr>
            <w:tcW w:w="631" w:type="pct"/>
            <w:tcBorders>
              <w:top w:val="single" w:sz="4" w:space="0" w:color="auto"/>
              <w:left w:val="nil"/>
              <w:bottom w:val="nil"/>
              <w:right w:val="nil"/>
            </w:tcBorders>
            <w:vAlign w:val="center"/>
          </w:tcPr>
          <w:p w14:paraId="4A0160C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2.8</w:t>
            </w:r>
          </w:p>
        </w:tc>
        <w:tc>
          <w:tcPr>
            <w:tcW w:w="617" w:type="pct"/>
            <w:tcBorders>
              <w:top w:val="single" w:sz="4" w:space="0" w:color="auto"/>
              <w:left w:val="nil"/>
              <w:bottom w:val="nil"/>
              <w:right w:val="nil"/>
            </w:tcBorders>
            <w:vAlign w:val="center"/>
          </w:tcPr>
          <w:p w14:paraId="31EA280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w:t>
            </w:r>
          </w:p>
        </w:tc>
      </w:tr>
      <w:tr w:rsidR="00BD4860" w:rsidRPr="00BD4860" w14:paraId="38C30EDF" w14:textId="77777777" w:rsidTr="000B206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68570FA4"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EFFF971"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D114F58"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2.60</w:t>
            </w:r>
          </w:p>
        </w:tc>
        <w:tc>
          <w:tcPr>
            <w:tcW w:w="644" w:type="pct"/>
            <w:tcBorders>
              <w:top w:val="nil"/>
              <w:left w:val="nil"/>
              <w:bottom w:val="single" w:sz="4" w:space="0" w:color="auto"/>
              <w:right w:val="nil"/>
            </w:tcBorders>
            <w:vAlign w:val="center"/>
          </w:tcPr>
          <w:p w14:paraId="4C1DE75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6.83</w:t>
            </w:r>
          </w:p>
        </w:tc>
        <w:tc>
          <w:tcPr>
            <w:tcW w:w="619" w:type="pct"/>
            <w:tcBorders>
              <w:top w:val="nil"/>
              <w:left w:val="nil"/>
              <w:bottom w:val="single" w:sz="4" w:space="0" w:color="auto"/>
              <w:right w:val="single" w:sz="6" w:space="0" w:color="auto"/>
            </w:tcBorders>
            <w:vAlign w:val="center"/>
          </w:tcPr>
          <w:p w14:paraId="3241D97D"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2.75</w:t>
            </w:r>
          </w:p>
        </w:tc>
        <w:tc>
          <w:tcPr>
            <w:tcW w:w="679" w:type="pct"/>
            <w:tcBorders>
              <w:top w:val="nil"/>
              <w:left w:val="nil"/>
              <w:bottom w:val="single" w:sz="4" w:space="0" w:color="auto"/>
              <w:right w:val="nil"/>
            </w:tcBorders>
            <w:vAlign w:val="center"/>
          </w:tcPr>
          <w:p w14:paraId="2341702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2.6</w:t>
            </w:r>
          </w:p>
        </w:tc>
        <w:tc>
          <w:tcPr>
            <w:tcW w:w="631" w:type="pct"/>
            <w:tcBorders>
              <w:top w:val="nil"/>
              <w:left w:val="nil"/>
              <w:bottom w:val="single" w:sz="4" w:space="0" w:color="auto"/>
              <w:right w:val="nil"/>
            </w:tcBorders>
            <w:vAlign w:val="center"/>
          </w:tcPr>
          <w:p w14:paraId="207900B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5.3</w:t>
            </w:r>
          </w:p>
        </w:tc>
        <w:tc>
          <w:tcPr>
            <w:tcW w:w="617" w:type="pct"/>
            <w:tcBorders>
              <w:top w:val="nil"/>
              <w:left w:val="nil"/>
              <w:bottom w:val="single" w:sz="4" w:space="0" w:color="auto"/>
              <w:right w:val="nil"/>
            </w:tcBorders>
            <w:vAlign w:val="center"/>
          </w:tcPr>
          <w:p w14:paraId="5D1CE67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w:t>
            </w:r>
          </w:p>
        </w:tc>
      </w:tr>
      <w:tr w:rsidR="00BD4860" w:rsidRPr="00BD4860" w14:paraId="68303D66" w14:textId="77777777" w:rsidTr="000B206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2E1E431A"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日</w:t>
            </w:r>
            <w:r w:rsidRPr="00BD4860">
              <w:rPr>
                <w:rFonts w:eastAsia="標楷體"/>
                <w:bCs/>
                <w:sz w:val="28"/>
                <w:szCs w:val="32"/>
              </w:rPr>
              <w:t xml:space="preserve">    </w:t>
            </w:r>
            <w:r w:rsidRPr="00BD4860">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5A00F7DD"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7231B4B2"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1.68</w:t>
            </w:r>
          </w:p>
        </w:tc>
        <w:tc>
          <w:tcPr>
            <w:tcW w:w="644" w:type="pct"/>
            <w:tcBorders>
              <w:top w:val="single" w:sz="4" w:space="0" w:color="auto"/>
              <w:left w:val="nil"/>
              <w:bottom w:val="nil"/>
              <w:right w:val="nil"/>
            </w:tcBorders>
            <w:vAlign w:val="center"/>
          </w:tcPr>
          <w:p w14:paraId="77EE019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2.25</w:t>
            </w:r>
          </w:p>
        </w:tc>
        <w:tc>
          <w:tcPr>
            <w:tcW w:w="619" w:type="pct"/>
            <w:tcBorders>
              <w:top w:val="single" w:sz="4" w:space="0" w:color="auto"/>
              <w:left w:val="nil"/>
              <w:bottom w:val="nil"/>
              <w:right w:val="single" w:sz="6" w:space="0" w:color="auto"/>
            </w:tcBorders>
            <w:vAlign w:val="center"/>
          </w:tcPr>
          <w:p w14:paraId="00BF80C8"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1.79</w:t>
            </w:r>
          </w:p>
        </w:tc>
        <w:tc>
          <w:tcPr>
            <w:tcW w:w="679" w:type="pct"/>
            <w:tcBorders>
              <w:top w:val="single" w:sz="4" w:space="0" w:color="auto"/>
              <w:left w:val="nil"/>
              <w:bottom w:val="nil"/>
              <w:right w:val="nil"/>
            </w:tcBorders>
            <w:vAlign w:val="center"/>
          </w:tcPr>
          <w:p w14:paraId="4DBC2F6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1.6</w:t>
            </w:r>
          </w:p>
        </w:tc>
        <w:tc>
          <w:tcPr>
            <w:tcW w:w="631" w:type="pct"/>
            <w:tcBorders>
              <w:top w:val="single" w:sz="4" w:space="0" w:color="auto"/>
              <w:left w:val="nil"/>
              <w:bottom w:val="nil"/>
              <w:right w:val="nil"/>
            </w:tcBorders>
            <w:vAlign w:val="center"/>
          </w:tcPr>
          <w:p w14:paraId="4774605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2.4</w:t>
            </w:r>
          </w:p>
        </w:tc>
        <w:tc>
          <w:tcPr>
            <w:tcW w:w="617" w:type="pct"/>
            <w:tcBorders>
              <w:top w:val="single" w:sz="4" w:space="0" w:color="auto"/>
              <w:left w:val="nil"/>
              <w:bottom w:val="nil"/>
              <w:right w:val="nil"/>
            </w:tcBorders>
            <w:vAlign w:val="center"/>
          </w:tcPr>
          <w:p w14:paraId="56A08C3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w:t>
            </w:r>
          </w:p>
        </w:tc>
      </w:tr>
      <w:tr w:rsidR="00BD4860" w:rsidRPr="00BD4860" w14:paraId="2CF56D12" w14:textId="77777777" w:rsidTr="000B206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1DB051F7"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10453764"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4A6AB5D1"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-0.25</w:t>
            </w:r>
          </w:p>
        </w:tc>
        <w:tc>
          <w:tcPr>
            <w:tcW w:w="644" w:type="pct"/>
            <w:tcBorders>
              <w:top w:val="nil"/>
              <w:left w:val="nil"/>
              <w:bottom w:val="single" w:sz="4" w:space="0" w:color="auto"/>
              <w:right w:val="nil"/>
            </w:tcBorders>
            <w:vAlign w:val="center"/>
          </w:tcPr>
          <w:p w14:paraId="7ACDFF7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2.03</w:t>
            </w:r>
          </w:p>
        </w:tc>
        <w:tc>
          <w:tcPr>
            <w:tcW w:w="619" w:type="pct"/>
            <w:tcBorders>
              <w:top w:val="nil"/>
              <w:left w:val="nil"/>
              <w:bottom w:val="single" w:sz="4" w:space="0" w:color="auto"/>
              <w:right w:val="single" w:sz="6" w:space="0" w:color="auto"/>
            </w:tcBorders>
            <w:vAlign w:val="center"/>
          </w:tcPr>
          <w:p w14:paraId="4BCF8C8B"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1.63</w:t>
            </w:r>
          </w:p>
        </w:tc>
        <w:tc>
          <w:tcPr>
            <w:tcW w:w="679" w:type="pct"/>
            <w:tcBorders>
              <w:top w:val="nil"/>
              <w:left w:val="nil"/>
              <w:bottom w:val="single" w:sz="4" w:space="0" w:color="auto"/>
              <w:right w:val="nil"/>
            </w:tcBorders>
            <w:vAlign w:val="center"/>
          </w:tcPr>
          <w:p w14:paraId="744F8F6D"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-0.3</w:t>
            </w:r>
          </w:p>
        </w:tc>
        <w:tc>
          <w:tcPr>
            <w:tcW w:w="631" w:type="pct"/>
            <w:tcBorders>
              <w:top w:val="nil"/>
              <w:left w:val="nil"/>
              <w:bottom w:val="single" w:sz="4" w:space="0" w:color="auto"/>
              <w:right w:val="nil"/>
            </w:tcBorders>
            <w:vAlign w:val="center"/>
          </w:tcPr>
          <w:p w14:paraId="2B3E4E1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1.0</w:t>
            </w:r>
          </w:p>
        </w:tc>
        <w:tc>
          <w:tcPr>
            <w:tcW w:w="617" w:type="pct"/>
            <w:tcBorders>
              <w:top w:val="nil"/>
              <w:left w:val="nil"/>
              <w:bottom w:val="single" w:sz="4" w:space="0" w:color="auto"/>
              <w:right w:val="nil"/>
            </w:tcBorders>
            <w:vAlign w:val="center"/>
          </w:tcPr>
          <w:p w14:paraId="1047C8F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0.8</w:t>
            </w:r>
          </w:p>
        </w:tc>
      </w:tr>
      <w:tr w:rsidR="00BD4860" w:rsidRPr="00BD4860" w14:paraId="08530D82" w14:textId="77777777" w:rsidTr="000B206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5E660E00" w14:textId="77777777" w:rsidR="00BD4860" w:rsidRPr="00BD4860" w:rsidRDefault="00BD4860" w:rsidP="000B2066">
            <w:pPr>
              <w:rPr>
                <w:rFonts w:eastAsia="標楷體"/>
                <w:bCs/>
                <w:sz w:val="28"/>
                <w:szCs w:val="32"/>
              </w:rPr>
            </w:pPr>
            <w:r w:rsidRPr="00BD4860">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C33F443" w14:textId="77777777" w:rsidR="00BD4860" w:rsidRPr="00BD4860" w:rsidRDefault="00BD4860" w:rsidP="000B2066">
            <w:pP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402E752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6.45</w:t>
            </w:r>
          </w:p>
        </w:tc>
        <w:tc>
          <w:tcPr>
            <w:tcW w:w="644" w:type="pct"/>
            <w:tcBorders>
              <w:top w:val="single" w:sz="4" w:space="0" w:color="auto"/>
              <w:left w:val="nil"/>
              <w:bottom w:val="nil"/>
              <w:right w:val="nil"/>
            </w:tcBorders>
            <w:vAlign w:val="center"/>
          </w:tcPr>
          <w:p w14:paraId="5150FF3B"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3.54</w:t>
            </w:r>
          </w:p>
        </w:tc>
        <w:tc>
          <w:tcPr>
            <w:tcW w:w="619" w:type="pct"/>
            <w:tcBorders>
              <w:top w:val="single" w:sz="4" w:space="0" w:color="auto"/>
              <w:left w:val="nil"/>
              <w:bottom w:val="nil"/>
              <w:right w:val="single" w:sz="6" w:space="0" w:color="auto"/>
            </w:tcBorders>
            <w:vAlign w:val="center"/>
          </w:tcPr>
          <w:p w14:paraId="2B5C5EC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3.02</w:t>
            </w:r>
          </w:p>
        </w:tc>
        <w:tc>
          <w:tcPr>
            <w:tcW w:w="679" w:type="pct"/>
            <w:tcBorders>
              <w:top w:val="single" w:sz="4" w:space="0" w:color="auto"/>
              <w:left w:val="single" w:sz="6" w:space="0" w:color="auto"/>
              <w:bottom w:val="nil"/>
              <w:right w:val="nil"/>
            </w:tcBorders>
            <w:vAlign w:val="center"/>
          </w:tcPr>
          <w:p w14:paraId="11AC4100"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6.3</w:t>
            </w:r>
          </w:p>
        </w:tc>
        <w:tc>
          <w:tcPr>
            <w:tcW w:w="631" w:type="pct"/>
            <w:tcBorders>
              <w:top w:val="single" w:sz="4" w:space="0" w:color="auto"/>
              <w:left w:val="nil"/>
              <w:bottom w:val="nil"/>
              <w:right w:val="nil"/>
            </w:tcBorders>
            <w:vAlign w:val="center"/>
          </w:tcPr>
          <w:p w14:paraId="18464E88"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3.2</w:t>
            </w:r>
          </w:p>
        </w:tc>
        <w:tc>
          <w:tcPr>
            <w:tcW w:w="617" w:type="pct"/>
            <w:tcBorders>
              <w:top w:val="single" w:sz="4" w:space="0" w:color="auto"/>
              <w:left w:val="nil"/>
              <w:bottom w:val="nil"/>
              <w:right w:val="nil"/>
            </w:tcBorders>
            <w:vAlign w:val="center"/>
          </w:tcPr>
          <w:p w14:paraId="5C3F6D5A"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2.9</w:t>
            </w:r>
          </w:p>
        </w:tc>
      </w:tr>
      <w:tr w:rsidR="00BD4860" w:rsidRPr="00BD4860" w14:paraId="71FDE0E3" w14:textId="77777777" w:rsidTr="000B206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539F8B5"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C0738B5"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4C17427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1.97</w:t>
            </w:r>
          </w:p>
        </w:tc>
        <w:tc>
          <w:tcPr>
            <w:tcW w:w="644" w:type="pct"/>
            <w:tcBorders>
              <w:top w:val="nil"/>
              <w:left w:val="nil"/>
              <w:bottom w:val="single" w:sz="4" w:space="0" w:color="auto"/>
              <w:right w:val="nil"/>
            </w:tcBorders>
            <w:vAlign w:val="center"/>
          </w:tcPr>
          <w:p w14:paraId="335D600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2.72</w:t>
            </w:r>
          </w:p>
        </w:tc>
        <w:tc>
          <w:tcPr>
            <w:tcW w:w="619" w:type="pct"/>
            <w:tcBorders>
              <w:top w:val="nil"/>
              <w:left w:val="nil"/>
              <w:bottom w:val="single" w:sz="4" w:space="0" w:color="auto"/>
              <w:right w:val="single" w:sz="6" w:space="0" w:color="auto"/>
            </w:tcBorders>
            <w:vAlign w:val="center"/>
          </w:tcPr>
          <w:p w14:paraId="2039474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1.66</w:t>
            </w:r>
          </w:p>
        </w:tc>
        <w:tc>
          <w:tcPr>
            <w:tcW w:w="679" w:type="pct"/>
            <w:tcBorders>
              <w:top w:val="nil"/>
              <w:left w:val="single" w:sz="6" w:space="0" w:color="auto"/>
              <w:bottom w:val="single" w:sz="4" w:space="0" w:color="auto"/>
              <w:right w:val="nil"/>
            </w:tcBorders>
            <w:vAlign w:val="center"/>
          </w:tcPr>
          <w:p w14:paraId="50714A9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1.8</w:t>
            </w:r>
          </w:p>
        </w:tc>
        <w:tc>
          <w:tcPr>
            <w:tcW w:w="631" w:type="pct"/>
            <w:tcBorders>
              <w:top w:val="nil"/>
              <w:left w:val="nil"/>
              <w:bottom w:val="single" w:sz="4" w:space="0" w:color="auto"/>
              <w:right w:val="nil"/>
            </w:tcBorders>
            <w:vAlign w:val="center"/>
          </w:tcPr>
          <w:p w14:paraId="25482342"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w:t>
            </w:r>
          </w:p>
        </w:tc>
        <w:tc>
          <w:tcPr>
            <w:tcW w:w="617" w:type="pct"/>
            <w:tcBorders>
              <w:top w:val="nil"/>
              <w:left w:val="nil"/>
              <w:bottom w:val="single" w:sz="4" w:space="0" w:color="auto"/>
              <w:right w:val="nil"/>
            </w:tcBorders>
            <w:vAlign w:val="center"/>
          </w:tcPr>
          <w:p w14:paraId="5B7D539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2.2</w:t>
            </w:r>
          </w:p>
        </w:tc>
      </w:tr>
      <w:tr w:rsidR="00BD4860" w:rsidRPr="00BD4860" w14:paraId="5919D81E" w14:textId="77777777" w:rsidTr="000B206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33A95469" w14:textId="77777777" w:rsidR="00BD4860" w:rsidRPr="00BD4860" w:rsidRDefault="00BD4860" w:rsidP="000B2066">
            <w:pPr>
              <w:rPr>
                <w:rFonts w:eastAsia="標楷體"/>
                <w:bCs/>
                <w:sz w:val="28"/>
                <w:szCs w:val="32"/>
              </w:rPr>
            </w:pPr>
            <w:r w:rsidRPr="00BD4860">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021801DC" w14:textId="77777777" w:rsidR="00BD4860" w:rsidRPr="00BD4860" w:rsidRDefault="00BD4860" w:rsidP="000B2066">
            <w:pP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6E0C13D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8.11</w:t>
            </w:r>
          </w:p>
        </w:tc>
        <w:tc>
          <w:tcPr>
            <w:tcW w:w="644" w:type="pct"/>
            <w:tcBorders>
              <w:top w:val="single" w:sz="4" w:space="0" w:color="auto"/>
              <w:left w:val="nil"/>
              <w:bottom w:val="nil"/>
              <w:right w:val="nil"/>
            </w:tcBorders>
            <w:vAlign w:val="center"/>
          </w:tcPr>
          <w:p w14:paraId="6062CEF1"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4.27</w:t>
            </w:r>
          </w:p>
        </w:tc>
        <w:tc>
          <w:tcPr>
            <w:tcW w:w="619" w:type="pct"/>
            <w:tcBorders>
              <w:top w:val="single" w:sz="4" w:space="0" w:color="auto"/>
              <w:left w:val="nil"/>
              <w:bottom w:val="nil"/>
              <w:right w:val="single" w:sz="6" w:space="0" w:color="auto"/>
            </w:tcBorders>
            <w:vAlign w:val="center"/>
          </w:tcPr>
          <w:p w14:paraId="49A9D33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5.25</w:t>
            </w:r>
          </w:p>
        </w:tc>
        <w:tc>
          <w:tcPr>
            <w:tcW w:w="679" w:type="pct"/>
            <w:tcBorders>
              <w:top w:val="single" w:sz="4" w:space="0" w:color="auto"/>
              <w:left w:val="nil"/>
              <w:bottom w:val="nil"/>
              <w:right w:val="nil"/>
            </w:tcBorders>
            <w:vAlign w:val="center"/>
          </w:tcPr>
          <w:p w14:paraId="13197CEA"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8.1</w:t>
            </w:r>
          </w:p>
        </w:tc>
        <w:tc>
          <w:tcPr>
            <w:tcW w:w="631" w:type="pct"/>
            <w:tcBorders>
              <w:top w:val="single" w:sz="4" w:space="0" w:color="auto"/>
              <w:left w:val="nil"/>
              <w:bottom w:val="nil"/>
              <w:right w:val="nil"/>
            </w:tcBorders>
            <w:vAlign w:val="center"/>
          </w:tcPr>
          <w:p w14:paraId="53D9E7D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4.4</w:t>
            </w:r>
          </w:p>
        </w:tc>
        <w:tc>
          <w:tcPr>
            <w:tcW w:w="617" w:type="pct"/>
            <w:tcBorders>
              <w:top w:val="single" w:sz="4" w:space="0" w:color="auto"/>
              <w:left w:val="nil"/>
              <w:bottom w:val="nil"/>
              <w:right w:val="nil"/>
            </w:tcBorders>
            <w:vAlign w:val="center"/>
          </w:tcPr>
          <w:p w14:paraId="69A0CE5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5.1</w:t>
            </w:r>
          </w:p>
        </w:tc>
      </w:tr>
      <w:tr w:rsidR="00BD4860" w:rsidRPr="00BD4860" w14:paraId="37A88443" w14:textId="77777777" w:rsidTr="000B206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4F84ED49"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98FE30F"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6006929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0.91</w:t>
            </w:r>
          </w:p>
        </w:tc>
        <w:tc>
          <w:tcPr>
            <w:tcW w:w="644" w:type="pct"/>
            <w:tcBorders>
              <w:top w:val="nil"/>
              <w:left w:val="nil"/>
              <w:bottom w:val="single" w:sz="4" w:space="0" w:color="auto"/>
              <w:right w:val="nil"/>
            </w:tcBorders>
            <w:vAlign w:val="center"/>
          </w:tcPr>
          <w:p w14:paraId="7733548B"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2.32</w:t>
            </w:r>
          </w:p>
        </w:tc>
        <w:tc>
          <w:tcPr>
            <w:tcW w:w="619" w:type="pct"/>
            <w:tcBorders>
              <w:top w:val="nil"/>
              <w:left w:val="nil"/>
              <w:bottom w:val="single" w:sz="4" w:space="0" w:color="auto"/>
              <w:right w:val="single" w:sz="6" w:space="0" w:color="auto"/>
            </w:tcBorders>
            <w:vAlign w:val="center"/>
          </w:tcPr>
          <w:p w14:paraId="073F4B9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2.12</w:t>
            </w:r>
          </w:p>
        </w:tc>
        <w:tc>
          <w:tcPr>
            <w:tcW w:w="679" w:type="pct"/>
            <w:tcBorders>
              <w:top w:val="nil"/>
              <w:left w:val="nil"/>
              <w:bottom w:val="single" w:sz="4" w:space="0" w:color="auto"/>
              <w:right w:val="nil"/>
            </w:tcBorders>
            <w:vAlign w:val="center"/>
          </w:tcPr>
          <w:p w14:paraId="22439355"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0.9</w:t>
            </w:r>
          </w:p>
        </w:tc>
        <w:tc>
          <w:tcPr>
            <w:tcW w:w="631" w:type="pct"/>
            <w:tcBorders>
              <w:top w:val="nil"/>
              <w:left w:val="nil"/>
              <w:bottom w:val="single" w:sz="4" w:space="0" w:color="auto"/>
              <w:right w:val="nil"/>
            </w:tcBorders>
            <w:vAlign w:val="center"/>
          </w:tcPr>
          <w:p w14:paraId="1577F58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2.1</w:t>
            </w:r>
          </w:p>
        </w:tc>
        <w:tc>
          <w:tcPr>
            <w:tcW w:w="617" w:type="pct"/>
            <w:tcBorders>
              <w:top w:val="nil"/>
              <w:left w:val="nil"/>
              <w:bottom w:val="single" w:sz="4" w:space="0" w:color="auto"/>
              <w:right w:val="nil"/>
            </w:tcBorders>
            <w:vAlign w:val="center"/>
          </w:tcPr>
          <w:p w14:paraId="3613FB9D"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1.8</w:t>
            </w:r>
          </w:p>
        </w:tc>
      </w:tr>
      <w:tr w:rsidR="00BD4860" w:rsidRPr="00BD4860" w14:paraId="7D3D8290" w14:textId="77777777" w:rsidTr="000B2066">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14:paraId="56E6CA17"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新</w:t>
            </w:r>
            <w:r w:rsidRPr="00BD4860">
              <w:rPr>
                <w:rFonts w:eastAsia="標楷體"/>
                <w:bCs/>
                <w:sz w:val="28"/>
                <w:szCs w:val="32"/>
              </w:rPr>
              <w:t xml:space="preserve"> </w:t>
            </w:r>
            <w:r w:rsidRPr="00BD4860">
              <w:rPr>
                <w:rFonts w:eastAsia="標楷體"/>
                <w:bCs/>
                <w:sz w:val="28"/>
                <w:szCs w:val="32"/>
                <w:lang w:val="zh-TW"/>
              </w:rPr>
              <w:t>加</w:t>
            </w:r>
            <w:r w:rsidRPr="00BD4860">
              <w:rPr>
                <w:rFonts w:eastAsia="標楷體"/>
                <w:bCs/>
                <w:sz w:val="28"/>
                <w:szCs w:val="32"/>
              </w:rPr>
              <w:t xml:space="preserve"> </w:t>
            </w:r>
            <w:r w:rsidRPr="00BD4860">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6EE3C6B2"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334A7B8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7.60</w:t>
            </w:r>
          </w:p>
        </w:tc>
        <w:tc>
          <w:tcPr>
            <w:tcW w:w="644" w:type="pct"/>
            <w:tcBorders>
              <w:top w:val="single" w:sz="4" w:space="0" w:color="auto"/>
              <w:left w:val="nil"/>
              <w:bottom w:val="nil"/>
              <w:right w:val="nil"/>
            </w:tcBorders>
            <w:vAlign w:val="center"/>
          </w:tcPr>
          <w:p w14:paraId="4B727E7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3.96</w:t>
            </w:r>
          </w:p>
        </w:tc>
        <w:tc>
          <w:tcPr>
            <w:tcW w:w="619" w:type="pct"/>
            <w:tcBorders>
              <w:top w:val="single" w:sz="4" w:space="0" w:color="auto"/>
              <w:left w:val="nil"/>
              <w:bottom w:val="nil"/>
              <w:right w:val="single" w:sz="6" w:space="0" w:color="auto"/>
            </w:tcBorders>
            <w:vAlign w:val="center"/>
          </w:tcPr>
          <w:p w14:paraId="026A04C2"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3.67</w:t>
            </w:r>
          </w:p>
        </w:tc>
        <w:tc>
          <w:tcPr>
            <w:tcW w:w="679" w:type="pct"/>
            <w:tcBorders>
              <w:top w:val="single" w:sz="4" w:space="0" w:color="auto"/>
              <w:left w:val="nil"/>
              <w:bottom w:val="nil"/>
              <w:right w:val="nil"/>
            </w:tcBorders>
            <w:vAlign w:val="center"/>
          </w:tcPr>
          <w:p w14:paraId="38452712"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7.6</w:t>
            </w:r>
          </w:p>
        </w:tc>
        <w:tc>
          <w:tcPr>
            <w:tcW w:w="631" w:type="pct"/>
            <w:tcBorders>
              <w:top w:val="single" w:sz="4" w:space="0" w:color="auto"/>
              <w:left w:val="nil"/>
              <w:bottom w:val="nil"/>
              <w:right w:val="nil"/>
            </w:tcBorders>
            <w:vAlign w:val="center"/>
          </w:tcPr>
          <w:p w14:paraId="4FF8B7E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4.0</w:t>
            </w:r>
          </w:p>
        </w:tc>
        <w:tc>
          <w:tcPr>
            <w:tcW w:w="617" w:type="pct"/>
            <w:tcBorders>
              <w:top w:val="single" w:sz="4" w:space="0" w:color="auto"/>
              <w:left w:val="nil"/>
              <w:bottom w:val="nil"/>
              <w:right w:val="nil"/>
            </w:tcBorders>
            <w:vAlign w:val="center"/>
          </w:tcPr>
          <w:p w14:paraId="13B40C03"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2.9</w:t>
            </w:r>
          </w:p>
        </w:tc>
      </w:tr>
      <w:tr w:rsidR="00BD4860" w:rsidRPr="00BD4860" w14:paraId="2CA82D7A" w14:textId="77777777" w:rsidTr="000B2066">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BC6C659"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3B41DB8"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FE5106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2.30</w:t>
            </w:r>
          </w:p>
        </w:tc>
        <w:tc>
          <w:tcPr>
            <w:tcW w:w="644" w:type="pct"/>
            <w:tcBorders>
              <w:top w:val="nil"/>
              <w:left w:val="nil"/>
              <w:bottom w:val="single" w:sz="4" w:space="0" w:color="auto"/>
              <w:right w:val="nil"/>
            </w:tcBorders>
            <w:vAlign w:val="center"/>
          </w:tcPr>
          <w:p w14:paraId="51B43E13"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4.75</w:t>
            </w:r>
          </w:p>
        </w:tc>
        <w:tc>
          <w:tcPr>
            <w:tcW w:w="619" w:type="pct"/>
            <w:tcBorders>
              <w:top w:val="nil"/>
              <w:left w:val="nil"/>
              <w:bottom w:val="single" w:sz="4" w:space="0" w:color="auto"/>
              <w:right w:val="single" w:sz="6" w:space="0" w:color="auto"/>
            </w:tcBorders>
            <w:vAlign w:val="center"/>
          </w:tcPr>
          <w:p w14:paraId="0ABE513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1.95</w:t>
            </w:r>
          </w:p>
        </w:tc>
        <w:tc>
          <w:tcPr>
            <w:tcW w:w="679" w:type="pct"/>
            <w:tcBorders>
              <w:top w:val="nil"/>
              <w:left w:val="nil"/>
              <w:bottom w:val="single" w:sz="4" w:space="0" w:color="auto"/>
              <w:right w:val="nil"/>
            </w:tcBorders>
            <w:vAlign w:val="center"/>
          </w:tcPr>
          <w:p w14:paraId="423F9868"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w:t>
            </w:r>
          </w:p>
        </w:tc>
        <w:tc>
          <w:tcPr>
            <w:tcW w:w="631" w:type="pct"/>
            <w:tcBorders>
              <w:top w:val="nil"/>
              <w:left w:val="nil"/>
              <w:bottom w:val="single" w:sz="4" w:space="0" w:color="auto"/>
              <w:right w:val="nil"/>
            </w:tcBorders>
            <w:vAlign w:val="center"/>
          </w:tcPr>
          <w:p w14:paraId="1CC6A24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3.5</w:t>
            </w:r>
          </w:p>
        </w:tc>
        <w:tc>
          <w:tcPr>
            <w:tcW w:w="617" w:type="pct"/>
            <w:tcBorders>
              <w:top w:val="nil"/>
              <w:left w:val="nil"/>
              <w:bottom w:val="single" w:sz="4" w:space="0" w:color="auto"/>
              <w:right w:val="nil"/>
            </w:tcBorders>
            <w:vAlign w:val="center"/>
          </w:tcPr>
          <w:p w14:paraId="0B4D399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2.0</w:t>
            </w:r>
          </w:p>
        </w:tc>
      </w:tr>
      <w:tr w:rsidR="00BD4860" w:rsidRPr="00BD4860" w14:paraId="21429CCF" w14:textId="77777777" w:rsidTr="000B2066">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14:paraId="4AE57B4F"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韓</w:t>
            </w:r>
            <w:r w:rsidRPr="00BD4860">
              <w:rPr>
                <w:rFonts w:eastAsia="標楷體"/>
                <w:bCs/>
                <w:sz w:val="28"/>
                <w:szCs w:val="32"/>
              </w:rPr>
              <w:t xml:space="preserve">    </w:t>
            </w:r>
            <w:r w:rsidRPr="00BD4860">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60B8654E"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D1358D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3.99</w:t>
            </w:r>
          </w:p>
        </w:tc>
        <w:tc>
          <w:tcPr>
            <w:tcW w:w="644" w:type="pct"/>
            <w:tcBorders>
              <w:top w:val="single" w:sz="4" w:space="0" w:color="auto"/>
              <w:left w:val="nil"/>
              <w:bottom w:val="nil"/>
              <w:right w:val="nil"/>
            </w:tcBorders>
            <w:vAlign w:val="center"/>
          </w:tcPr>
          <w:p w14:paraId="0A444BC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3.23</w:t>
            </w:r>
          </w:p>
        </w:tc>
        <w:tc>
          <w:tcPr>
            <w:tcW w:w="619" w:type="pct"/>
            <w:tcBorders>
              <w:top w:val="single" w:sz="4" w:space="0" w:color="auto"/>
              <w:left w:val="nil"/>
              <w:bottom w:val="nil"/>
              <w:right w:val="single" w:sz="6" w:space="0" w:color="auto"/>
            </w:tcBorders>
            <w:vAlign w:val="center"/>
          </w:tcPr>
          <w:p w14:paraId="791D08E8"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3.20</w:t>
            </w:r>
          </w:p>
        </w:tc>
        <w:tc>
          <w:tcPr>
            <w:tcW w:w="679" w:type="pct"/>
            <w:tcBorders>
              <w:top w:val="single" w:sz="4" w:space="0" w:color="auto"/>
              <w:left w:val="nil"/>
              <w:bottom w:val="nil"/>
              <w:right w:val="nil"/>
            </w:tcBorders>
            <w:vAlign w:val="center"/>
          </w:tcPr>
          <w:p w14:paraId="69EB9BC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4.0</w:t>
            </w:r>
          </w:p>
        </w:tc>
        <w:tc>
          <w:tcPr>
            <w:tcW w:w="631" w:type="pct"/>
            <w:tcBorders>
              <w:top w:val="single" w:sz="4" w:space="0" w:color="auto"/>
              <w:left w:val="nil"/>
              <w:bottom w:val="nil"/>
              <w:right w:val="nil"/>
            </w:tcBorders>
            <w:vAlign w:val="center"/>
          </w:tcPr>
          <w:p w14:paraId="0EC3DF90"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2.5</w:t>
            </w:r>
          </w:p>
        </w:tc>
        <w:tc>
          <w:tcPr>
            <w:tcW w:w="617" w:type="pct"/>
            <w:tcBorders>
              <w:top w:val="single" w:sz="4" w:space="0" w:color="auto"/>
              <w:left w:val="nil"/>
              <w:bottom w:val="nil"/>
              <w:right w:val="nil"/>
            </w:tcBorders>
            <w:vAlign w:val="center"/>
          </w:tcPr>
          <w:p w14:paraId="0B64489E"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2.9</w:t>
            </w:r>
          </w:p>
        </w:tc>
      </w:tr>
      <w:tr w:rsidR="00BD4860" w:rsidRPr="00BD4860" w14:paraId="18E2A096" w14:textId="77777777" w:rsidTr="000B2066">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138668A6"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26696BAB"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4" w:space="0" w:color="auto"/>
              <w:right w:val="nil"/>
            </w:tcBorders>
            <w:vAlign w:val="center"/>
          </w:tcPr>
          <w:p w14:paraId="35543DE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2.50</w:t>
            </w:r>
          </w:p>
        </w:tc>
        <w:tc>
          <w:tcPr>
            <w:tcW w:w="644" w:type="pct"/>
            <w:tcBorders>
              <w:top w:val="nil"/>
              <w:left w:val="nil"/>
              <w:bottom w:val="single" w:sz="4" w:space="0" w:color="auto"/>
              <w:right w:val="nil"/>
            </w:tcBorders>
            <w:vAlign w:val="center"/>
          </w:tcPr>
          <w:p w14:paraId="7BD7F5B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4.36</w:t>
            </w:r>
          </w:p>
        </w:tc>
        <w:tc>
          <w:tcPr>
            <w:tcW w:w="619" w:type="pct"/>
            <w:tcBorders>
              <w:top w:val="nil"/>
              <w:left w:val="nil"/>
              <w:bottom w:val="single" w:sz="4" w:space="0" w:color="auto"/>
              <w:right w:val="single" w:sz="6" w:space="0" w:color="auto"/>
            </w:tcBorders>
            <w:vAlign w:val="center"/>
          </w:tcPr>
          <w:p w14:paraId="26FAB17F"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2.22</w:t>
            </w:r>
          </w:p>
        </w:tc>
        <w:tc>
          <w:tcPr>
            <w:tcW w:w="679" w:type="pct"/>
            <w:tcBorders>
              <w:top w:val="nil"/>
              <w:left w:val="nil"/>
              <w:bottom w:val="single" w:sz="4" w:space="0" w:color="auto"/>
              <w:right w:val="nil"/>
            </w:tcBorders>
            <w:vAlign w:val="center"/>
          </w:tcPr>
          <w:p w14:paraId="7A780F3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2.5</w:t>
            </w:r>
          </w:p>
        </w:tc>
        <w:tc>
          <w:tcPr>
            <w:tcW w:w="631" w:type="pct"/>
            <w:tcBorders>
              <w:top w:val="nil"/>
              <w:left w:val="nil"/>
              <w:bottom w:val="single" w:sz="4" w:space="0" w:color="auto"/>
              <w:right w:val="nil"/>
            </w:tcBorders>
            <w:vAlign w:val="center"/>
          </w:tcPr>
          <w:p w14:paraId="6AEC3553"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4.0</w:t>
            </w:r>
          </w:p>
        </w:tc>
        <w:tc>
          <w:tcPr>
            <w:tcW w:w="617" w:type="pct"/>
            <w:tcBorders>
              <w:top w:val="nil"/>
              <w:left w:val="nil"/>
              <w:bottom w:val="single" w:sz="4" w:space="0" w:color="auto"/>
              <w:right w:val="nil"/>
            </w:tcBorders>
            <w:vAlign w:val="center"/>
          </w:tcPr>
          <w:p w14:paraId="02C69F8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2.4</w:t>
            </w:r>
          </w:p>
        </w:tc>
      </w:tr>
      <w:tr w:rsidR="00BD4860" w:rsidRPr="00BD4860" w14:paraId="73D5198C" w14:textId="77777777" w:rsidTr="000B2066">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14:paraId="49376A38"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lang w:val="zh-TW"/>
              </w:rPr>
              <w:t>香</w:t>
            </w:r>
            <w:r w:rsidRPr="00BD4860">
              <w:rPr>
                <w:rFonts w:eastAsia="標楷體"/>
                <w:bCs/>
                <w:sz w:val="28"/>
                <w:szCs w:val="32"/>
              </w:rPr>
              <w:t xml:space="preserve">    </w:t>
            </w:r>
            <w:r w:rsidRPr="00BD4860">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6DF2BB03"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GDP</w:t>
            </w:r>
          </w:p>
        </w:tc>
        <w:tc>
          <w:tcPr>
            <w:tcW w:w="621" w:type="pct"/>
            <w:tcBorders>
              <w:top w:val="single" w:sz="4" w:space="0" w:color="auto"/>
              <w:left w:val="single" w:sz="6" w:space="0" w:color="auto"/>
              <w:bottom w:val="nil"/>
              <w:right w:val="nil"/>
            </w:tcBorders>
            <w:vAlign w:val="center"/>
          </w:tcPr>
          <w:p w14:paraId="13FD45A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6.42</w:t>
            </w:r>
          </w:p>
        </w:tc>
        <w:tc>
          <w:tcPr>
            <w:tcW w:w="644" w:type="pct"/>
            <w:tcBorders>
              <w:top w:val="single" w:sz="4" w:space="0" w:color="auto"/>
              <w:left w:val="nil"/>
              <w:bottom w:val="nil"/>
              <w:right w:val="nil"/>
            </w:tcBorders>
            <w:vAlign w:val="center"/>
          </w:tcPr>
          <w:p w14:paraId="76669A64"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1.64</w:t>
            </w:r>
          </w:p>
        </w:tc>
        <w:tc>
          <w:tcPr>
            <w:tcW w:w="619" w:type="pct"/>
            <w:tcBorders>
              <w:top w:val="single" w:sz="4" w:space="0" w:color="auto"/>
              <w:left w:val="nil"/>
              <w:bottom w:val="nil"/>
              <w:right w:val="single" w:sz="6" w:space="0" w:color="auto"/>
            </w:tcBorders>
            <w:vAlign w:val="center"/>
          </w:tcPr>
          <w:p w14:paraId="593DF666"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3.91</w:t>
            </w:r>
          </w:p>
        </w:tc>
        <w:tc>
          <w:tcPr>
            <w:tcW w:w="679" w:type="pct"/>
            <w:tcBorders>
              <w:top w:val="single" w:sz="4" w:space="0" w:color="auto"/>
              <w:left w:val="nil"/>
              <w:bottom w:val="nil"/>
              <w:right w:val="nil"/>
            </w:tcBorders>
            <w:vAlign w:val="center"/>
          </w:tcPr>
          <w:p w14:paraId="39227B80"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6.4</w:t>
            </w:r>
          </w:p>
        </w:tc>
        <w:tc>
          <w:tcPr>
            <w:tcW w:w="631" w:type="pct"/>
            <w:tcBorders>
              <w:top w:val="single" w:sz="4" w:space="0" w:color="auto"/>
              <w:left w:val="nil"/>
              <w:bottom w:val="nil"/>
              <w:right w:val="nil"/>
            </w:tcBorders>
            <w:vAlign w:val="center"/>
          </w:tcPr>
          <w:p w14:paraId="7AE8AC2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0.5</w:t>
            </w:r>
          </w:p>
        </w:tc>
        <w:tc>
          <w:tcPr>
            <w:tcW w:w="617" w:type="pct"/>
            <w:tcBorders>
              <w:top w:val="single" w:sz="4" w:space="0" w:color="auto"/>
              <w:left w:val="nil"/>
              <w:bottom w:val="nil"/>
              <w:right w:val="nil"/>
            </w:tcBorders>
            <w:vAlign w:val="center"/>
          </w:tcPr>
          <w:p w14:paraId="4B22098C"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4.9</w:t>
            </w:r>
          </w:p>
        </w:tc>
      </w:tr>
      <w:tr w:rsidR="00BD4860" w:rsidRPr="00BD4860" w14:paraId="26EDFA05" w14:textId="77777777" w:rsidTr="000B2066">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5141F9F5" w14:textId="77777777" w:rsidR="00BD4860" w:rsidRPr="00BD4860" w:rsidRDefault="00BD4860" w:rsidP="000B2066">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B1F0DA2" w14:textId="77777777" w:rsidR="00BD4860" w:rsidRPr="00BD4860" w:rsidRDefault="00BD4860" w:rsidP="000B2066">
            <w:pPr>
              <w:autoSpaceDE w:val="0"/>
              <w:autoSpaceDN w:val="0"/>
              <w:adjustRightInd w:val="0"/>
              <w:snapToGrid w:val="0"/>
              <w:spacing w:before="100" w:line="240" w:lineRule="exact"/>
              <w:jc w:val="center"/>
              <w:rPr>
                <w:rFonts w:eastAsia="標楷體"/>
                <w:bCs/>
                <w:sz w:val="28"/>
                <w:szCs w:val="32"/>
              </w:rPr>
            </w:pPr>
            <w:r w:rsidRPr="00BD4860">
              <w:rPr>
                <w:rFonts w:eastAsia="標楷體"/>
                <w:bCs/>
                <w:sz w:val="28"/>
                <w:szCs w:val="32"/>
              </w:rPr>
              <w:t>CPI</w:t>
            </w:r>
          </w:p>
        </w:tc>
        <w:tc>
          <w:tcPr>
            <w:tcW w:w="621" w:type="pct"/>
            <w:tcBorders>
              <w:top w:val="nil"/>
              <w:left w:val="single" w:sz="6" w:space="0" w:color="auto"/>
              <w:bottom w:val="single" w:sz="6" w:space="0" w:color="auto"/>
              <w:right w:val="nil"/>
            </w:tcBorders>
            <w:vAlign w:val="center"/>
          </w:tcPr>
          <w:p w14:paraId="215AF3B1"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1.57</w:t>
            </w:r>
          </w:p>
        </w:tc>
        <w:tc>
          <w:tcPr>
            <w:tcW w:w="644" w:type="pct"/>
            <w:tcBorders>
              <w:top w:val="nil"/>
              <w:left w:val="nil"/>
              <w:bottom w:val="single" w:sz="6" w:space="0" w:color="auto"/>
              <w:right w:val="nil"/>
            </w:tcBorders>
            <w:vAlign w:val="center"/>
          </w:tcPr>
          <w:p w14:paraId="3943A019"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2.34</w:t>
            </w:r>
          </w:p>
        </w:tc>
        <w:tc>
          <w:tcPr>
            <w:tcW w:w="619" w:type="pct"/>
            <w:tcBorders>
              <w:top w:val="nil"/>
              <w:left w:val="nil"/>
              <w:bottom w:val="single" w:sz="6" w:space="0" w:color="auto"/>
              <w:right w:val="single" w:sz="6" w:space="0" w:color="auto"/>
            </w:tcBorders>
            <w:vAlign w:val="center"/>
          </w:tcPr>
          <w:p w14:paraId="7261ADE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2.08</w:t>
            </w:r>
          </w:p>
        </w:tc>
        <w:tc>
          <w:tcPr>
            <w:tcW w:w="679" w:type="pct"/>
            <w:tcBorders>
              <w:top w:val="nil"/>
              <w:left w:val="nil"/>
              <w:bottom w:val="single" w:sz="6" w:space="0" w:color="auto"/>
              <w:right w:val="nil"/>
            </w:tcBorders>
            <w:vAlign w:val="center"/>
          </w:tcPr>
          <w:p w14:paraId="28597A6B"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1.6</w:t>
            </w:r>
          </w:p>
        </w:tc>
        <w:tc>
          <w:tcPr>
            <w:tcW w:w="631" w:type="pct"/>
            <w:tcBorders>
              <w:top w:val="nil"/>
              <w:left w:val="nil"/>
              <w:bottom w:val="single" w:sz="6" w:space="0" w:color="auto"/>
              <w:right w:val="nil"/>
            </w:tcBorders>
            <w:vAlign w:val="center"/>
          </w:tcPr>
          <w:p w14:paraId="0BBA2C52"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1.9</w:t>
            </w:r>
          </w:p>
        </w:tc>
        <w:tc>
          <w:tcPr>
            <w:tcW w:w="617" w:type="pct"/>
            <w:tcBorders>
              <w:top w:val="nil"/>
              <w:left w:val="nil"/>
              <w:bottom w:val="single" w:sz="6" w:space="0" w:color="auto"/>
              <w:right w:val="nil"/>
            </w:tcBorders>
            <w:vAlign w:val="center"/>
          </w:tcPr>
          <w:p w14:paraId="00430A47" w14:textId="77777777" w:rsidR="00BD4860" w:rsidRPr="00BD4860" w:rsidRDefault="00BD4860" w:rsidP="000B2066">
            <w:pPr>
              <w:autoSpaceDE w:val="0"/>
              <w:autoSpaceDN w:val="0"/>
              <w:adjustRightInd w:val="0"/>
              <w:snapToGrid w:val="0"/>
              <w:spacing w:before="100" w:line="240" w:lineRule="exact"/>
              <w:jc w:val="center"/>
              <w:rPr>
                <w:rFonts w:eastAsia="標楷體"/>
                <w:bCs/>
              </w:rPr>
            </w:pPr>
            <w:r w:rsidRPr="00BD4860">
              <w:rPr>
                <w:rFonts w:eastAsia="標楷體" w:hint="eastAsia"/>
                <w:bCs/>
              </w:rPr>
              <w:t>2.1</w:t>
            </w:r>
          </w:p>
        </w:tc>
      </w:tr>
    </w:tbl>
    <w:p w14:paraId="129D5C73" w14:textId="77777777" w:rsidR="00BD4860" w:rsidRPr="00BD4860" w:rsidRDefault="00BD4860" w:rsidP="00BD4860">
      <w:pPr>
        <w:autoSpaceDE w:val="0"/>
        <w:autoSpaceDN w:val="0"/>
        <w:adjustRightInd w:val="0"/>
        <w:snapToGrid w:val="0"/>
        <w:spacing w:line="220" w:lineRule="exact"/>
        <w:jc w:val="both"/>
        <w:rPr>
          <w:rFonts w:eastAsia="標楷體"/>
          <w:bCs/>
          <w:sz w:val="22"/>
        </w:rPr>
      </w:pPr>
      <w:proofErr w:type="gramStart"/>
      <w:r w:rsidRPr="00BD4860">
        <w:rPr>
          <w:rFonts w:eastAsia="標楷體"/>
          <w:bCs/>
          <w:sz w:val="22"/>
          <w:lang w:val="zh-TW"/>
        </w:rPr>
        <w:t>註</w:t>
      </w:r>
      <w:proofErr w:type="gramEnd"/>
      <w:r w:rsidRPr="00BD4860">
        <w:rPr>
          <w:rFonts w:eastAsia="標楷體"/>
          <w:bCs/>
          <w:sz w:val="22"/>
        </w:rPr>
        <w:t>：</w:t>
      </w:r>
      <w:r w:rsidRPr="00BD4860">
        <w:rPr>
          <w:rFonts w:eastAsia="標楷體"/>
          <w:bCs/>
          <w:sz w:val="22"/>
        </w:rPr>
        <w:t>(f)</w:t>
      </w:r>
      <w:r w:rsidRPr="00BD4860">
        <w:rPr>
          <w:rFonts w:eastAsia="標楷體"/>
          <w:bCs/>
          <w:sz w:val="22"/>
        </w:rPr>
        <w:t>為預測值。</w:t>
      </w:r>
    </w:p>
    <w:p w14:paraId="39F06658" w14:textId="77777777" w:rsidR="00BD4860" w:rsidRPr="00BD4860" w:rsidRDefault="00BD4860" w:rsidP="00BD4860">
      <w:pPr>
        <w:autoSpaceDE w:val="0"/>
        <w:autoSpaceDN w:val="0"/>
        <w:adjustRightInd w:val="0"/>
        <w:snapToGrid w:val="0"/>
        <w:spacing w:line="220" w:lineRule="exact"/>
        <w:jc w:val="both"/>
        <w:rPr>
          <w:rFonts w:eastAsia="標楷體"/>
          <w:bCs/>
          <w:sz w:val="22"/>
          <w:szCs w:val="22"/>
        </w:rPr>
      </w:pPr>
      <w:r w:rsidRPr="00BD4860">
        <w:rPr>
          <w:rFonts w:eastAsia="標楷體"/>
          <w:bCs/>
          <w:sz w:val="22"/>
          <w:lang w:val="zh-TW"/>
        </w:rPr>
        <w:t>資料來源</w:t>
      </w:r>
      <w:r w:rsidRPr="00BD4860">
        <w:rPr>
          <w:rFonts w:eastAsia="標楷體"/>
          <w:bCs/>
          <w:sz w:val="22"/>
        </w:rPr>
        <w:t>：</w:t>
      </w:r>
      <w:r w:rsidRPr="00BD4860">
        <w:rPr>
          <w:rFonts w:eastAsia="標楷體"/>
          <w:bCs/>
          <w:sz w:val="22"/>
        </w:rPr>
        <w:t>1.IHS Markit,</w:t>
      </w:r>
      <w:r w:rsidRPr="00BD4860">
        <w:rPr>
          <w:rFonts w:eastAsia="標楷體"/>
          <w:bCs/>
          <w:sz w:val="22"/>
          <w:szCs w:val="22"/>
        </w:rPr>
        <w:t xml:space="preserve"> </w:t>
      </w:r>
      <w:r w:rsidRPr="00BD4860">
        <w:rPr>
          <w:rFonts w:eastAsia="標楷體"/>
          <w:bCs/>
          <w:i/>
          <w:iCs/>
          <w:sz w:val="22"/>
          <w:szCs w:val="22"/>
        </w:rPr>
        <w:t>World Overview</w:t>
      </w:r>
      <w:r w:rsidRPr="00BD4860">
        <w:rPr>
          <w:rFonts w:eastAsia="標楷體"/>
          <w:bCs/>
          <w:sz w:val="22"/>
          <w:szCs w:val="22"/>
        </w:rPr>
        <w:t>,</w:t>
      </w:r>
      <w:r w:rsidRPr="00BD4860">
        <w:t xml:space="preserve"> May </w:t>
      </w:r>
      <w:r w:rsidRPr="00BD4860">
        <w:rPr>
          <w:rFonts w:eastAsia="標楷體"/>
          <w:bCs/>
          <w:sz w:val="22"/>
          <w:szCs w:val="22"/>
        </w:rPr>
        <w:t>2022</w:t>
      </w:r>
      <w:r w:rsidRPr="00BD4860">
        <w:rPr>
          <w:rFonts w:hint="eastAsia"/>
          <w:bCs/>
          <w:sz w:val="22"/>
          <w:szCs w:val="22"/>
        </w:rPr>
        <w:t>。</w:t>
      </w:r>
    </w:p>
    <w:p w14:paraId="56930B25" w14:textId="77777777" w:rsidR="00BD4860" w:rsidRPr="00BD4860" w:rsidRDefault="00BD4860" w:rsidP="00BD4860">
      <w:pPr>
        <w:autoSpaceDE w:val="0"/>
        <w:autoSpaceDN w:val="0"/>
        <w:adjustRightInd w:val="0"/>
        <w:snapToGrid w:val="0"/>
        <w:spacing w:line="220" w:lineRule="exact"/>
        <w:ind w:leftChars="484" w:left="1162"/>
        <w:jc w:val="both"/>
        <w:rPr>
          <w:rFonts w:eastAsia="標楷體"/>
          <w:bCs/>
          <w:sz w:val="22"/>
          <w:szCs w:val="22"/>
        </w:rPr>
      </w:pPr>
      <w:r w:rsidRPr="00BD4860">
        <w:rPr>
          <w:rFonts w:eastAsia="標楷體"/>
          <w:bCs/>
          <w:sz w:val="22"/>
          <w:szCs w:val="22"/>
        </w:rPr>
        <w:t xml:space="preserve">2.IMF, </w:t>
      </w:r>
      <w:r w:rsidRPr="00BD4860">
        <w:rPr>
          <w:rFonts w:eastAsia="標楷體"/>
          <w:bCs/>
          <w:i/>
          <w:iCs/>
          <w:sz w:val="22"/>
          <w:szCs w:val="22"/>
        </w:rPr>
        <w:t xml:space="preserve">World Economic Outlook, </w:t>
      </w:r>
      <w:r w:rsidRPr="00BD4860">
        <w:rPr>
          <w:rFonts w:eastAsia="標楷體"/>
          <w:bCs/>
          <w:iCs/>
          <w:sz w:val="22"/>
          <w:szCs w:val="22"/>
        </w:rPr>
        <w:t>April 2022</w:t>
      </w:r>
      <w:r w:rsidRPr="00BD4860">
        <w:rPr>
          <w:rFonts w:hint="eastAsia"/>
          <w:bCs/>
          <w:sz w:val="22"/>
          <w:szCs w:val="22"/>
        </w:rPr>
        <w:t>。</w:t>
      </w:r>
    </w:p>
    <w:p w14:paraId="621F67BA" w14:textId="77777777" w:rsidR="00BD4860" w:rsidRPr="00BD4860" w:rsidRDefault="00BD4860" w:rsidP="00BD4860">
      <w:pPr>
        <w:snapToGrid w:val="0"/>
        <w:spacing w:line="220" w:lineRule="exact"/>
        <w:rPr>
          <w:rFonts w:eastAsia="標楷體"/>
          <w:bCs/>
          <w:szCs w:val="32"/>
        </w:rPr>
      </w:pPr>
    </w:p>
    <w:p w14:paraId="69DB29E0" w14:textId="77777777" w:rsidR="00BD4860" w:rsidRPr="00BD4860" w:rsidRDefault="00BD4860" w:rsidP="00BD4860">
      <w:pPr>
        <w:keepNext/>
        <w:snapToGrid w:val="0"/>
        <w:spacing w:line="200" w:lineRule="atLeast"/>
        <w:jc w:val="center"/>
        <w:outlineLvl w:val="1"/>
        <w:rPr>
          <w:rFonts w:eastAsia="標楷體"/>
          <w:b/>
          <w:sz w:val="32"/>
          <w:szCs w:val="32"/>
          <w:lang w:val="zh-TW"/>
        </w:rPr>
      </w:pPr>
      <w:bookmarkStart w:id="61" w:name="_Toc515271002"/>
      <w:bookmarkStart w:id="62" w:name="_Toc525744838"/>
      <w:bookmarkStart w:id="63" w:name="_Toc536517828"/>
      <w:bookmarkStart w:id="64" w:name="_Toc20842448"/>
      <w:bookmarkStart w:id="65" w:name="_Toc54621426"/>
      <w:bookmarkStart w:id="66" w:name="_Toc86066371"/>
      <w:bookmarkStart w:id="67" w:name="_Toc104389068"/>
      <w:r w:rsidRPr="00BD4860">
        <w:rPr>
          <w:rFonts w:eastAsia="標楷體"/>
          <w:b/>
          <w:sz w:val="32"/>
          <w:szCs w:val="32"/>
          <w:lang w:val="zh-TW"/>
        </w:rPr>
        <w:t>表</w:t>
      </w:r>
      <w:r w:rsidRPr="00BD4860">
        <w:rPr>
          <w:rFonts w:eastAsia="標楷體"/>
          <w:b/>
          <w:sz w:val="32"/>
          <w:szCs w:val="32"/>
          <w:lang w:val="zh-TW"/>
        </w:rPr>
        <w:t xml:space="preserve">2  </w:t>
      </w:r>
      <w:r w:rsidRPr="00BD4860">
        <w:rPr>
          <w:rFonts w:eastAsia="標楷體"/>
          <w:b/>
          <w:sz w:val="32"/>
          <w:szCs w:val="32"/>
          <w:lang w:val="zh-TW"/>
        </w:rPr>
        <w:t>世界貿易量成長率</w:t>
      </w:r>
      <w:bookmarkEnd w:id="61"/>
      <w:bookmarkEnd w:id="62"/>
      <w:bookmarkEnd w:id="63"/>
      <w:bookmarkEnd w:id="64"/>
      <w:bookmarkEnd w:id="65"/>
      <w:bookmarkEnd w:id="66"/>
      <w:bookmarkEnd w:id="67"/>
      <w:r w:rsidRPr="00BD4860">
        <w:rPr>
          <w:rFonts w:eastAsia="標楷體"/>
          <w:b/>
          <w:sz w:val="32"/>
          <w:szCs w:val="32"/>
          <w:lang w:val="zh-TW"/>
        </w:rPr>
        <w:t xml:space="preserve"> </w:t>
      </w:r>
    </w:p>
    <w:p w14:paraId="17E27861" w14:textId="77777777" w:rsidR="00BD4860" w:rsidRPr="00BD4860" w:rsidRDefault="00BD4860" w:rsidP="00BD4860">
      <w:pPr>
        <w:autoSpaceDE w:val="0"/>
        <w:autoSpaceDN w:val="0"/>
        <w:adjustRightInd w:val="0"/>
        <w:snapToGrid w:val="0"/>
        <w:spacing w:line="240" w:lineRule="exact"/>
        <w:jc w:val="right"/>
        <w:rPr>
          <w:rFonts w:eastAsia="標楷體"/>
          <w:bCs/>
          <w:sz w:val="28"/>
          <w:szCs w:val="32"/>
        </w:rPr>
      </w:pPr>
      <w:r w:rsidRPr="00BD4860">
        <w:rPr>
          <w:rFonts w:eastAsia="標楷體"/>
          <w:bCs/>
          <w:sz w:val="28"/>
          <w:szCs w:val="32"/>
        </w:rPr>
        <w:t xml:space="preserve">              </w:t>
      </w:r>
      <w:r w:rsidRPr="00BD4860">
        <w:rPr>
          <w:rFonts w:eastAsia="標楷體"/>
          <w:bCs/>
          <w:szCs w:val="32"/>
          <w:lang w:val="zh-TW"/>
        </w:rPr>
        <w:t>單位</w:t>
      </w:r>
      <w:r w:rsidRPr="00BD4860">
        <w:rPr>
          <w:rFonts w:eastAsia="標楷體"/>
          <w:bCs/>
          <w:szCs w:val="32"/>
        </w:rPr>
        <w:t>：</w:t>
      </w:r>
      <w:r w:rsidRPr="00BD4860">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BD4860" w:rsidRPr="00BD4860" w14:paraId="3F46B1C6" w14:textId="77777777" w:rsidTr="000B2066">
        <w:trPr>
          <w:trHeight w:val="301"/>
        </w:trPr>
        <w:tc>
          <w:tcPr>
            <w:tcW w:w="1456" w:type="pct"/>
            <w:tcBorders>
              <w:top w:val="single" w:sz="6" w:space="0" w:color="auto"/>
              <w:left w:val="nil"/>
              <w:bottom w:val="single" w:sz="6" w:space="0" w:color="auto"/>
              <w:right w:val="single" w:sz="4" w:space="0" w:color="auto"/>
            </w:tcBorders>
            <w:vAlign w:val="center"/>
          </w:tcPr>
          <w:p w14:paraId="6630DA55" w14:textId="77777777" w:rsidR="00BD4860" w:rsidRPr="00BD4860" w:rsidRDefault="00BD4860" w:rsidP="000B2066">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7B34D873" w14:textId="77777777" w:rsidR="00BD4860" w:rsidRPr="00BD4860" w:rsidRDefault="00BD4860" w:rsidP="000B2066">
            <w:pPr>
              <w:autoSpaceDE w:val="0"/>
              <w:autoSpaceDN w:val="0"/>
              <w:adjustRightInd w:val="0"/>
              <w:snapToGrid w:val="0"/>
              <w:spacing w:line="240" w:lineRule="exact"/>
              <w:jc w:val="center"/>
              <w:rPr>
                <w:bCs/>
              </w:rPr>
            </w:pPr>
            <w:r w:rsidRPr="00BD4860">
              <w:rPr>
                <w:bCs/>
              </w:rPr>
              <w:t>202</w:t>
            </w:r>
            <w:r w:rsidRPr="00BD4860">
              <w:rPr>
                <w:rFonts w:hint="eastAsia"/>
                <w:bCs/>
              </w:rPr>
              <w:t>1</w:t>
            </w:r>
          </w:p>
        </w:tc>
        <w:tc>
          <w:tcPr>
            <w:tcW w:w="1181" w:type="pct"/>
            <w:tcBorders>
              <w:top w:val="single" w:sz="6" w:space="0" w:color="auto"/>
              <w:left w:val="single" w:sz="6" w:space="0" w:color="auto"/>
              <w:bottom w:val="single" w:sz="6" w:space="0" w:color="auto"/>
              <w:right w:val="single" w:sz="4" w:space="0" w:color="auto"/>
            </w:tcBorders>
            <w:vAlign w:val="center"/>
            <w:hideMark/>
          </w:tcPr>
          <w:p w14:paraId="3560B15C" w14:textId="77777777" w:rsidR="00BD4860" w:rsidRPr="00BD4860" w:rsidRDefault="00BD4860" w:rsidP="000B2066">
            <w:pPr>
              <w:autoSpaceDE w:val="0"/>
              <w:autoSpaceDN w:val="0"/>
              <w:adjustRightInd w:val="0"/>
              <w:snapToGrid w:val="0"/>
              <w:spacing w:line="240" w:lineRule="exact"/>
              <w:jc w:val="center"/>
              <w:rPr>
                <w:bCs/>
              </w:rPr>
            </w:pPr>
            <w:r w:rsidRPr="00BD4860">
              <w:rPr>
                <w:bCs/>
              </w:rPr>
              <w:t>20</w:t>
            </w:r>
            <w:r w:rsidRPr="00BD4860">
              <w:rPr>
                <w:rFonts w:hint="eastAsia"/>
                <w:bCs/>
              </w:rPr>
              <w:t>22</w:t>
            </w:r>
            <w:r w:rsidRPr="00BD4860">
              <w:rPr>
                <w:bCs/>
              </w:rPr>
              <w:t>(f)</w:t>
            </w:r>
          </w:p>
        </w:tc>
        <w:tc>
          <w:tcPr>
            <w:tcW w:w="1180" w:type="pct"/>
            <w:tcBorders>
              <w:top w:val="single" w:sz="6" w:space="0" w:color="auto"/>
              <w:left w:val="single" w:sz="4" w:space="0" w:color="auto"/>
              <w:bottom w:val="single" w:sz="6" w:space="0" w:color="auto"/>
              <w:right w:val="nil"/>
            </w:tcBorders>
            <w:vAlign w:val="center"/>
            <w:hideMark/>
          </w:tcPr>
          <w:p w14:paraId="5980DA61"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2023</w:t>
            </w:r>
            <w:r w:rsidRPr="00BD4860">
              <w:rPr>
                <w:bCs/>
              </w:rPr>
              <w:t>(f)</w:t>
            </w:r>
          </w:p>
        </w:tc>
      </w:tr>
      <w:tr w:rsidR="00BD4860" w:rsidRPr="00BD4860" w14:paraId="7FC4C1AF" w14:textId="77777777" w:rsidTr="000B2066">
        <w:trPr>
          <w:trHeight w:val="302"/>
        </w:trPr>
        <w:tc>
          <w:tcPr>
            <w:tcW w:w="1456" w:type="pct"/>
            <w:tcBorders>
              <w:top w:val="nil"/>
              <w:left w:val="nil"/>
              <w:bottom w:val="nil"/>
              <w:right w:val="single" w:sz="4" w:space="0" w:color="auto"/>
            </w:tcBorders>
            <w:vAlign w:val="center"/>
            <w:hideMark/>
          </w:tcPr>
          <w:p w14:paraId="161EE069" w14:textId="77777777" w:rsidR="00BD4860" w:rsidRPr="00BD4860" w:rsidRDefault="00BD4860" w:rsidP="000B2066">
            <w:pPr>
              <w:autoSpaceDE w:val="0"/>
              <w:autoSpaceDN w:val="0"/>
              <w:adjustRightInd w:val="0"/>
              <w:snapToGrid w:val="0"/>
              <w:spacing w:line="240" w:lineRule="exact"/>
              <w:rPr>
                <w:bCs/>
              </w:rPr>
            </w:pPr>
            <w:r w:rsidRPr="00BD4860">
              <w:rPr>
                <w:bCs/>
              </w:rPr>
              <w:t>IMF</w:t>
            </w:r>
          </w:p>
        </w:tc>
        <w:tc>
          <w:tcPr>
            <w:tcW w:w="1183" w:type="pct"/>
            <w:tcBorders>
              <w:top w:val="nil"/>
              <w:left w:val="single" w:sz="6" w:space="0" w:color="auto"/>
              <w:bottom w:val="nil"/>
              <w:right w:val="nil"/>
            </w:tcBorders>
            <w:vAlign w:val="center"/>
          </w:tcPr>
          <w:p w14:paraId="3993C9B4"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10.1</w:t>
            </w:r>
          </w:p>
        </w:tc>
        <w:tc>
          <w:tcPr>
            <w:tcW w:w="1181" w:type="pct"/>
            <w:tcBorders>
              <w:top w:val="nil"/>
              <w:left w:val="single" w:sz="6" w:space="0" w:color="auto"/>
              <w:bottom w:val="nil"/>
              <w:right w:val="single" w:sz="4" w:space="0" w:color="auto"/>
            </w:tcBorders>
            <w:vAlign w:val="center"/>
          </w:tcPr>
          <w:p w14:paraId="75ADC2A6"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5.0</w:t>
            </w:r>
          </w:p>
        </w:tc>
        <w:tc>
          <w:tcPr>
            <w:tcW w:w="1180" w:type="pct"/>
            <w:tcBorders>
              <w:top w:val="nil"/>
              <w:left w:val="single" w:sz="4" w:space="0" w:color="auto"/>
              <w:bottom w:val="nil"/>
              <w:right w:val="nil"/>
            </w:tcBorders>
            <w:vAlign w:val="center"/>
          </w:tcPr>
          <w:p w14:paraId="2611465A"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4.4</w:t>
            </w:r>
          </w:p>
        </w:tc>
      </w:tr>
      <w:tr w:rsidR="00BD4860" w:rsidRPr="00BD4860" w14:paraId="45CA9578" w14:textId="77777777" w:rsidTr="000B2066">
        <w:trPr>
          <w:trHeight w:val="302"/>
        </w:trPr>
        <w:tc>
          <w:tcPr>
            <w:tcW w:w="1456" w:type="pct"/>
            <w:tcBorders>
              <w:top w:val="nil"/>
              <w:left w:val="nil"/>
              <w:bottom w:val="nil"/>
              <w:right w:val="single" w:sz="4" w:space="0" w:color="auto"/>
            </w:tcBorders>
            <w:vAlign w:val="center"/>
            <w:hideMark/>
          </w:tcPr>
          <w:p w14:paraId="3A47525B" w14:textId="77777777" w:rsidR="00BD4860" w:rsidRPr="00BD4860" w:rsidRDefault="00BD4860" w:rsidP="000B2066">
            <w:pPr>
              <w:autoSpaceDE w:val="0"/>
              <w:autoSpaceDN w:val="0"/>
              <w:adjustRightInd w:val="0"/>
              <w:snapToGrid w:val="0"/>
              <w:spacing w:line="240" w:lineRule="exact"/>
              <w:rPr>
                <w:bCs/>
                <w:highlight w:val="yellow"/>
              </w:rPr>
            </w:pPr>
            <w:r w:rsidRPr="00BD4860">
              <w:rPr>
                <w:bCs/>
              </w:rPr>
              <w:t>UN</w:t>
            </w:r>
          </w:p>
        </w:tc>
        <w:tc>
          <w:tcPr>
            <w:tcW w:w="1183" w:type="pct"/>
            <w:tcBorders>
              <w:top w:val="nil"/>
              <w:left w:val="single" w:sz="4" w:space="0" w:color="auto"/>
              <w:bottom w:val="nil"/>
              <w:right w:val="single" w:sz="4" w:space="0" w:color="auto"/>
            </w:tcBorders>
            <w:vAlign w:val="center"/>
          </w:tcPr>
          <w:p w14:paraId="5D2F4998"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10.4</w:t>
            </w:r>
          </w:p>
        </w:tc>
        <w:tc>
          <w:tcPr>
            <w:tcW w:w="1181" w:type="pct"/>
            <w:tcBorders>
              <w:top w:val="nil"/>
              <w:left w:val="single" w:sz="4" w:space="0" w:color="auto"/>
              <w:bottom w:val="nil"/>
              <w:right w:val="single" w:sz="4" w:space="0" w:color="auto"/>
            </w:tcBorders>
            <w:vAlign w:val="center"/>
          </w:tcPr>
          <w:p w14:paraId="7A273291"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4.1</w:t>
            </w:r>
          </w:p>
        </w:tc>
        <w:tc>
          <w:tcPr>
            <w:tcW w:w="1180" w:type="pct"/>
            <w:tcBorders>
              <w:top w:val="nil"/>
              <w:left w:val="single" w:sz="4" w:space="0" w:color="auto"/>
              <w:bottom w:val="nil"/>
              <w:right w:val="nil"/>
            </w:tcBorders>
            <w:vAlign w:val="center"/>
          </w:tcPr>
          <w:p w14:paraId="4CCBE986"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4.8</w:t>
            </w:r>
          </w:p>
        </w:tc>
      </w:tr>
      <w:tr w:rsidR="00BD4860" w:rsidRPr="00BD4860" w14:paraId="2204FEB4" w14:textId="77777777" w:rsidTr="000B2066">
        <w:trPr>
          <w:trHeight w:val="302"/>
        </w:trPr>
        <w:tc>
          <w:tcPr>
            <w:tcW w:w="1456" w:type="pct"/>
            <w:tcBorders>
              <w:top w:val="nil"/>
              <w:left w:val="nil"/>
              <w:bottom w:val="nil"/>
              <w:right w:val="single" w:sz="4" w:space="0" w:color="auto"/>
            </w:tcBorders>
            <w:vAlign w:val="center"/>
            <w:hideMark/>
          </w:tcPr>
          <w:p w14:paraId="07D4E3A1" w14:textId="77777777" w:rsidR="00BD4860" w:rsidRPr="00BD4860" w:rsidRDefault="00BD4860" w:rsidP="000B2066">
            <w:pPr>
              <w:autoSpaceDE w:val="0"/>
              <w:autoSpaceDN w:val="0"/>
              <w:adjustRightInd w:val="0"/>
              <w:snapToGrid w:val="0"/>
              <w:spacing w:line="240" w:lineRule="exact"/>
              <w:rPr>
                <w:bCs/>
              </w:rPr>
            </w:pPr>
            <w:r w:rsidRPr="00BD4860">
              <w:rPr>
                <w:bCs/>
              </w:rPr>
              <w:t>OECD</w:t>
            </w:r>
          </w:p>
        </w:tc>
        <w:tc>
          <w:tcPr>
            <w:tcW w:w="1183" w:type="pct"/>
            <w:tcBorders>
              <w:top w:val="nil"/>
              <w:left w:val="single" w:sz="4" w:space="0" w:color="auto"/>
              <w:bottom w:val="nil"/>
              <w:right w:val="single" w:sz="4" w:space="0" w:color="auto"/>
            </w:tcBorders>
            <w:vAlign w:val="center"/>
          </w:tcPr>
          <w:p w14:paraId="0D2D5276"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9.3</w:t>
            </w:r>
          </w:p>
        </w:tc>
        <w:tc>
          <w:tcPr>
            <w:tcW w:w="1181" w:type="pct"/>
            <w:tcBorders>
              <w:top w:val="nil"/>
              <w:left w:val="single" w:sz="4" w:space="0" w:color="auto"/>
              <w:bottom w:val="nil"/>
              <w:right w:val="single" w:sz="4" w:space="0" w:color="auto"/>
            </w:tcBorders>
            <w:vAlign w:val="center"/>
          </w:tcPr>
          <w:p w14:paraId="1EC12A79"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4.9</w:t>
            </w:r>
          </w:p>
        </w:tc>
        <w:tc>
          <w:tcPr>
            <w:tcW w:w="1180" w:type="pct"/>
            <w:tcBorders>
              <w:top w:val="nil"/>
              <w:left w:val="single" w:sz="4" w:space="0" w:color="auto"/>
              <w:bottom w:val="nil"/>
              <w:right w:val="nil"/>
            </w:tcBorders>
            <w:vAlign w:val="center"/>
          </w:tcPr>
          <w:p w14:paraId="738720DF"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4.5</w:t>
            </w:r>
          </w:p>
        </w:tc>
      </w:tr>
      <w:tr w:rsidR="00BD4860" w:rsidRPr="00BD4860" w14:paraId="6BF0158B" w14:textId="77777777" w:rsidTr="000B2066">
        <w:trPr>
          <w:trHeight w:val="302"/>
        </w:trPr>
        <w:tc>
          <w:tcPr>
            <w:tcW w:w="1456" w:type="pct"/>
            <w:tcBorders>
              <w:top w:val="nil"/>
              <w:left w:val="nil"/>
              <w:bottom w:val="nil"/>
              <w:right w:val="single" w:sz="4" w:space="0" w:color="auto"/>
            </w:tcBorders>
            <w:vAlign w:val="center"/>
            <w:hideMark/>
          </w:tcPr>
          <w:p w14:paraId="34AC0440" w14:textId="77777777" w:rsidR="00BD4860" w:rsidRPr="00BD4860" w:rsidRDefault="00BD4860" w:rsidP="000B2066">
            <w:pPr>
              <w:autoSpaceDE w:val="0"/>
              <w:autoSpaceDN w:val="0"/>
              <w:adjustRightInd w:val="0"/>
              <w:snapToGrid w:val="0"/>
              <w:spacing w:line="240" w:lineRule="exact"/>
            </w:pPr>
            <w:r w:rsidRPr="00BD4860">
              <w:t>World Bank</w:t>
            </w:r>
          </w:p>
        </w:tc>
        <w:tc>
          <w:tcPr>
            <w:tcW w:w="1183" w:type="pct"/>
            <w:tcBorders>
              <w:top w:val="nil"/>
              <w:left w:val="single" w:sz="4" w:space="0" w:color="auto"/>
              <w:bottom w:val="nil"/>
              <w:right w:val="single" w:sz="4" w:space="0" w:color="auto"/>
            </w:tcBorders>
            <w:vAlign w:val="center"/>
          </w:tcPr>
          <w:p w14:paraId="462BE251"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9.5</w:t>
            </w:r>
          </w:p>
        </w:tc>
        <w:tc>
          <w:tcPr>
            <w:tcW w:w="1181" w:type="pct"/>
            <w:tcBorders>
              <w:top w:val="nil"/>
              <w:left w:val="single" w:sz="4" w:space="0" w:color="auto"/>
              <w:bottom w:val="nil"/>
              <w:right w:val="single" w:sz="4" w:space="0" w:color="auto"/>
            </w:tcBorders>
            <w:vAlign w:val="center"/>
          </w:tcPr>
          <w:p w14:paraId="1C9619D1"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5.8</w:t>
            </w:r>
          </w:p>
        </w:tc>
        <w:tc>
          <w:tcPr>
            <w:tcW w:w="1180" w:type="pct"/>
            <w:tcBorders>
              <w:top w:val="nil"/>
              <w:left w:val="single" w:sz="4" w:space="0" w:color="auto"/>
              <w:bottom w:val="nil"/>
              <w:right w:val="nil"/>
            </w:tcBorders>
            <w:vAlign w:val="center"/>
          </w:tcPr>
          <w:p w14:paraId="456918FA"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4.7</w:t>
            </w:r>
          </w:p>
        </w:tc>
      </w:tr>
      <w:tr w:rsidR="00BD4860" w:rsidRPr="00BD4860" w14:paraId="6FC97342" w14:textId="77777777" w:rsidTr="000B2066">
        <w:trPr>
          <w:trHeight w:val="302"/>
        </w:trPr>
        <w:tc>
          <w:tcPr>
            <w:tcW w:w="1456" w:type="pct"/>
            <w:tcBorders>
              <w:top w:val="nil"/>
              <w:left w:val="nil"/>
              <w:bottom w:val="single" w:sz="4" w:space="0" w:color="auto"/>
              <w:right w:val="single" w:sz="4" w:space="0" w:color="auto"/>
            </w:tcBorders>
            <w:vAlign w:val="center"/>
            <w:hideMark/>
          </w:tcPr>
          <w:p w14:paraId="747776D2" w14:textId="77777777" w:rsidR="00BD4860" w:rsidRPr="00BD4860" w:rsidRDefault="00BD4860" w:rsidP="000B2066">
            <w:pPr>
              <w:autoSpaceDE w:val="0"/>
              <w:autoSpaceDN w:val="0"/>
              <w:adjustRightInd w:val="0"/>
              <w:snapToGrid w:val="0"/>
              <w:spacing w:line="240" w:lineRule="exact"/>
            </w:pPr>
            <w:r w:rsidRPr="00BD4860">
              <w:t>WTO</w:t>
            </w:r>
          </w:p>
        </w:tc>
        <w:tc>
          <w:tcPr>
            <w:tcW w:w="1183" w:type="pct"/>
            <w:tcBorders>
              <w:top w:val="nil"/>
              <w:left w:val="single" w:sz="4" w:space="0" w:color="auto"/>
              <w:bottom w:val="single" w:sz="4" w:space="0" w:color="auto"/>
              <w:right w:val="single" w:sz="4" w:space="0" w:color="auto"/>
            </w:tcBorders>
            <w:vAlign w:val="center"/>
          </w:tcPr>
          <w:p w14:paraId="261643C3"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9.8</w:t>
            </w:r>
          </w:p>
        </w:tc>
        <w:tc>
          <w:tcPr>
            <w:tcW w:w="1181" w:type="pct"/>
            <w:tcBorders>
              <w:top w:val="nil"/>
              <w:left w:val="single" w:sz="4" w:space="0" w:color="auto"/>
              <w:bottom w:val="single" w:sz="4" w:space="0" w:color="auto"/>
              <w:right w:val="single" w:sz="4" w:space="0" w:color="auto"/>
            </w:tcBorders>
            <w:vAlign w:val="center"/>
          </w:tcPr>
          <w:p w14:paraId="3F3251DA"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3.0</w:t>
            </w:r>
          </w:p>
        </w:tc>
        <w:tc>
          <w:tcPr>
            <w:tcW w:w="1180" w:type="pct"/>
            <w:tcBorders>
              <w:top w:val="nil"/>
              <w:left w:val="single" w:sz="4" w:space="0" w:color="auto"/>
              <w:bottom w:val="single" w:sz="4" w:space="0" w:color="auto"/>
              <w:right w:val="nil"/>
            </w:tcBorders>
            <w:vAlign w:val="center"/>
          </w:tcPr>
          <w:p w14:paraId="087AF303" w14:textId="77777777" w:rsidR="00BD4860" w:rsidRPr="00BD4860" w:rsidRDefault="00BD4860" w:rsidP="000B2066">
            <w:pPr>
              <w:autoSpaceDE w:val="0"/>
              <w:autoSpaceDN w:val="0"/>
              <w:adjustRightInd w:val="0"/>
              <w:snapToGrid w:val="0"/>
              <w:spacing w:line="240" w:lineRule="exact"/>
              <w:jc w:val="center"/>
              <w:rPr>
                <w:bCs/>
              </w:rPr>
            </w:pPr>
            <w:r w:rsidRPr="00BD4860">
              <w:rPr>
                <w:rFonts w:hint="eastAsia"/>
                <w:bCs/>
              </w:rPr>
              <w:t>3.4</w:t>
            </w:r>
          </w:p>
        </w:tc>
      </w:tr>
    </w:tbl>
    <w:p w14:paraId="1E579B85" w14:textId="77777777" w:rsidR="00BD4860" w:rsidRPr="00BD4860" w:rsidRDefault="00BD4860" w:rsidP="00BD4860">
      <w:pPr>
        <w:autoSpaceDE w:val="0"/>
        <w:autoSpaceDN w:val="0"/>
        <w:adjustRightInd w:val="0"/>
        <w:snapToGrid w:val="0"/>
        <w:spacing w:line="220" w:lineRule="exact"/>
        <w:jc w:val="both"/>
        <w:rPr>
          <w:rFonts w:eastAsia="標楷體"/>
          <w:bCs/>
          <w:sz w:val="22"/>
        </w:rPr>
      </w:pPr>
      <w:proofErr w:type="gramStart"/>
      <w:r w:rsidRPr="00BD4860">
        <w:rPr>
          <w:rFonts w:eastAsia="標楷體"/>
          <w:bCs/>
          <w:sz w:val="22"/>
          <w:lang w:val="zh-TW"/>
        </w:rPr>
        <w:t>註</w:t>
      </w:r>
      <w:proofErr w:type="gramEnd"/>
      <w:r w:rsidRPr="00BD4860">
        <w:rPr>
          <w:rFonts w:eastAsia="標楷體"/>
          <w:bCs/>
          <w:sz w:val="22"/>
        </w:rPr>
        <w:t>：</w:t>
      </w:r>
      <w:r w:rsidRPr="00BD4860">
        <w:rPr>
          <w:rFonts w:eastAsia="標楷體"/>
          <w:bCs/>
          <w:sz w:val="22"/>
        </w:rPr>
        <w:t>(f)</w:t>
      </w:r>
      <w:r w:rsidRPr="00BD4860">
        <w:rPr>
          <w:rFonts w:eastAsia="標楷體"/>
          <w:bCs/>
          <w:sz w:val="22"/>
          <w:lang w:val="zh-TW"/>
        </w:rPr>
        <w:t>為</w:t>
      </w:r>
      <w:r w:rsidRPr="00BD4860">
        <w:rPr>
          <w:rFonts w:eastAsia="標楷體"/>
          <w:bCs/>
          <w:sz w:val="22"/>
        </w:rPr>
        <w:t>預測</w:t>
      </w:r>
      <w:r w:rsidRPr="00BD4860">
        <w:rPr>
          <w:rFonts w:eastAsia="標楷體"/>
          <w:bCs/>
          <w:sz w:val="22"/>
          <w:lang w:val="zh-TW"/>
        </w:rPr>
        <w:t>值</w:t>
      </w:r>
    </w:p>
    <w:p w14:paraId="21F6106A" w14:textId="77777777" w:rsidR="00BD4860" w:rsidRPr="00BD4860" w:rsidRDefault="00BD4860" w:rsidP="00BD4860">
      <w:pPr>
        <w:autoSpaceDE w:val="0"/>
        <w:autoSpaceDN w:val="0"/>
        <w:adjustRightInd w:val="0"/>
        <w:snapToGrid w:val="0"/>
        <w:spacing w:line="220" w:lineRule="exact"/>
        <w:jc w:val="both"/>
        <w:rPr>
          <w:rFonts w:eastAsia="標楷體"/>
          <w:bCs/>
          <w:sz w:val="22"/>
          <w:szCs w:val="22"/>
        </w:rPr>
      </w:pPr>
      <w:r w:rsidRPr="00BD4860">
        <w:rPr>
          <w:rFonts w:eastAsia="標楷體"/>
          <w:bCs/>
          <w:sz w:val="22"/>
          <w:lang w:val="zh-TW"/>
        </w:rPr>
        <w:t>資料來源</w:t>
      </w:r>
      <w:r w:rsidRPr="00BD4860">
        <w:rPr>
          <w:rFonts w:eastAsia="標楷體"/>
          <w:bCs/>
          <w:sz w:val="22"/>
        </w:rPr>
        <w:t>：</w:t>
      </w:r>
      <w:r w:rsidRPr="00BD4860">
        <w:rPr>
          <w:rFonts w:eastAsia="標楷體"/>
          <w:bCs/>
          <w:sz w:val="22"/>
        </w:rPr>
        <w:t>1.</w:t>
      </w:r>
      <w:r w:rsidRPr="00BD4860">
        <w:rPr>
          <w:rFonts w:eastAsia="標楷體"/>
          <w:bCs/>
          <w:sz w:val="22"/>
          <w:szCs w:val="22"/>
        </w:rPr>
        <w:t xml:space="preserve">IMF, </w:t>
      </w:r>
      <w:r w:rsidRPr="00BD4860">
        <w:rPr>
          <w:rFonts w:eastAsia="標楷體"/>
          <w:bCs/>
          <w:i/>
          <w:sz w:val="22"/>
          <w:szCs w:val="22"/>
        </w:rPr>
        <w:t>World Economic Outlook</w:t>
      </w:r>
      <w:r w:rsidRPr="00BD4860">
        <w:rPr>
          <w:rFonts w:eastAsia="標楷體"/>
          <w:bCs/>
          <w:sz w:val="22"/>
          <w:szCs w:val="22"/>
        </w:rPr>
        <w:t>, April 2022</w:t>
      </w:r>
      <w:r w:rsidRPr="00BD4860">
        <w:rPr>
          <w:rFonts w:eastAsia="標楷體" w:hint="eastAsia"/>
          <w:bCs/>
          <w:iCs/>
          <w:sz w:val="22"/>
          <w:szCs w:val="22"/>
        </w:rPr>
        <w:t>。</w:t>
      </w:r>
    </w:p>
    <w:p w14:paraId="77E076D7" w14:textId="77777777" w:rsidR="00BD4860" w:rsidRPr="00BD4860" w:rsidRDefault="00BD4860" w:rsidP="00BD4860">
      <w:pPr>
        <w:autoSpaceDE w:val="0"/>
        <w:autoSpaceDN w:val="0"/>
        <w:adjustRightInd w:val="0"/>
        <w:snapToGrid w:val="0"/>
        <w:spacing w:line="220" w:lineRule="exact"/>
        <w:ind w:firstLineChars="515" w:firstLine="1133"/>
        <w:jc w:val="both"/>
        <w:rPr>
          <w:rFonts w:eastAsia="標楷體"/>
          <w:bCs/>
          <w:sz w:val="22"/>
          <w:szCs w:val="22"/>
        </w:rPr>
      </w:pPr>
      <w:r w:rsidRPr="00BD4860">
        <w:rPr>
          <w:rFonts w:eastAsia="標楷體"/>
          <w:bCs/>
          <w:sz w:val="22"/>
          <w:szCs w:val="22"/>
        </w:rPr>
        <w:t>2.UN,</w:t>
      </w:r>
      <w:r w:rsidRPr="00BD4860">
        <w:rPr>
          <w:rFonts w:eastAsia="標楷體"/>
          <w:bCs/>
          <w:i/>
          <w:sz w:val="22"/>
          <w:szCs w:val="22"/>
        </w:rPr>
        <w:t xml:space="preserve"> World</w:t>
      </w:r>
      <w:r w:rsidRPr="00BD4860">
        <w:rPr>
          <w:rFonts w:eastAsia="標楷體"/>
          <w:bCs/>
          <w:sz w:val="22"/>
          <w:szCs w:val="22"/>
        </w:rPr>
        <w:t xml:space="preserve"> </w:t>
      </w:r>
      <w:r w:rsidRPr="00BD4860">
        <w:rPr>
          <w:rFonts w:eastAsia="標楷體"/>
          <w:bCs/>
          <w:i/>
          <w:iCs/>
          <w:sz w:val="22"/>
          <w:szCs w:val="22"/>
        </w:rPr>
        <w:t>Economic Situation and Prospects,</w:t>
      </w:r>
      <w:r w:rsidRPr="00BD4860">
        <w:rPr>
          <w:rFonts w:eastAsia="標楷體"/>
          <w:bCs/>
          <w:iCs/>
          <w:sz w:val="22"/>
          <w:szCs w:val="22"/>
        </w:rPr>
        <w:t xml:space="preserve"> May 2022</w:t>
      </w:r>
      <w:r w:rsidRPr="00BD4860">
        <w:rPr>
          <w:rFonts w:eastAsia="標楷體" w:hint="eastAsia"/>
          <w:bCs/>
          <w:sz w:val="22"/>
          <w:szCs w:val="22"/>
        </w:rPr>
        <w:t>。</w:t>
      </w:r>
    </w:p>
    <w:p w14:paraId="793C091E" w14:textId="77777777" w:rsidR="00BD4860" w:rsidRPr="00BD4860" w:rsidRDefault="00BD4860" w:rsidP="00BD4860">
      <w:pPr>
        <w:autoSpaceDE w:val="0"/>
        <w:autoSpaceDN w:val="0"/>
        <w:adjustRightInd w:val="0"/>
        <w:snapToGrid w:val="0"/>
        <w:spacing w:line="220" w:lineRule="exact"/>
        <w:ind w:firstLineChars="521" w:firstLine="1146"/>
        <w:jc w:val="both"/>
        <w:rPr>
          <w:rFonts w:eastAsia="標楷體"/>
          <w:bCs/>
          <w:sz w:val="22"/>
          <w:szCs w:val="22"/>
        </w:rPr>
      </w:pPr>
      <w:r w:rsidRPr="00BD4860">
        <w:rPr>
          <w:rFonts w:eastAsia="標楷體"/>
          <w:bCs/>
          <w:sz w:val="22"/>
          <w:szCs w:val="22"/>
        </w:rPr>
        <w:t xml:space="preserve">3.OECD, </w:t>
      </w:r>
      <w:r w:rsidRPr="00BD4860">
        <w:rPr>
          <w:rFonts w:eastAsia="標楷體"/>
          <w:bCs/>
          <w:i/>
          <w:iCs/>
          <w:sz w:val="22"/>
          <w:szCs w:val="22"/>
        </w:rPr>
        <w:t>Economic Outlook</w:t>
      </w:r>
      <w:r w:rsidRPr="00BD4860">
        <w:rPr>
          <w:rFonts w:eastAsia="標楷體"/>
          <w:bCs/>
          <w:sz w:val="22"/>
          <w:szCs w:val="22"/>
        </w:rPr>
        <w:t>,</w:t>
      </w:r>
      <w:r w:rsidRPr="00BD4860">
        <w:rPr>
          <w:sz w:val="22"/>
          <w:szCs w:val="22"/>
        </w:rPr>
        <w:t xml:space="preserve"> December 2021</w:t>
      </w:r>
      <w:r w:rsidRPr="00BD4860">
        <w:rPr>
          <w:rFonts w:eastAsia="標楷體" w:hint="eastAsia"/>
          <w:bCs/>
          <w:sz w:val="22"/>
          <w:szCs w:val="22"/>
        </w:rPr>
        <w:t>。</w:t>
      </w:r>
    </w:p>
    <w:p w14:paraId="0F36BD36" w14:textId="77777777" w:rsidR="00BD4860" w:rsidRPr="00BD4860" w:rsidRDefault="00BD4860" w:rsidP="00BD4860">
      <w:pPr>
        <w:autoSpaceDE w:val="0"/>
        <w:autoSpaceDN w:val="0"/>
        <w:adjustRightInd w:val="0"/>
        <w:snapToGrid w:val="0"/>
        <w:spacing w:line="240" w:lineRule="exact"/>
        <w:ind w:right="880" w:firstLineChars="515" w:firstLine="1133"/>
        <w:rPr>
          <w:sz w:val="22"/>
          <w:szCs w:val="22"/>
        </w:rPr>
      </w:pPr>
      <w:r w:rsidRPr="00BD4860">
        <w:rPr>
          <w:sz w:val="22"/>
          <w:szCs w:val="22"/>
        </w:rPr>
        <w:t xml:space="preserve">4.World Bank, </w:t>
      </w:r>
      <w:r w:rsidRPr="00BD4860">
        <w:rPr>
          <w:i/>
          <w:sz w:val="22"/>
          <w:szCs w:val="22"/>
        </w:rPr>
        <w:t>Global Economic Prospects</w:t>
      </w:r>
      <w:r w:rsidRPr="00BD4860">
        <w:rPr>
          <w:sz w:val="22"/>
          <w:szCs w:val="22"/>
        </w:rPr>
        <w:t>, January 202</w:t>
      </w:r>
      <w:r w:rsidRPr="00BD4860">
        <w:rPr>
          <w:rFonts w:hint="eastAsia"/>
          <w:sz w:val="22"/>
          <w:szCs w:val="22"/>
        </w:rPr>
        <w:t>2</w:t>
      </w:r>
      <w:r w:rsidRPr="00BD4860">
        <w:rPr>
          <w:rFonts w:hint="eastAsia"/>
          <w:sz w:val="22"/>
          <w:szCs w:val="22"/>
        </w:rPr>
        <w:t>。</w:t>
      </w:r>
    </w:p>
    <w:p w14:paraId="0F366D61" w14:textId="42057717" w:rsidR="00C13728" w:rsidRPr="003C6E0A" w:rsidRDefault="00BD4860" w:rsidP="00BD4860">
      <w:pPr>
        <w:autoSpaceDE w:val="0"/>
        <w:autoSpaceDN w:val="0"/>
        <w:adjustRightInd w:val="0"/>
        <w:snapToGrid w:val="0"/>
        <w:spacing w:line="240" w:lineRule="exact"/>
        <w:ind w:right="880" w:firstLineChars="515" w:firstLine="1133"/>
        <w:rPr>
          <w:color w:val="000000" w:themeColor="text1"/>
          <w:sz w:val="22"/>
          <w:szCs w:val="22"/>
        </w:rPr>
      </w:pPr>
      <w:r w:rsidRPr="00BD4860">
        <w:rPr>
          <w:sz w:val="22"/>
          <w:szCs w:val="22"/>
        </w:rPr>
        <w:t xml:space="preserve">5.WTO, </w:t>
      </w:r>
      <w:r w:rsidRPr="00BD4860">
        <w:rPr>
          <w:i/>
          <w:sz w:val="22"/>
          <w:szCs w:val="22"/>
        </w:rPr>
        <w:t>PRESS RELEASE</w:t>
      </w:r>
      <w:r w:rsidRPr="00BD4860">
        <w:rPr>
          <w:sz w:val="22"/>
          <w:szCs w:val="22"/>
        </w:rPr>
        <w:t>, April 202</w:t>
      </w:r>
      <w:r w:rsidRPr="00BD4860">
        <w:rPr>
          <w:rFonts w:hint="eastAsia"/>
          <w:sz w:val="22"/>
          <w:szCs w:val="22"/>
        </w:rPr>
        <w:t>2</w:t>
      </w:r>
      <w:r w:rsidR="003C6E0A" w:rsidRPr="003C6E0A">
        <w:rPr>
          <w:rFonts w:hint="eastAsia"/>
          <w:color w:val="000000" w:themeColor="text1"/>
          <w:sz w:val="22"/>
          <w:szCs w:val="22"/>
        </w:rPr>
        <w:t>。</w:t>
      </w:r>
    </w:p>
    <w:p w14:paraId="5BB7F7AB" w14:textId="77777777" w:rsidR="00163D59" w:rsidRPr="003C6E0A" w:rsidRDefault="00163D59" w:rsidP="009348FF">
      <w:pPr>
        <w:autoSpaceDE w:val="0"/>
        <w:autoSpaceDN w:val="0"/>
        <w:adjustRightInd w:val="0"/>
        <w:snapToGrid w:val="0"/>
        <w:spacing w:line="220" w:lineRule="exact"/>
        <w:ind w:leftChars="472" w:left="1133"/>
        <w:jc w:val="both"/>
        <w:rPr>
          <w:color w:val="000000" w:themeColor="text1"/>
          <w:sz w:val="22"/>
          <w:szCs w:val="22"/>
        </w:rPr>
      </w:pPr>
    </w:p>
    <w:p w14:paraId="587F10BC" w14:textId="77314D1B" w:rsidR="00163D59" w:rsidRPr="003C6E0A" w:rsidRDefault="00163D59" w:rsidP="006A2510">
      <w:pPr>
        <w:keepNext/>
        <w:snapToGrid w:val="0"/>
        <w:spacing w:afterLines="100" w:after="240" w:line="200" w:lineRule="atLeast"/>
        <w:jc w:val="center"/>
        <w:outlineLvl w:val="1"/>
        <w:rPr>
          <w:rFonts w:eastAsia="標楷體"/>
          <w:b/>
          <w:color w:val="000000" w:themeColor="text1"/>
          <w:sz w:val="32"/>
          <w:szCs w:val="32"/>
        </w:rPr>
      </w:pPr>
      <w:bookmarkStart w:id="68" w:name="_Toc99120846"/>
      <w:bookmarkStart w:id="69" w:name="_Toc104389069"/>
      <w:r w:rsidRPr="003C6E0A">
        <w:rPr>
          <w:rFonts w:eastAsia="標楷體"/>
          <w:b/>
          <w:color w:val="000000" w:themeColor="text1"/>
          <w:sz w:val="32"/>
          <w:szCs w:val="32"/>
          <w:lang w:val="zh-TW"/>
        </w:rPr>
        <w:lastRenderedPageBreak/>
        <w:t>表</w:t>
      </w:r>
      <w:r w:rsidRPr="003C6E0A">
        <w:rPr>
          <w:rFonts w:eastAsia="標楷體"/>
          <w:b/>
          <w:color w:val="000000" w:themeColor="text1"/>
          <w:sz w:val="32"/>
          <w:szCs w:val="32"/>
        </w:rPr>
        <w:t xml:space="preserve">3  </w:t>
      </w:r>
      <w:r w:rsidRPr="003C6E0A">
        <w:rPr>
          <w:rFonts w:eastAsia="標楷體"/>
          <w:b/>
          <w:color w:val="000000" w:themeColor="text1"/>
          <w:sz w:val="32"/>
          <w:szCs w:val="32"/>
          <w:lang w:val="zh-TW"/>
        </w:rPr>
        <w:t>國內主要經濟指標</w:t>
      </w:r>
      <w:bookmarkEnd w:id="68"/>
      <w:bookmarkEnd w:id="69"/>
    </w:p>
    <w:tbl>
      <w:tblPr>
        <w:tblStyle w:val="affffa"/>
        <w:tblW w:w="10967" w:type="dxa"/>
        <w:jc w:val="center"/>
        <w:tblInd w:w="-1630" w:type="dxa"/>
        <w:tblLayout w:type="fixed"/>
        <w:tblLook w:val="04A0" w:firstRow="1" w:lastRow="0" w:firstColumn="1" w:lastColumn="0" w:noHBand="0" w:noVBand="1"/>
      </w:tblPr>
      <w:tblGrid>
        <w:gridCol w:w="404"/>
        <w:gridCol w:w="300"/>
        <w:gridCol w:w="968"/>
        <w:gridCol w:w="619"/>
        <w:gridCol w:w="619"/>
        <w:gridCol w:w="619"/>
        <w:gridCol w:w="619"/>
        <w:gridCol w:w="619"/>
        <w:gridCol w:w="619"/>
        <w:gridCol w:w="619"/>
        <w:gridCol w:w="619"/>
        <w:gridCol w:w="619"/>
        <w:gridCol w:w="629"/>
        <w:gridCol w:w="619"/>
        <w:gridCol w:w="619"/>
        <w:gridCol w:w="619"/>
        <w:gridCol w:w="619"/>
        <w:gridCol w:w="619"/>
      </w:tblGrid>
      <w:tr w:rsidR="004D4D3F" w:rsidRPr="003C6E0A" w14:paraId="37BC2052" w14:textId="34016A13" w:rsidTr="000B2066">
        <w:trPr>
          <w:trHeight w:val="288"/>
          <w:jc w:val="center"/>
        </w:trPr>
        <w:tc>
          <w:tcPr>
            <w:tcW w:w="404" w:type="dxa"/>
            <w:tcBorders>
              <w:left w:val="nil"/>
              <w:bottom w:val="single" w:sz="4" w:space="0" w:color="FFFFFF" w:themeColor="background1"/>
            </w:tcBorders>
          </w:tcPr>
          <w:p w14:paraId="4BB0517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8" w:type="dxa"/>
            <w:gridSpan w:val="2"/>
            <w:vMerge w:val="restart"/>
            <w:tcBorders>
              <w:bottom w:val="single" w:sz="4" w:space="0" w:color="FFFFFF" w:themeColor="background1"/>
            </w:tcBorders>
          </w:tcPr>
          <w:p w14:paraId="4631A66F"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200" w:type="dxa"/>
            <w:gridSpan w:val="10"/>
            <w:vAlign w:val="center"/>
          </w:tcPr>
          <w:p w14:paraId="6F5B8A57" w14:textId="47659C3A" w:rsidR="004D4D3F" w:rsidRPr="003C6E0A" w:rsidRDefault="004D4D3F" w:rsidP="001C6F3A">
            <w:pPr>
              <w:adjustRightInd w:val="0"/>
              <w:snapToGrid w:val="0"/>
              <w:contextualSpacing/>
              <w:jc w:val="center"/>
              <w:textAlignment w:val="center"/>
              <w:rPr>
                <w:rFonts w:eastAsia="標楷體"/>
                <w:color w:val="000000" w:themeColor="text1"/>
                <w:sz w:val="22"/>
              </w:rPr>
            </w:pPr>
            <w:r w:rsidRPr="003C6E0A">
              <w:rPr>
                <w:rFonts w:eastAsia="標楷體"/>
                <w:color w:val="000000" w:themeColor="text1"/>
                <w:sz w:val="22"/>
              </w:rPr>
              <w:t>110</w:t>
            </w:r>
            <w:r w:rsidRPr="003C6E0A">
              <w:rPr>
                <w:rFonts w:eastAsia="標楷體"/>
                <w:color w:val="000000" w:themeColor="text1"/>
                <w:sz w:val="22"/>
              </w:rPr>
              <w:t>年</w:t>
            </w:r>
          </w:p>
        </w:tc>
        <w:tc>
          <w:tcPr>
            <w:tcW w:w="3095" w:type="dxa"/>
            <w:gridSpan w:val="5"/>
          </w:tcPr>
          <w:p w14:paraId="354F2E26" w14:textId="54C7125F" w:rsidR="004D4D3F" w:rsidRPr="003C6E0A" w:rsidRDefault="004D4D3F" w:rsidP="001C6F3A">
            <w:pPr>
              <w:adjustRightInd w:val="0"/>
              <w:snapToGrid w:val="0"/>
              <w:contextualSpacing/>
              <w:jc w:val="center"/>
              <w:textAlignment w:val="center"/>
              <w:rPr>
                <w:rFonts w:eastAsia="標楷體"/>
                <w:color w:val="000000" w:themeColor="text1"/>
                <w:sz w:val="22"/>
              </w:rPr>
            </w:pPr>
            <w:r w:rsidRPr="003C6E0A">
              <w:rPr>
                <w:rFonts w:eastAsia="標楷體" w:hint="eastAsia"/>
                <w:color w:val="000000" w:themeColor="text1"/>
                <w:sz w:val="22"/>
              </w:rPr>
              <w:t>111</w:t>
            </w:r>
            <w:r w:rsidRPr="003C6E0A">
              <w:rPr>
                <w:rFonts w:eastAsia="標楷體" w:hint="eastAsia"/>
                <w:color w:val="000000" w:themeColor="text1"/>
                <w:sz w:val="22"/>
              </w:rPr>
              <w:t>年</w:t>
            </w:r>
          </w:p>
        </w:tc>
      </w:tr>
      <w:tr w:rsidR="004D4D3F" w:rsidRPr="003C6E0A" w14:paraId="49E367D9" w14:textId="39AA3A14" w:rsidTr="000B2066">
        <w:trPr>
          <w:trHeight w:val="576"/>
          <w:jc w:val="center"/>
        </w:trPr>
        <w:tc>
          <w:tcPr>
            <w:tcW w:w="404" w:type="dxa"/>
            <w:tcBorders>
              <w:top w:val="single" w:sz="4" w:space="0" w:color="FFFFFF" w:themeColor="background1"/>
              <w:left w:val="nil"/>
            </w:tcBorders>
          </w:tcPr>
          <w:p w14:paraId="4730AD99"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8" w:type="dxa"/>
            <w:gridSpan w:val="2"/>
            <w:vMerge/>
          </w:tcPr>
          <w:p w14:paraId="3180AF2F"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single" w:sz="4" w:space="0" w:color="auto"/>
              <w:bottom w:val="single" w:sz="4" w:space="0" w:color="auto"/>
              <w:right w:val="nil"/>
            </w:tcBorders>
            <w:vAlign w:val="center"/>
          </w:tcPr>
          <w:p w14:paraId="614F1957" w14:textId="751E50DD"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w:t>
            </w:r>
            <w:r w:rsidRPr="003C6E0A">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328C1A77" w14:textId="27113682"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w:t>
            </w:r>
            <w:r w:rsidRPr="003C6E0A">
              <w:rPr>
                <w:rFonts w:eastAsia="標楷體"/>
                <w:color w:val="000000" w:themeColor="text1"/>
                <w:spacing w:val="-20"/>
                <w:sz w:val="22"/>
              </w:rPr>
              <w:t>月</w:t>
            </w:r>
          </w:p>
        </w:tc>
        <w:tc>
          <w:tcPr>
            <w:tcW w:w="619" w:type="dxa"/>
            <w:tcBorders>
              <w:top w:val="single" w:sz="4" w:space="0" w:color="auto"/>
              <w:left w:val="single" w:sz="4" w:space="0" w:color="auto"/>
              <w:bottom w:val="single" w:sz="4" w:space="0" w:color="auto"/>
              <w:right w:val="single" w:sz="4" w:space="0" w:color="auto"/>
            </w:tcBorders>
            <w:vAlign w:val="center"/>
          </w:tcPr>
          <w:p w14:paraId="43E0045F" w14:textId="5A64D53E"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041492BF" w14:textId="69559851"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7</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244E61E2" w14:textId="13C151BE"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E0DF34A" w14:textId="7A69923A"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w:t>
            </w:r>
            <w:r w:rsidRPr="003C6E0A">
              <w:rPr>
                <w:rFonts w:eastAsia="標楷體" w:hint="eastAsia"/>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6B2B9833" w14:textId="3F1BC1B8" w:rsidR="004D4D3F" w:rsidRPr="003C6E0A" w:rsidRDefault="004D4D3F" w:rsidP="003C3843">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8"/>
                <w:sz w:val="22"/>
              </w:rPr>
              <w:t>10</w:t>
            </w:r>
            <w:r w:rsidRPr="003C6E0A">
              <w:rPr>
                <w:rFonts w:eastAsia="標楷體" w:hint="eastAsia"/>
                <w:color w:val="000000" w:themeColor="text1"/>
                <w:spacing w:val="-28"/>
                <w:sz w:val="22"/>
              </w:rPr>
              <w:t>月</w:t>
            </w:r>
          </w:p>
        </w:tc>
        <w:tc>
          <w:tcPr>
            <w:tcW w:w="619" w:type="dxa"/>
            <w:tcBorders>
              <w:top w:val="nil"/>
              <w:left w:val="single" w:sz="4" w:space="0" w:color="auto"/>
              <w:bottom w:val="single" w:sz="4" w:space="0" w:color="auto"/>
              <w:right w:val="single" w:sz="4" w:space="0" w:color="auto"/>
            </w:tcBorders>
            <w:vAlign w:val="center"/>
          </w:tcPr>
          <w:p w14:paraId="4C104CEC" w14:textId="48CBC76D" w:rsidR="004D4D3F" w:rsidRPr="003C6E0A" w:rsidRDefault="004D4D3F" w:rsidP="003C3843">
            <w:pPr>
              <w:adjustRightInd w:val="0"/>
              <w:snapToGrid w:val="0"/>
              <w:contextualSpacing/>
              <w:jc w:val="center"/>
              <w:textAlignment w:val="center"/>
              <w:rPr>
                <w:rFonts w:eastAsia="標楷體"/>
                <w:color w:val="000000" w:themeColor="text1"/>
                <w:spacing w:val="-28"/>
                <w:sz w:val="22"/>
              </w:rPr>
            </w:pPr>
            <w:r w:rsidRPr="003C6E0A">
              <w:rPr>
                <w:rFonts w:eastAsia="標楷體" w:hint="eastAsia"/>
                <w:color w:val="000000" w:themeColor="text1"/>
                <w:spacing w:val="-28"/>
                <w:sz w:val="22"/>
              </w:rPr>
              <w:t>11</w:t>
            </w:r>
            <w:r w:rsidRPr="003C6E0A">
              <w:rPr>
                <w:rFonts w:eastAsia="標楷體" w:hint="eastAsia"/>
                <w:color w:val="000000" w:themeColor="text1"/>
                <w:spacing w:val="-28"/>
                <w:sz w:val="22"/>
              </w:rPr>
              <w:t>月</w:t>
            </w:r>
          </w:p>
        </w:tc>
        <w:tc>
          <w:tcPr>
            <w:tcW w:w="619" w:type="dxa"/>
            <w:tcBorders>
              <w:top w:val="nil"/>
              <w:left w:val="single" w:sz="4" w:space="0" w:color="auto"/>
              <w:bottom w:val="single" w:sz="4" w:space="0" w:color="auto"/>
              <w:right w:val="single" w:sz="4" w:space="0" w:color="auto"/>
            </w:tcBorders>
            <w:vAlign w:val="center"/>
          </w:tcPr>
          <w:p w14:paraId="311C1346" w14:textId="70A73602" w:rsidR="004D4D3F" w:rsidRPr="003C6E0A" w:rsidRDefault="004D4D3F" w:rsidP="00B87C80">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w:t>
            </w:r>
            <w:r w:rsidRPr="003C6E0A">
              <w:rPr>
                <w:rFonts w:eastAsia="標楷體" w:hint="eastAsia"/>
                <w:color w:val="000000" w:themeColor="text1"/>
                <w:spacing w:val="-20"/>
                <w:sz w:val="22"/>
              </w:rPr>
              <w:t>月</w:t>
            </w:r>
          </w:p>
        </w:tc>
        <w:tc>
          <w:tcPr>
            <w:tcW w:w="629" w:type="dxa"/>
            <w:tcBorders>
              <w:top w:val="nil"/>
              <w:left w:val="single" w:sz="4" w:space="0" w:color="auto"/>
              <w:bottom w:val="single" w:sz="4" w:space="0" w:color="auto"/>
              <w:right w:val="single" w:sz="4" w:space="0" w:color="auto"/>
            </w:tcBorders>
            <w:vAlign w:val="center"/>
          </w:tcPr>
          <w:p w14:paraId="5A325338" w14:textId="23489707" w:rsidR="004D4D3F" w:rsidRPr="003C6E0A" w:rsidRDefault="004D4D3F" w:rsidP="001C6F3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全年</w:t>
            </w:r>
          </w:p>
        </w:tc>
        <w:tc>
          <w:tcPr>
            <w:tcW w:w="619" w:type="dxa"/>
            <w:tcBorders>
              <w:top w:val="nil"/>
              <w:left w:val="single" w:sz="4" w:space="0" w:color="auto"/>
              <w:bottom w:val="single" w:sz="4" w:space="0" w:color="auto"/>
              <w:right w:val="single" w:sz="4" w:space="0" w:color="auto"/>
            </w:tcBorders>
            <w:vAlign w:val="center"/>
          </w:tcPr>
          <w:p w14:paraId="7CCCE6BF" w14:textId="1F3BF4FD" w:rsidR="004D4D3F" w:rsidRPr="003C6E0A" w:rsidRDefault="004D4D3F" w:rsidP="001C6F3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vAlign w:val="center"/>
          </w:tcPr>
          <w:p w14:paraId="0761B181" w14:textId="74EFF536"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31CAC399" w14:textId="148031DF" w:rsidR="004D4D3F" w:rsidRPr="003C6E0A" w:rsidRDefault="004D4D3F" w:rsidP="00F127D6">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single" w:sz="4" w:space="0" w:color="auto"/>
            </w:tcBorders>
            <w:vAlign w:val="center"/>
          </w:tcPr>
          <w:p w14:paraId="2BB0B5D4" w14:textId="2A75CD22" w:rsidR="004D4D3F" w:rsidRPr="003C6E0A" w:rsidRDefault="004D4D3F" w:rsidP="00A93C00">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3C6E0A">
              <w:rPr>
                <w:rFonts w:eastAsia="標楷體"/>
                <w:color w:val="000000" w:themeColor="text1"/>
                <w:spacing w:val="-20"/>
                <w:sz w:val="22"/>
              </w:rPr>
              <w:t>月</w:t>
            </w:r>
          </w:p>
        </w:tc>
        <w:tc>
          <w:tcPr>
            <w:tcW w:w="619" w:type="dxa"/>
            <w:tcBorders>
              <w:top w:val="nil"/>
              <w:left w:val="single" w:sz="4" w:space="0" w:color="auto"/>
              <w:bottom w:val="single" w:sz="4" w:space="0" w:color="auto"/>
              <w:right w:val="nil"/>
            </w:tcBorders>
          </w:tcPr>
          <w:p w14:paraId="0E27FBBD" w14:textId="7344A667" w:rsidR="004D4D3F" w:rsidRPr="003C6E0A" w:rsidRDefault="004D4D3F" w:rsidP="00A93C00">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累計</w:t>
            </w:r>
            <w:r w:rsidRPr="003C6E0A">
              <w:rPr>
                <w:rFonts w:eastAsia="標楷體"/>
                <w:color w:val="000000" w:themeColor="text1"/>
                <w:spacing w:val="-20"/>
                <w:sz w:val="22"/>
              </w:rPr>
              <w:t>/</w:t>
            </w:r>
          </w:p>
          <w:p w14:paraId="5282D5AD" w14:textId="2EF13B82" w:rsidR="004D4D3F" w:rsidRPr="003C6E0A" w:rsidRDefault="004D4D3F" w:rsidP="00A93C00">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預估</w:t>
            </w:r>
          </w:p>
        </w:tc>
      </w:tr>
      <w:tr w:rsidR="004D4D3F" w:rsidRPr="003C6E0A" w14:paraId="3282C7D8" w14:textId="004C2179" w:rsidTr="000B2066">
        <w:trPr>
          <w:trHeight w:val="639"/>
          <w:jc w:val="center"/>
        </w:trPr>
        <w:tc>
          <w:tcPr>
            <w:tcW w:w="404" w:type="dxa"/>
            <w:vMerge w:val="restart"/>
            <w:tcBorders>
              <w:left w:val="nil"/>
            </w:tcBorders>
            <w:vAlign w:val="center"/>
          </w:tcPr>
          <w:p w14:paraId="3413BC56"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經</w:t>
            </w:r>
          </w:p>
          <w:p w14:paraId="742CF42C"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濟</w:t>
            </w:r>
          </w:p>
          <w:p w14:paraId="7BA04061"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成</w:t>
            </w:r>
          </w:p>
          <w:p w14:paraId="4DD2C7F1"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長</w:t>
            </w:r>
          </w:p>
        </w:tc>
        <w:tc>
          <w:tcPr>
            <w:tcW w:w="1268" w:type="dxa"/>
            <w:gridSpan w:val="2"/>
            <w:tcBorders>
              <w:right w:val="single" w:sz="4" w:space="0" w:color="auto"/>
            </w:tcBorders>
            <w:vAlign w:val="center"/>
          </w:tcPr>
          <w:p w14:paraId="2A4D4863"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經濟成長率</w:t>
            </w:r>
          </w:p>
          <w:p w14:paraId="71DEBDA7"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p>
        </w:tc>
        <w:tc>
          <w:tcPr>
            <w:tcW w:w="619" w:type="dxa"/>
            <w:tcBorders>
              <w:top w:val="single" w:sz="4" w:space="0" w:color="auto"/>
              <w:left w:val="nil"/>
              <w:bottom w:val="nil"/>
              <w:right w:val="nil"/>
            </w:tcBorders>
            <w:vAlign w:val="center"/>
          </w:tcPr>
          <w:p w14:paraId="50730AC1" w14:textId="4328F5A8"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single" w:sz="4" w:space="0" w:color="auto"/>
              <w:left w:val="nil"/>
              <w:bottom w:val="nil"/>
              <w:right w:val="nil"/>
            </w:tcBorders>
            <w:vAlign w:val="center"/>
          </w:tcPr>
          <w:p w14:paraId="68706AE0"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single" w:sz="4" w:space="0" w:color="auto"/>
              <w:left w:val="nil"/>
              <w:bottom w:val="nil"/>
              <w:right w:val="nil"/>
            </w:tcBorders>
            <w:vAlign w:val="center"/>
          </w:tcPr>
          <w:p w14:paraId="2DA9D335" w14:textId="77777777" w:rsidR="004D4D3F" w:rsidRPr="003C6E0A" w:rsidRDefault="004D4D3F"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2</w:t>
            </w:r>
            <w:r w:rsidRPr="003C6E0A">
              <w:rPr>
                <w:rFonts w:eastAsia="標楷體"/>
                <w:color w:val="000000" w:themeColor="text1"/>
                <w:spacing w:val="-20"/>
                <w:sz w:val="22"/>
                <w:szCs w:val="22"/>
              </w:rPr>
              <w:t>季</w:t>
            </w:r>
          </w:p>
          <w:p w14:paraId="3BC0FF46" w14:textId="671865A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7.76</w:t>
            </w:r>
          </w:p>
        </w:tc>
        <w:tc>
          <w:tcPr>
            <w:tcW w:w="619" w:type="dxa"/>
            <w:tcBorders>
              <w:top w:val="nil"/>
              <w:left w:val="nil"/>
              <w:bottom w:val="nil"/>
              <w:right w:val="nil"/>
            </w:tcBorders>
            <w:vAlign w:val="center"/>
          </w:tcPr>
          <w:p w14:paraId="0EC317B6" w14:textId="5AE2A035"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D71568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E00A9DC" w14:textId="77777777" w:rsidR="004D4D3F" w:rsidRPr="003C6E0A" w:rsidRDefault="004D4D3F"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3</w:t>
            </w:r>
            <w:r w:rsidRPr="003C6E0A">
              <w:rPr>
                <w:rFonts w:eastAsia="標楷體"/>
                <w:color w:val="000000" w:themeColor="text1"/>
                <w:spacing w:val="-20"/>
                <w:sz w:val="22"/>
              </w:rPr>
              <w:t>季</w:t>
            </w:r>
          </w:p>
          <w:p w14:paraId="3011D988" w14:textId="249B79F6" w:rsidR="004D4D3F" w:rsidRPr="003C6E0A" w:rsidRDefault="004D4D3F"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4.37</w:t>
            </w:r>
          </w:p>
        </w:tc>
        <w:tc>
          <w:tcPr>
            <w:tcW w:w="619" w:type="dxa"/>
            <w:tcBorders>
              <w:top w:val="nil"/>
              <w:left w:val="nil"/>
              <w:bottom w:val="nil"/>
              <w:right w:val="nil"/>
            </w:tcBorders>
            <w:vAlign w:val="center"/>
          </w:tcPr>
          <w:p w14:paraId="3BACC38D" w14:textId="4D694757" w:rsidR="004D4D3F" w:rsidRPr="003C6E0A" w:rsidRDefault="004D4D3F"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754101D" w14:textId="77777777" w:rsidR="004D4D3F" w:rsidRPr="003C6E0A" w:rsidRDefault="004D4D3F"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6230F50" w14:textId="322A7F2E" w:rsidR="004D4D3F" w:rsidRPr="003C6E0A" w:rsidRDefault="004D4D3F"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3C6E0A">
              <w:rPr>
                <w:rFonts w:eastAsia="標楷體"/>
                <w:color w:val="000000" w:themeColor="text1"/>
                <w:spacing w:val="-20"/>
                <w:sz w:val="22"/>
              </w:rPr>
              <w:t>第</w:t>
            </w:r>
            <w:r w:rsidRPr="003C6E0A">
              <w:rPr>
                <w:rFonts w:eastAsia="標楷體"/>
                <w:color w:val="000000" w:themeColor="text1"/>
                <w:spacing w:val="-20"/>
                <w:sz w:val="22"/>
              </w:rPr>
              <w:t>4</w:t>
            </w:r>
            <w:r w:rsidRPr="003C6E0A">
              <w:rPr>
                <w:rFonts w:eastAsia="標楷體"/>
                <w:color w:val="000000" w:themeColor="text1"/>
                <w:spacing w:val="-20"/>
                <w:sz w:val="22"/>
              </w:rPr>
              <w:t>季</w:t>
            </w:r>
          </w:p>
          <w:p w14:paraId="5F8DAEBD" w14:textId="77EA5B06" w:rsidR="004D4D3F" w:rsidRPr="003C6E0A" w:rsidRDefault="00096A36"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5.32</w:t>
            </w:r>
          </w:p>
        </w:tc>
        <w:tc>
          <w:tcPr>
            <w:tcW w:w="629" w:type="dxa"/>
            <w:tcBorders>
              <w:top w:val="nil"/>
              <w:left w:val="nil"/>
              <w:bottom w:val="nil"/>
              <w:right w:val="nil"/>
            </w:tcBorders>
            <w:vAlign w:val="center"/>
          </w:tcPr>
          <w:p w14:paraId="7EE36C94" w14:textId="7FE721D0" w:rsidR="004D4D3F" w:rsidRPr="003C6E0A" w:rsidRDefault="004D4D3F" w:rsidP="00096A36">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w:t>
            </w:r>
            <w:r w:rsidR="00096A36">
              <w:rPr>
                <w:rFonts w:eastAsia="標楷體" w:hint="eastAsia"/>
                <w:color w:val="000000" w:themeColor="text1"/>
                <w:spacing w:val="-20"/>
                <w:sz w:val="22"/>
              </w:rPr>
              <w:t>57</w:t>
            </w:r>
          </w:p>
        </w:tc>
        <w:tc>
          <w:tcPr>
            <w:tcW w:w="619" w:type="dxa"/>
            <w:tcBorders>
              <w:top w:val="nil"/>
              <w:left w:val="nil"/>
              <w:bottom w:val="nil"/>
              <w:right w:val="nil"/>
            </w:tcBorders>
            <w:vAlign w:val="center"/>
          </w:tcPr>
          <w:p w14:paraId="04F21B5E" w14:textId="57AF65DB" w:rsidR="004D4D3F" w:rsidRPr="003C6E0A" w:rsidRDefault="004D4D3F"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7D2F160" w14:textId="0246749F" w:rsidR="004D4D3F" w:rsidRPr="003C6E0A" w:rsidRDefault="004D4D3F" w:rsidP="00F70452">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19" w:type="dxa"/>
            <w:tcBorders>
              <w:top w:val="nil"/>
              <w:left w:val="nil"/>
              <w:bottom w:val="nil"/>
              <w:right w:val="nil"/>
            </w:tcBorders>
            <w:vAlign w:val="center"/>
          </w:tcPr>
          <w:p w14:paraId="782F7FD3" w14:textId="77777777" w:rsidR="004D4D3F" w:rsidRPr="003C6E0A" w:rsidRDefault="004D4D3F" w:rsidP="00D53018">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0CE4B184" w14:textId="0D61A8A7" w:rsidR="004D4D3F" w:rsidRPr="003C6E0A" w:rsidRDefault="004D4D3F" w:rsidP="00B971D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szCs w:val="22"/>
              </w:rPr>
              <w:t>3.</w:t>
            </w:r>
            <w:r w:rsidR="00B971D1">
              <w:rPr>
                <w:rFonts w:eastAsia="標楷體" w:hint="eastAsia"/>
                <w:color w:val="000000" w:themeColor="text1"/>
                <w:spacing w:val="-20"/>
                <w:sz w:val="22"/>
                <w:szCs w:val="22"/>
              </w:rPr>
              <w:t>14</w:t>
            </w:r>
          </w:p>
        </w:tc>
        <w:tc>
          <w:tcPr>
            <w:tcW w:w="619" w:type="dxa"/>
            <w:tcBorders>
              <w:top w:val="nil"/>
              <w:left w:val="nil"/>
              <w:bottom w:val="nil"/>
              <w:right w:val="nil"/>
            </w:tcBorders>
            <w:vAlign w:val="center"/>
          </w:tcPr>
          <w:p w14:paraId="67A0ACF4" w14:textId="0AA619DB" w:rsidR="004D4D3F" w:rsidRPr="003C6E0A" w:rsidRDefault="004D4D3F" w:rsidP="00F704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03ACC759" w14:textId="042529A7" w:rsidR="004D4D3F" w:rsidRPr="003C6E0A" w:rsidRDefault="00B971D1"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3.91</w:t>
            </w:r>
          </w:p>
        </w:tc>
      </w:tr>
      <w:tr w:rsidR="004D4D3F" w:rsidRPr="003C6E0A" w14:paraId="33391455" w14:textId="16685124" w:rsidTr="000B2066">
        <w:trPr>
          <w:trHeight w:val="577"/>
          <w:jc w:val="center"/>
        </w:trPr>
        <w:tc>
          <w:tcPr>
            <w:tcW w:w="404" w:type="dxa"/>
            <w:vMerge/>
            <w:tcBorders>
              <w:left w:val="nil"/>
            </w:tcBorders>
            <w:vAlign w:val="center"/>
          </w:tcPr>
          <w:p w14:paraId="5E396662"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right w:val="single" w:sz="4" w:space="0" w:color="auto"/>
            </w:tcBorders>
            <w:vAlign w:val="center"/>
          </w:tcPr>
          <w:p w14:paraId="5B19B14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民間投資成長率</w:t>
            </w:r>
          </w:p>
          <w:p w14:paraId="03B34F1C"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w:t>
            </w:r>
          </w:p>
        </w:tc>
        <w:tc>
          <w:tcPr>
            <w:tcW w:w="619" w:type="dxa"/>
            <w:tcBorders>
              <w:top w:val="nil"/>
              <w:left w:val="nil"/>
              <w:bottom w:val="nil"/>
              <w:right w:val="nil"/>
            </w:tcBorders>
            <w:vAlign w:val="center"/>
          </w:tcPr>
          <w:p w14:paraId="1D603F17" w14:textId="59861408"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10611952"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E161348" w14:textId="77777777" w:rsidR="004D4D3F" w:rsidRPr="003C6E0A" w:rsidRDefault="004D4D3F"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hint="eastAsia"/>
                <w:color w:val="000000" w:themeColor="text1"/>
                <w:spacing w:val="-20"/>
                <w:sz w:val="22"/>
                <w:szCs w:val="22"/>
              </w:rPr>
              <w:t>2</w:t>
            </w:r>
            <w:r w:rsidRPr="003C6E0A">
              <w:rPr>
                <w:rFonts w:eastAsia="標楷體"/>
                <w:color w:val="000000" w:themeColor="text1"/>
                <w:spacing w:val="-20"/>
                <w:sz w:val="22"/>
                <w:szCs w:val="22"/>
              </w:rPr>
              <w:t>季</w:t>
            </w:r>
          </w:p>
          <w:p w14:paraId="78150899" w14:textId="1FEE8AD9"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18.90</w:t>
            </w:r>
          </w:p>
        </w:tc>
        <w:tc>
          <w:tcPr>
            <w:tcW w:w="619" w:type="dxa"/>
            <w:tcBorders>
              <w:top w:val="nil"/>
              <w:left w:val="nil"/>
              <w:bottom w:val="nil"/>
              <w:right w:val="nil"/>
            </w:tcBorders>
            <w:vAlign w:val="center"/>
          </w:tcPr>
          <w:p w14:paraId="101CBC72" w14:textId="40E98452"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9762CA5"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D5178F5" w14:textId="77777777" w:rsidR="004D4D3F" w:rsidRPr="003C6E0A" w:rsidRDefault="004D4D3F"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3</w:t>
            </w:r>
            <w:r w:rsidRPr="003C6E0A">
              <w:rPr>
                <w:rFonts w:eastAsia="標楷體"/>
                <w:color w:val="000000" w:themeColor="text1"/>
                <w:spacing w:val="-20"/>
                <w:sz w:val="22"/>
              </w:rPr>
              <w:t>季</w:t>
            </w:r>
          </w:p>
          <w:p w14:paraId="059B7782" w14:textId="2B1FFDAB" w:rsidR="004D4D3F" w:rsidRPr="003C6E0A" w:rsidRDefault="004D4D3F" w:rsidP="0050729F">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26.15</w:t>
            </w:r>
          </w:p>
        </w:tc>
        <w:tc>
          <w:tcPr>
            <w:tcW w:w="619" w:type="dxa"/>
            <w:tcBorders>
              <w:top w:val="nil"/>
              <w:left w:val="nil"/>
              <w:bottom w:val="nil"/>
              <w:right w:val="nil"/>
            </w:tcBorders>
            <w:vAlign w:val="center"/>
          </w:tcPr>
          <w:p w14:paraId="6285582C" w14:textId="5374BFA8" w:rsidR="004D4D3F" w:rsidRPr="003C6E0A" w:rsidRDefault="004D4D3F" w:rsidP="0050729F">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A9D5C54" w14:textId="77777777" w:rsidR="004D4D3F" w:rsidRPr="003C6E0A" w:rsidRDefault="004D4D3F"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073F5AF4" w14:textId="41B556C7" w:rsidR="004D4D3F" w:rsidRPr="003C6E0A" w:rsidRDefault="00B12D49" w:rsidP="00D63F9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20.82</w:t>
            </w:r>
          </w:p>
        </w:tc>
        <w:tc>
          <w:tcPr>
            <w:tcW w:w="629" w:type="dxa"/>
            <w:tcBorders>
              <w:top w:val="nil"/>
              <w:left w:val="nil"/>
              <w:bottom w:val="nil"/>
              <w:right w:val="nil"/>
            </w:tcBorders>
            <w:vAlign w:val="center"/>
          </w:tcPr>
          <w:p w14:paraId="4B12BF58" w14:textId="3AD83D36" w:rsidR="004D4D3F" w:rsidRPr="003C6E0A" w:rsidRDefault="004D4D3F"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w:t>
            </w:r>
            <w:r w:rsidR="00B12D49">
              <w:rPr>
                <w:rFonts w:eastAsia="標楷體" w:hint="eastAsia"/>
                <w:color w:val="000000" w:themeColor="text1"/>
                <w:spacing w:val="-20"/>
                <w:sz w:val="22"/>
              </w:rPr>
              <w:t>91</w:t>
            </w:r>
          </w:p>
        </w:tc>
        <w:tc>
          <w:tcPr>
            <w:tcW w:w="619" w:type="dxa"/>
            <w:tcBorders>
              <w:top w:val="nil"/>
              <w:left w:val="nil"/>
              <w:bottom w:val="nil"/>
              <w:right w:val="nil"/>
            </w:tcBorders>
            <w:vAlign w:val="center"/>
          </w:tcPr>
          <w:p w14:paraId="303540E5" w14:textId="75C96ACA" w:rsidR="004D4D3F" w:rsidRPr="003C6E0A" w:rsidRDefault="004D4D3F"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844673B" w14:textId="63F4AE02" w:rsidR="004D4D3F" w:rsidRPr="003C6E0A" w:rsidRDefault="004D4D3F"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8048A65" w14:textId="77777777" w:rsidR="004D4D3F" w:rsidRPr="003C6E0A" w:rsidRDefault="004D4D3F" w:rsidP="00D53018">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4C3D0315" w14:textId="2259B565" w:rsidR="004D4D3F" w:rsidRPr="003C6E0A" w:rsidRDefault="008E0673" w:rsidP="00F127D6">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szCs w:val="22"/>
              </w:rPr>
              <w:t>6.64</w:t>
            </w:r>
          </w:p>
        </w:tc>
        <w:tc>
          <w:tcPr>
            <w:tcW w:w="619" w:type="dxa"/>
            <w:tcBorders>
              <w:top w:val="nil"/>
              <w:left w:val="nil"/>
              <w:bottom w:val="nil"/>
              <w:right w:val="nil"/>
            </w:tcBorders>
            <w:vAlign w:val="center"/>
          </w:tcPr>
          <w:p w14:paraId="253EE856" w14:textId="213AAE7E" w:rsidR="004D4D3F" w:rsidRPr="003C6E0A" w:rsidRDefault="004D4D3F"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3AFD8F95" w14:textId="69EB4BB8" w:rsidR="004D4D3F" w:rsidRPr="003C6E0A" w:rsidRDefault="005C1F55" w:rsidP="0041532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4.61</w:t>
            </w:r>
          </w:p>
        </w:tc>
      </w:tr>
      <w:tr w:rsidR="004D4D3F" w:rsidRPr="003C6E0A" w14:paraId="240B0F8E" w14:textId="2C7A0EF3" w:rsidTr="000B2066">
        <w:trPr>
          <w:trHeight w:val="556"/>
          <w:jc w:val="center"/>
        </w:trPr>
        <w:tc>
          <w:tcPr>
            <w:tcW w:w="404" w:type="dxa"/>
            <w:vMerge/>
            <w:tcBorders>
              <w:left w:val="nil"/>
            </w:tcBorders>
            <w:vAlign w:val="center"/>
          </w:tcPr>
          <w:p w14:paraId="2FCDC8D0"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right w:val="single" w:sz="4" w:space="0" w:color="auto"/>
            </w:tcBorders>
            <w:vAlign w:val="center"/>
          </w:tcPr>
          <w:p w14:paraId="049D956E"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民間消費成長率</w:t>
            </w:r>
          </w:p>
          <w:p w14:paraId="2C7A437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w:t>
            </w:r>
          </w:p>
        </w:tc>
        <w:tc>
          <w:tcPr>
            <w:tcW w:w="619" w:type="dxa"/>
            <w:tcBorders>
              <w:top w:val="nil"/>
              <w:left w:val="nil"/>
              <w:bottom w:val="nil"/>
              <w:right w:val="nil"/>
            </w:tcBorders>
            <w:vAlign w:val="center"/>
          </w:tcPr>
          <w:p w14:paraId="598ADBED" w14:textId="151B858D"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szCs w:val="22"/>
              </w:rPr>
            </w:pPr>
          </w:p>
        </w:tc>
        <w:tc>
          <w:tcPr>
            <w:tcW w:w="619" w:type="dxa"/>
            <w:tcBorders>
              <w:top w:val="nil"/>
              <w:left w:val="nil"/>
              <w:bottom w:val="nil"/>
              <w:right w:val="nil"/>
            </w:tcBorders>
            <w:vAlign w:val="center"/>
          </w:tcPr>
          <w:p w14:paraId="3F23EA8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17063C70" w14:textId="77777777" w:rsidR="004D4D3F" w:rsidRPr="003C6E0A" w:rsidRDefault="004D4D3F" w:rsidP="00413F20">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hint="eastAsia"/>
                <w:color w:val="000000" w:themeColor="text1"/>
                <w:spacing w:val="-20"/>
                <w:sz w:val="22"/>
                <w:szCs w:val="22"/>
              </w:rPr>
              <w:t>2</w:t>
            </w:r>
            <w:r w:rsidRPr="003C6E0A">
              <w:rPr>
                <w:rFonts w:eastAsia="標楷體"/>
                <w:color w:val="000000" w:themeColor="text1"/>
                <w:spacing w:val="-20"/>
                <w:sz w:val="22"/>
                <w:szCs w:val="22"/>
              </w:rPr>
              <w:t>季</w:t>
            </w:r>
          </w:p>
          <w:p w14:paraId="5FE988FF" w14:textId="65495B6B"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szCs w:val="22"/>
              </w:rPr>
              <w:t>-0.46</w:t>
            </w:r>
          </w:p>
        </w:tc>
        <w:tc>
          <w:tcPr>
            <w:tcW w:w="619" w:type="dxa"/>
            <w:tcBorders>
              <w:top w:val="nil"/>
              <w:left w:val="nil"/>
              <w:bottom w:val="nil"/>
              <w:right w:val="nil"/>
            </w:tcBorders>
            <w:vAlign w:val="center"/>
          </w:tcPr>
          <w:p w14:paraId="434255CD" w14:textId="48C6FE6D"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2E262D3"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4A4503B1" w14:textId="77777777" w:rsidR="004D4D3F" w:rsidRPr="003C6E0A" w:rsidRDefault="004D4D3F" w:rsidP="00413F20">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第</w:t>
            </w:r>
            <w:r w:rsidRPr="003C6E0A">
              <w:rPr>
                <w:rFonts w:eastAsia="標楷體"/>
                <w:color w:val="000000" w:themeColor="text1"/>
                <w:spacing w:val="-20"/>
                <w:sz w:val="22"/>
              </w:rPr>
              <w:t>3</w:t>
            </w:r>
            <w:r w:rsidRPr="003C6E0A">
              <w:rPr>
                <w:rFonts w:eastAsia="標楷體"/>
                <w:color w:val="000000" w:themeColor="text1"/>
                <w:spacing w:val="-20"/>
                <w:sz w:val="22"/>
              </w:rPr>
              <w:t>季</w:t>
            </w:r>
          </w:p>
          <w:p w14:paraId="21F63230" w14:textId="65F58794" w:rsidR="004D4D3F" w:rsidRPr="003C6E0A" w:rsidRDefault="004D4D3F"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hint="eastAsia"/>
                <w:color w:val="000000" w:themeColor="text1"/>
                <w:spacing w:val="-20"/>
                <w:sz w:val="22"/>
              </w:rPr>
              <w:t>5.25</w:t>
            </w:r>
          </w:p>
        </w:tc>
        <w:tc>
          <w:tcPr>
            <w:tcW w:w="619" w:type="dxa"/>
            <w:tcBorders>
              <w:top w:val="nil"/>
              <w:left w:val="nil"/>
              <w:bottom w:val="nil"/>
              <w:right w:val="nil"/>
            </w:tcBorders>
            <w:vAlign w:val="center"/>
          </w:tcPr>
          <w:p w14:paraId="491410AB" w14:textId="3FA57003" w:rsidR="004D4D3F" w:rsidRPr="003C6E0A" w:rsidRDefault="004D4D3F" w:rsidP="00935AF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20885FB3" w14:textId="77777777" w:rsidR="004D4D3F" w:rsidRPr="003C6E0A" w:rsidRDefault="004D4D3F" w:rsidP="00415321">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tcPr>
          <w:p w14:paraId="096341C4" w14:textId="235DC8C0" w:rsidR="004D4D3F" w:rsidRPr="003C6E0A" w:rsidRDefault="004D4D3F" w:rsidP="00D63F90">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3C6E0A">
              <w:rPr>
                <w:rFonts w:eastAsia="標楷體"/>
                <w:color w:val="000000" w:themeColor="text1"/>
                <w:spacing w:val="-20"/>
                <w:sz w:val="22"/>
              </w:rPr>
              <w:t>第</w:t>
            </w:r>
            <w:r w:rsidRPr="003C6E0A">
              <w:rPr>
                <w:rFonts w:eastAsia="標楷體"/>
                <w:color w:val="000000" w:themeColor="text1"/>
                <w:spacing w:val="-20"/>
                <w:sz w:val="22"/>
              </w:rPr>
              <w:t>4</w:t>
            </w:r>
            <w:r w:rsidRPr="003C6E0A">
              <w:rPr>
                <w:rFonts w:eastAsia="標楷體"/>
                <w:color w:val="000000" w:themeColor="text1"/>
                <w:spacing w:val="-20"/>
                <w:sz w:val="22"/>
              </w:rPr>
              <w:t>季</w:t>
            </w:r>
          </w:p>
          <w:p w14:paraId="662246E2" w14:textId="741575B2" w:rsidR="004D4D3F" w:rsidRPr="003C6E0A" w:rsidRDefault="004D4D3F"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w:t>
            </w:r>
            <w:r w:rsidR="00B12D49">
              <w:rPr>
                <w:rFonts w:eastAsia="標楷體" w:hint="eastAsia"/>
                <w:color w:val="000000" w:themeColor="text1"/>
                <w:spacing w:val="-20"/>
                <w:sz w:val="22"/>
              </w:rPr>
              <w:t>82</w:t>
            </w:r>
          </w:p>
        </w:tc>
        <w:tc>
          <w:tcPr>
            <w:tcW w:w="629" w:type="dxa"/>
            <w:tcBorders>
              <w:top w:val="nil"/>
              <w:left w:val="nil"/>
              <w:bottom w:val="nil"/>
              <w:right w:val="nil"/>
            </w:tcBorders>
            <w:vAlign w:val="center"/>
          </w:tcPr>
          <w:p w14:paraId="19985F8C" w14:textId="259DC99B" w:rsidR="004D4D3F" w:rsidRPr="003C6E0A" w:rsidRDefault="004D4D3F" w:rsidP="00F1684A">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-0.</w:t>
            </w:r>
            <w:r w:rsidR="00B12D49">
              <w:rPr>
                <w:rFonts w:eastAsia="標楷體" w:hint="eastAsia"/>
                <w:color w:val="000000" w:themeColor="text1"/>
                <w:spacing w:val="-20"/>
                <w:sz w:val="22"/>
              </w:rPr>
              <w:t>31</w:t>
            </w:r>
          </w:p>
        </w:tc>
        <w:tc>
          <w:tcPr>
            <w:tcW w:w="619" w:type="dxa"/>
            <w:tcBorders>
              <w:top w:val="nil"/>
              <w:left w:val="nil"/>
              <w:bottom w:val="nil"/>
              <w:right w:val="nil"/>
            </w:tcBorders>
            <w:vAlign w:val="center"/>
          </w:tcPr>
          <w:p w14:paraId="668AB91A" w14:textId="29436577" w:rsidR="004D4D3F" w:rsidRPr="003C6E0A" w:rsidRDefault="004D4D3F" w:rsidP="00F1684A">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7CF026BD" w14:textId="3CC4700D" w:rsidR="004D4D3F" w:rsidRPr="003C6E0A" w:rsidRDefault="004D4D3F" w:rsidP="00F704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748E16F3" w14:textId="77777777" w:rsidR="004D4D3F" w:rsidRPr="003C6E0A" w:rsidRDefault="004D4D3F" w:rsidP="00D53018">
            <w:pPr>
              <w:adjustRightInd w:val="0"/>
              <w:snapToGrid w:val="0"/>
              <w:ind w:leftChars="-50" w:left="-120" w:rightChars="-50" w:right="-120"/>
              <w:contextualSpacing/>
              <w:jc w:val="center"/>
              <w:textAlignment w:val="center"/>
              <w:rPr>
                <w:rFonts w:eastAsia="標楷體"/>
                <w:color w:val="000000" w:themeColor="text1"/>
                <w:spacing w:val="-20"/>
                <w:sz w:val="22"/>
                <w:szCs w:val="22"/>
              </w:rPr>
            </w:pPr>
            <w:r w:rsidRPr="003C6E0A">
              <w:rPr>
                <w:rFonts w:eastAsia="標楷體"/>
                <w:color w:val="000000" w:themeColor="text1"/>
                <w:spacing w:val="-20"/>
                <w:sz w:val="22"/>
                <w:szCs w:val="22"/>
              </w:rPr>
              <w:t>第</w:t>
            </w:r>
            <w:r w:rsidRPr="003C6E0A">
              <w:rPr>
                <w:rFonts w:eastAsia="標楷體"/>
                <w:color w:val="000000" w:themeColor="text1"/>
                <w:spacing w:val="-20"/>
                <w:sz w:val="22"/>
                <w:szCs w:val="22"/>
              </w:rPr>
              <w:t>1</w:t>
            </w:r>
            <w:r w:rsidRPr="003C6E0A">
              <w:rPr>
                <w:rFonts w:eastAsia="標楷體"/>
                <w:color w:val="000000" w:themeColor="text1"/>
                <w:spacing w:val="-20"/>
                <w:sz w:val="22"/>
                <w:szCs w:val="22"/>
              </w:rPr>
              <w:t>季</w:t>
            </w:r>
          </w:p>
          <w:p w14:paraId="74D280A8" w14:textId="6690A2EE" w:rsidR="004D4D3F" w:rsidRPr="003C6E0A" w:rsidRDefault="004D4D3F" w:rsidP="008E067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szCs w:val="22"/>
              </w:rPr>
              <w:t>0.</w:t>
            </w:r>
            <w:r w:rsidR="008E0673">
              <w:rPr>
                <w:rFonts w:eastAsia="標楷體" w:hint="eastAsia"/>
                <w:color w:val="000000" w:themeColor="text1"/>
                <w:spacing w:val="-20"/>
                <w:sz w:val="22"/>
                <w:szCs w:val="22"/>
              </w:rPr>
              <w:t>46</w:t>
            </w:r>
          </w:p>
        </w:tc>
        <w:tc>
          <w:tcPr>
            <w:tcW w:w="619" w:type="dxa"/>
            <w:tcBorders>
              <w:top w:val="nil"/>
              <w:left w:val="nil"/>
              <w:bottom w:val="nil"/>
              <w:right w:val="nil"/>
            </w:tcBorders>
            <w:vAlign w:val="center"/>
          </w:tcPr>
          <w:p w14:paraId="09B9EF9F" w14:textId="6344D9A2" w:rsidR="004D4D3F" w:rsidRPr="003C6E0A" w:rsidRDefault="004D4D3F" w:rsidP="00F70452">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9" w:type="dxa"/>
            <w:tcBorders>
              <w:top w:val="nil"/>
              <w:left w:val="nil"/>
              <w:bottom w:val="nil"/>
              <w:right w:val="nil"/>
            </w:tcBorders>
            <w:vAlign w:val="center"/>
          </w:tcPr>
          <w:p w14:paraId="619C4AE7" w14:textId="5DDC8E2B" w:rsidR="004D4D3F" w:rsidRPr="003C6E0A" w:rsidRDefault="008E0673" w:rsidP="00F70452">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4D4D3F" w:rsidRPr="003C6E0A">
              <w:rPr>
                <w:rFonts w:eastAsia="標楷體" w:hint="eastAsia"/>
                <w:color w:val="000000" w:themeColor="text1"/>
                <w:spacing w:val="-20"/>
                <w:sz w:val="22"/>
              </w:rPr>
              <w:t>.10</w:t>
            </w:r>
          </w:p>
        </w:tc>
      </w:tr>
      <w:tr w:rsidR="004D4D3F" w:rsidRPr="003C6E0A" w14:paraId="35890803" w14:textId="43F27CD3" w:rsidTr="000B2066">
        <w:trPr>
          <w:trHeight w:val="536"/>
          <w:jc w:val="center"/>
        </w:trPr>
        <w:tc>
          <w:tcPr>
            <w:tcW w:w="404" w:type="dxa"/>
            <w:vMerge w:val="restart"/>
            <w:tcBorders>
              <w:left w:val="nil"/>
            </w:tcBorders>
            <w:vAlign w:val="center"/>
          </w:tcPr>
          <w:p w14:paraId="57608DD5"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產</w:t>
            </w:r>
          </w:p>
          <w:p w14:paraId="2E2DF6A7"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業</w:t>
            </w:r>
          </w:p>
        </w:tc>
        <w:tc>
          <w:tcPr>
            <w:tcW w:w="1268" w:type="dxa"/>
            <w:gridSpan w:val="2"/>
            <w:tcBorders>
              <w:right w:val="single" w:sz="4" w:space="0" w:color="auto"/>
            </w:tcBorders>
            <w:vAlign w:val="center"/>
          </w:tcPr>
          <w:p w14:paraId="345C291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工業生產指數</w:t>
            </w:r>
          </w:p>
          <w:p w14:paraId="4EA0B7E3"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867097A" w14:textId="36887F1B"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14.40</w:t>
            </w:r>
          </w:p>
        </w:tc>
        <w:tc>
          <w:tcPr>
            <w:tcW w:w="619" w:type="dxa"/>
            <w:tcBorders>
              <w:top w:val="nil"/>
              <w:left w:val="nil"/>
              <w:bottom w:val="nil"/>
              <w:right w:val="nil"/>
            </w:tcBorders>
            <w:vAlign w:val="center"/>
          </w:tcPr>
          <w:p w14:paraId="13E360CB" w14:textId="4841707B"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17.28</w:t>
            </w:r>
          </w:p>
        </w:tc>
        <w:tc>
          <w:tcPr>
            <w:tcW w:w="619" w:type="dxa"/>
            <w:tcBorders>
              <w:top w:val="nil"/>
              <w:left w:val="nil"/>
              <w:bottom w:val="nil"/>
              <w:right w:val="nil"/>
            </w:tcBorders>
            <w:vAlign w:val="center"/>
          </w:tcPr>
          <w:p w14:paraId="15050C90" w14:textId="33679390"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18.14</w:t>
            </w:r>
          </w:p>
        </w:tc>
        <w:tc>
          <w:tcPr>
            <w:tcW w:w="619" w:type="dxa"/>
            <w:tcBorders>
              <w:top w:val="nil"/>
              <w:left w:val="nil"/>
              <w:bottom w:val="nil"/>
              <w:right w:val="nil"/>
            </w:tcBorders>
            <w:vAlign w:val="center"/>
          </w:tcPr>
          <w:p w14:paraId="7DBFA85B" w14:textId="117D64F8"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14.78</w:t>
            </w:r>
          </w:p>
        </w:tc>
        <w:tc>
          <w:tcPr>
            <w:tcW w:w="619" w:type="dxa"/>
            <w:tcBorders>
              <w:top w:val="nil"/>
              <w:left w:val="nil"/>
              <w:bottom w:val="nil"/>
              <w:right w:val="nil"/>
            </w:tcBorders>
            <w:vAlign w:val="center"/>
          </w:tcPr>
          <w:p w14:paraId="3CAAA62B" w14:textId="4B899467" w:rsidR="004D4D3F" w:rsidRPr="003C6E0A" w:rsidRDefault="004D4D3F" w:rsidP="00450C4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13.52</w:t>
            </w:r>
          </w:p>
        </w:tc>
        <w:tc>
          <w:tcPr>
            <w:tcW w:w="619" w:type="dxa"/>
            <w:tcBorders>
              <w:top w:val="nil"/>
              <w:left w:val="nil"/>
              <w:bottom w:val="nil"/>
              <w:right w:val="nil"/>
            </w:tcBorders>
            <w:vAlign w:val="center"/>
          </w:tcPr>
          <w:p w14:paraId="79B583E1" w14:textId="757F2302" w:rsidR="004D4D3F" w:rsidRPr="003C6E0A" w:rsidRDefault="004D4D3F" w:rsidP="00450C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12.07</w:t>
            </w:r>
          </w:p>
        </w:tc>
        <w:tc>
          <w:tcPr>
            <w:tcW w:w="619" w:type="dxa"/>
            <w:tcBorders>
              <w:top w:val="nil"/>
              <w:left w:val="nil"/>
              <w:bottom w:val="nil"/>
              <w:right w:val="nil"/>
            </w:tcBorders>
            <w:vAlign w:val="center"/>
          </w:tcPr>
          <w:p w14:paraId="4F646C05" w14:textId="1F0E4037"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11.80</w:t>
            </w:r>
          </w:p>
        </w:tc>
        <w:tc>
          <w:tcPr>
            <w:tcW w:w="619" w:type="dxa"/>
            <w:tcBorders>
              <w:top w:val="nil"/>
              <w:left w:val="nil"/>
              <w:bottom w:val="nil"/>
              <w:right w:val="nil"/>
            </w:tcBorders>
            <w:vAlign w:val="center"/>
          </w:tcPr>
          <w:p w14:paraId="715322FF" w14:textId="381DA294"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11.53</w:t>
            </w:r>
          </w:p>
        </w:tc>
        <w:tc>
          <w:tcPr>
            <w:tcW w:w="619" w:type="dxa"/>
            <w:tcBorders>
              <w:top w:val="nil"/>
              <w:left w:val="nil"/>
              <w:bottom w:val="nil"/>
              <w:right w:val="nil"/>
            </w:tcBorders>
            <w:vAlign w:val="center"/>
          </w:tcPr>
          <w:p w14:paraId="23F89411" w14:textId="75674FBB"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8.69</w:t>
            </w:r>
          </w:p>
        </w:tc>
        <w:tc>
          <w:tcPr>
            <w:tcW w:w="629" w:type="dxa"/>
            <w:tcBorders>
              <w:top w:val="nil"/>
              <w:left w:val="nil"/>
              <w:bottom w:val="nil"/>
              <w:right w:val="nil"/>
            </w:tcBorders>
            <w:vAlign w:val="center"/>
          </w:tcPr>
          <w:p w14:paraId="70E65FC5" w14:textId="711CEA30"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13.42</w:t>
            </w:r>
          </w:p>
        </w:tc>
        <w:tc>
          <w:tcPr>
            <w:tcW w:w="619" w:type="dxa"/>
            <w:tcBorders>
              <w:top w:val="nil"/>
              <w:left w:val="nil"/>
              <w:bottom w:val="nil"/>
              <w:right w:val="nil"/>
            </w:tcBorders>
            <w:vAlign w:val="center"/>
          </w:tcPr>
          <w:p w14:paraId="62ADF32E" w14:textId="2D5CA197"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8.39</w:t>
            </w:r>
          </w:p>
        </w:tc>
        <w:tc>
          <w:tcPr>
            <w:tcW w:w="619" w:type="dxa"/>
            <w:tcBorders>
              <w:top w:val="nil"/>
              <w:left w:val="nil"/>
              <w:bottom w:val="nil"/>
              <w:right w:val="nil"/>
            </w:tcBorders>
            <w:vAlign w:val="center"/>
          </w:tcPr>
          <w:p w14:paraId="43913AC9" w14:textId="312A48A1"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9.47</w:t>
            </w:r>
          </w:p>
        </w:tc>
        <w:tc>
          <w:tcPr>
            <w:tcW w:w="619" w:type="dxa"/>
            <w:tcBorders>
              <w:top w:val="nil"/>
              <w:left w:val="nil"/>
              <w:bottom w:val="nil"/>
              <w:right w:val="nil"/>
            </w:tcBorders>
            <w:vAlign w:val="center"/>
          </w:tcPr>
          <w:p w14:paraId="45711CA5" w14:textId="29C8056B"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w:t>
            </w:r>
            <w:r w:rsidR="00C15180">
              <w:rPr>
                <w:rFonts w:eastAsia="標楷體" w:hint="eastAsia"/>
                <w:color w:val="000000" w:themeColor="text1"/>
                <w:spacing w:val="-20"/>
                <w:sz w:val="22"/>
              </w:rPr>
              <w:t>40</w:t>
            </w:r>
          </w:p>
        </w:tc>
        <w:tc>
          <w:tcPr>
            <w:tcW w:w="619" w:type="dxa"/>
            <w:tcBorders>
              <w:top w:val="nil"/>
              <w:left w:val="nil"/>
              <w:bottom w:val="nil"/>
              <w:right w:val="nil"/>
            </w:tcBorders>
            <w:vAlign w:val="center"/>
          </w:tcPr>
          <w:p w14:paraId="1AC97F5F" w14:textId="105AB74A" w:rsidR="004D4D3F" w:rsidRPr="003C6E0A" w:rsidRDefault="00C15180" w:rsidP="00EA32BD">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7.33</w:t>
            </w:r>
          </w:p>
        </w:tc>
        <w:tc>
          <w:tcPr>
            <w:tcW w:w="619" w:type="dxa"/>
            <w:tcBorders>
              <w:top w:val="nil"/>
              <w:left w:val="nil"/>
              <w:bottom w:val="nil"/>
              <w:right w:val="nil"/>
            </w:tcBorders>
            <w:vAlign w:val="center"/>
          </w:tcPr>
          <w:p w14:paraId="48AB7CA0" w14:textId="589620B5" w:rsidR="004D4D3F" w:rsidRPr="003C6E0A" w:rsidRDefault="004D4D3F" w:rsidP="00EA32B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w:t>
            </w:r>
            <w:r w:rsidR="00C15180">
              <w:rPr>
                <w:rFonts w:eastAsia="標楷體" w:hint="eastAsia"/>
                <w:color w:val="000000" w:themeColor="text1"/>
                <w:spacing w:val="-20"/>
                <w:sz w:val="22"/>
              </w:rPr>
              <w:t>70</w:t>
            </w:r>
          </w:p>
        </w:tc>
      </w:tr>
      <w:tr w:rsidR="004D4D3F" w:rsidRPr="003C6E0A" w14:paraId="698CB350" w14:textId="75D8D506" w:rsidTr="000B2066">
        <w:trPr>
          <w:trHeight w:val="562"/>
          <w:jc w:val="center"/>
        </w:trPr>
        <w:tc>
          <w:tcPr>
            <w:tcW w:w="404" w:type="dxa"/>
            <w:vMerge/>
            <w:tcBorders>
              <w:left w:val="nil"/>
            </w:tcBorders>
            <w:vAlign w:val="center"/>
          </w:tcPr>
          <w:p w14:paraId="65053082"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bottom w:val="single" w:sz="4" w:space="0" w:color="auto"/>
              <w:right w:val="single" w:sz="4" w:space="0" w:color="auto"/>
            </w:tcBorders>
            <w:vAlign w:val="center"/>
          </w:tcPr>
          <w:p w14:paraId="1322C7C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30"/>
                <w:sz w:val="22"/>
              </w:rPr>
            </w:pPr>
            <w:r w:rsidRPr="003C6E0A">
              <w:rPr>
                <w:rFonts w:eastAsia="標楷體"/>
                <w:color w:val="000000" w:themeColor="text1"/>
                <w:spacing w:val="-30"/>
                <w:sz w:val="22"/>
              </w:rPr>
              <w:t>製造業生產指數</w:t>
            </w:r>
          </w:p>
          <w:p w14:paraId="38566A31"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30"/>
                <w:sz w:val="22"/>
              </w:rPr>
              <w:t>年增率</w:t>
            </w:r>
            <w:r w:rsidRPr="003C6E0A">
              <w:rPr>
                <w:rFonts w:eastAsia="標楷體"/>
                <w:color w:val="000000" w:themeColor="text1"/>
                <w:spacing w:val="-30"/>
                <w:sz w:val="22"/>
              </w:rPr>
              <w:t>(%)</w:t>
            </w:r>
          </w:p>
        </w:tc>
        <w:tc>
          <w:tcPr>
            <w:tcW w:w="619" w:type="dxa"/>
            <w:tcBorders>
              <w:top w:val="nil"/>
              <w:left w:val="nil"/>
              <w:bottom w:val="nil"/>
              <w:right w:val="nil"/>
            </w:tcBorders>
            <w:vAlign w:val="center"/>
          </w:tcPr>
          <w:p w14:paraId="75115B1E" w14:textId="109AACE4"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15.13</w:t>
            </w:r>
          </w:p>
        </w:tc>
        <w:tc>
          <w:tcPr>
            <w:tcW w:w="619" w:type="dxa"/>
            <w:tcBorders>
              <w:top w:val="nil"/>
              <w:left w:val="nil"/>
              <w:bottom w:val="nil"/>
              <w:right w:val="nil"/>
            </w:tcBorders>
            <w:vAlign w:val="center"/>
          </w:tcPr>
          <w:p w14:paraId="35E183B0" w14:textId="7E5515F2"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18.12</w:t>
            </w:r>
          </w:p>
        </w:tc>
        <w:tc>
          <w:tcPr>
            <w:tcW w:w="619" w:type="dxa"/>
            <w:tcBorders>
              <w:top w:val="nil"/>
              <w:left w:val="nil"/>
              <w:bottom w:val="nil"/>
              <w:right w:val="nil"/>
            </w:tcBorders>
            <w:vAlign w:val="center"/>
          </w:tcPr>
          <w:p w14:paraId="2785BF18" w14:textId="76103C14"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19.80</w:t>
            </w:r>
          </w:p>
        </w:tc>
        <w:tc>
          <w:tcPr>
            <w:tcW w:w="619" w:type="dxa"/>
            <w:tcBorders>
              <w:top w:val="nil"/>
              <w:left w:val="nil"/>
              <w:bottom w:val="nil"/>
              <w:right w:val="nil"/>
            </w:tcBorders>
            <w:vAlign w:val="center"/>
          </w:tcPr>
          <w:p w14:paraId="5100D27C" w14:textId="42E1EB9E"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16.00</w:t>
            </w:r>
          </w:p>
        </w:tc>
        <w:tc>
          <w:tcPr>
            <w:tcW w:w="619" w:type="dxa"/>
            <w:tcBorders>
              <w:top w:val="nil"/>
              <w:left w:val="nil"/>
              <w:bottom w:val="nil"/>
              <w:right w:val="nil"/>
            </w:tcBorders>
            <w:vAlign w:val="center"/>
          </w:tcPr>
          <w:p w14:paraId="2797C5ED" w14:textId="08DD85F6" w:rsidR="004D4D3F" w:rsidRPr="003C6E0A" w:rsidRDefault="004D4D3F" w:rsidP="00450C4A">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14.38</w:t>
            </w:r>
          </w:p>
        </w:tc>
        <w:tc>
          <w:tcPr>
            <w:tcW w:w="619" w:type="dxa"/>
            <w:tcBorders>
              <w:top w:val="nil"/>
              <w:left w:val="nil"/>
              <w:bottom w:val="nil"/>
              <w:right w:val="nil"/>
            </w:tcBorders>
            <w:vAlign w:val="center"/>
          </w:tcPr>
          <w:p w14:paraId="0490D7A3" w14:textId="14AFA181" w:rsidR="004D4D3F" w:rsidRPr="003C6E0A" w:rsidRDefault="004D4D3F" w:rsidP="00450C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12.60</w:t>
            </w:r>
          </w:p>
        </w:tc>
        <w:tc>
          <w:tcPr>
            <w:tcW w:w="619" w:type="dxa"/>
            <w:tcBorders>
              <w:top w:val="nil"/>
              <w:left w:val="nil"/>
              <w:bottom w:val="nil"/>
              <w:right w:val="nil"/>
            </w:tcBorders>
            <w:vAlign w:val="center"/>
          </w:tcPr>
          <w:p w14:paraId="034449FB" w14:textId="3F869711" w:rsidR="004D4D3F" w:rsidRPr="003C6E0A" w:rsidRDefault="004D4D3F" w:rsidP="00450C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12.13</w:t>
            </w:r>
          </w:p>
        </w:tc>
        <w:tc>
          <w:tcPr>
            <w:tcW w:w="619" w:type="dxa"/>
            <w:tcBorders>
              <w:top w:val="nil"/>
              <w:left w:val="nil"/>
              <w:bottom w:val="nil"/>
              <w:right w:val="nil"/>
            </w:tcBorders>
            <w:vAlign w:val="center"/>
          </w:tcPr>
          <w:p w14:paraId="4E95E094" w14:textId="22132F8E"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12.34</w:t>
            </w:r>
          </w:p>
        </w:tc>
        <w:tc>
          <w:tcPr>
            <w:tcW w:w="619" w:type="dxa"/>
            <w:tcBorders>
              <w:top w:val="nil"/>
              <w:left w:val="nil"/>
              <w:bottom w:val="nil"/>
              <w:right w:val="nil"/>
            </w:tcBorders>
            <w:vAlign w:val="center"/>
          </w:tcPr>
          <w:p w14:paraId="6798B45D" w14:textId="00BF2735"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9.17</w:t>
            </w:r>
          </w:p>
        </w:tc>
        <w:tc>
          <w:tcPr>
            <w:tcW w:w="629" w:type="dxa"/>
            <w:tcBorders>
              <w:top w:val="nil"/>
              <w:left w:val="nil"/>
              <w:bottom w:val="nil"/>
              <w:right w:val="nil"/>
            </w:tcBorders>
            <w:vAlign w:val="center"/>
          </w:tcPr>
          <w:p w14:paraId="613C17E2" w14:textId="51FABDEF"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14.26</w:t>
            </w:r>
          </w:p>
        </w:tc>
        <w:tc>
          <w:tcPr>
            <w:tcW w:w="619" w:type="dxa"/>
            <w:tcBorders>
              <w:top w:val="nil"/>
              <w:left w:val="nil"/>
              <w:bottom w:val="nil"/>
              <w:right w:val="nil"/>
            </w:tcBorders>
            <w:vAlign w:val="center"/>
          </w:tcPr>
          <w:p w14:paraId="14A1F6B5" w14:textId="3215E257"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8.92</w:t>
            </w:r>
          </w:p>
        </w:tc>
        <w:tc>
          <w:tcPr>
            <w:tcW w:w="619" w:type="dxa"/>
            <w:tcBorders>
              <w:top w:val="nil"/>
              <w:left w:val="nil"/>
              <w:bottom w:val="nil"/>
              <w:right w:val="nil"/>
            </w:tcBorders>
            <w:vAlign w:val="center"/>
          </w:tcPr>
          <w:p w14:paraId="43AD4714" w14:textId="22F839FC"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9.61</w:t>
            </w:r>
          </w:p>
        </w:tc>
        <w:tc>
          <w:tcPr>
            <w:tcW w:w="619" w:type="dxa"/>
            <w:tcBorders>
              <w:top w:val="nil"/>
              <w:left w:val="nil"/>
              <w:bottom w:val="nil"/>
              <w:right w:val="nil"/>
            </w:tcBorders>
            <w:vAlign w:val="center"/>
          </w:tcPr>
          <w:p w14:paraId="78C4BA50" w14:textId="4DE0F372" w:rsidR="004D4D3F" w:rsidRPr="003C6E0A" w:rsidRDefault="00502B15" w:rsidP="00F127D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2.21</w:t>
            </w:r>
          </w:p>
        </w:tc>
        <w:tc>
          <w:tcPr>
            <w:tcW w:w="619" w:type="dxa"/>
            <w:tcBorders>
              <w:top w:val="nil"/>
              <w:left w:val="nil"/>
              <w:bottom w:val="nil"/>
              <w:right w:val="nil"/>
            </w:tcBorders>
            <w:vAlign w:val="center"/>
          </w:tcPr>
          <w:p w14:paraId="0286A1E4" w14:textId="3EB49B79" w:rsidR="004D4D3F" w:rsidRPr="003C6E0A" w:rsidRDefault="00C15180" w:rsidP="00EA32BD">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7.50</w:t>
            </w:r>
          </w:p>
        </w:tc>
        <w:tc>
          <w:tcPr>
            <w:tcW w:w="619" w:type="dxa"/>
            <w:tcBorders>
              <w:top w:val="nil"/>
              <w:left w:val="nil"/>
              <w:bottom w:val="nil"/>
              <w:right w:val="nil"/>
            </w:tcBorders>
            <w:vAlign w:val="center"/>
          </w:tcPr>
          <w:p w14:paraId="1A712B49" w14:textId="2ED45514" w:rsidR="004D4D3F" w:rsidRPr="003C6E0A" w:rsidRDefault="004D4D3F" w:rsidP="00EA32B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w:t>
            </w:r>
            <w:r w:rsidR="00C15180">
              <w:rPr>
                <w:rFonts w:eastAsia="標楷體" w:hint="eastAsia"/>
                <w:color w:val="000000" w:themeColor="text1"/>
                <w:spacing w:val="-20"/>
                <w:sz w:val="22"/>
              </w:rPr>
              <w:t>85</w:t>
            </w:r>
          </w:p>
        </w:tc>
      </w:tr>
      <w:tr w:rsidR="004D4D3F" w:rsidRPr="003C6E0A" w14:paraId="77D35CB6" w14:textId="02965CC6" w:rsidTr="000B2066">
        <w:trPr>
          <w:trHeight w:val="572"/>
          <w:jc w:val="center"/>
        </w:trPr>
        <w:tc>
          <w:tcPr>
            <w:tcW w:w="404" w:type="dxa"/>
            <w:vMerge/>
            <w:tcBorders>
              <w:left w:val="nil"/>
            </w:tcBorders>
            <w:vAlign w:val="center"/>
          </w:tcPr>
          <w:p w14:paraId="55C7F73A"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bottom w:val="nil"/>
              <w:right w:val="single" w:sz="4" w:space="0" w:color="auto"/>
            </w:tcBorders>
            <w:vAlign w:val="center"/>
          </w:tcPr>
          <w:p w14:paraId="73644CE0"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批發業營業額</w:t>
            </w:r>
          </w:p>
          <w:p w14:paraId="69E62149"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C264002" w14:textId="5C9A7F91"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22.0</w:t>
            </w:r>
          </w:p>
        </w:tc>
        <w:tc>
          <w:tcPr>
            <w:tcW w:w="619" w:type="dxa"/>
            <w:tcBorders>
              <w:top w:val="nil"/>
              <w:left w:val="nil"/>
              <w:bottom w:val="nil"/>
              <w:right w:val="nil"/>
            </w:tcBorders>
            <w:vAlign w:val="center"/>
          </w:tcPr>
          <w:p w14:paraId="527266B7" w14:textId="228A68A8"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9DB5A18" w14:textId="7F42761E"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18.0</w:t>
            </w:r>
          </w:p>
        </w:tc>
        <w:tc>
          <w:tcPr>
            <w:tcW w:w="619" w:type="dxa"/>
            <w:tcBorders>
              <w:top w:val="nil"/>
              <w:left w:val="nil"/>
              <w:bottom w:val="nil"/>
              <w:right w:val="nil"/>
            </w:tcBorders>
            <w:vAlign w:val="center"/>
          </w:tcPr>
          <w:p w14:paraId="3F1BF581" w14:textId="0C3FA67A"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11.2</w:t>
            </w:r>
          </w:p>
        </w:tc>
        <w:tc>
          <w:tcPr>
            <w:tcW w:w="619" w:type="dxa"/>
            <w:tcBorders>
              <w:top w:val="nil"/>
              <w:left w:val="nil"/>
              <w:bottom w:val="nil"/>
              <w:right w:val="nil"/>
            </w:tcBorders>
            <w:vAlign w:val="center"/>
          </w:tcPr>
          <w:p w14:paraId="2EA624D7" w14:textId="04050AFC" w:rsidR="004D4D3F" w:rsidRPr="003C6E0A" w:rsidRDefault="004D4D3F" w:rsidP="00A54B36">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17.2</w:t>
            </w:r>
          </w:p>
        </w:tc>
        <w:tc>
          <w:tcPr>
            <w:tcW w:w="619" w:type="dxa"/>
            <w:tcBorders>
              <w:top w:val="nil"/>
              <w:left w:val="nil"/>
              <w:bottom w:val="nil"/>
              <w:right w:val="nil"/>
            </w:tcBorders>
            <w:vAlign w:val="center"/>
          </w:tcPr>
          <w:p w14:paraId="36E010D1" w14:textId="4F52C4A3" w:rsidR="004D4D3F" w:rsidRPr="003C6E0A" w:rsidRDefault="004D4D3F" w:rsidP="001F160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12.2</w:t>
            </w:r>
          </w:p>
        </w:tc>
        <w:tc>
          <w:tcPr>
            <w:tcW w:w="619" w:type="dxa"/>
            <w:tcBorders>
              <w:top w:val="nil"/>
              <w:left w:val="nil"/>
              <w:bottom w:val="nil"/>
              <w:right w:val="nil"/>
            </w:tcBorders>
            <w:vAlign w:val="center"/>
          </w:tcPr>
          <w:p w14:paraId="657949F2" w14:textId="2223939C"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14.3</w:t>
            </w:r>
          </w:p>
        </w:tc>
        <w:tc>
          <w:tcPr>
            <w:tcW w:w="619" w:type="dxa"/>
            <w:tcBorders>
              <w:top w:val="nil"/>
              <w:left w:val="nil"/>
              <w:bottom w:val="nil"/>
              <w:right w:val="nil"/>
            </w:tcBorders>
            <w:vAlign w:val="center"/>
          </w:tcPr>
          <w:p w14:paraId="228D2726" w14:textId="1252FEB1"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14.7</w:t>
            </w:r>
          </w:p>
        </w:tc>
        <w:tc>
          <w:tcPr>
            <w:tcW w:w="619" w:type="dxa"/>
            <w:tcBorders>
              <w:top w:val="nil"/>
              <w:left w:val="nil"/>
              <w:bottom w:val="nil"/>
              <w:right w:val="nil"/>
            </w:tcBorders>
            <w:vAlign w:val="center"/>
          </w:tcPr>
          <w:p w14:paraId="5344A253" w14:textId="78BD425D"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12.1</w:t>
            </w:r>
          </w:p>
        </w:tc>
        <w:tc>
          <w:tcPr>
            <w:tcW w:w="629" w:type="dxa"/>
            <w:tcBorders>
              <w:top w:val="nil"/>
              <w:left w:val="nil"/>
              <w:bottom w:val="nil"/>
              <w:right w:val="nil"/>
            </w:tcBorders>
            <w:vAlign w:val="center"/>
          </w:tcPr>
          <w:p w14:paraId="4BD232D0" w14:textId="3569DBDF"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15.8</w:t>
            </w:r>
          </w:p>
        </w:tc>
        <w:tc>
          <w:tcPr>
            <w:tcW w:w="619" w:type="dxa"/>
            <w:tcBorders>
              <w:top w:val="nil"/>
              <w:left w:val="nil"/>
              <w:bottom w:val="nil"/>
              <w:right w:val="nil"/>
            </w:tcBorders>
            <w:vAlign w:val="center"/>
          </w:tcPr>
          <w:p w14:paraId="31D5740A" w14:textId="52E35AC2"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12.8</w:t>
            </w:r>
          </w:p>
        </w:tc>
        <w:tc>
          <w:tcPr>
            <w:tcW w:w="619" w:type="dxa"/>
            <w:tcBorders>
              <w:top w:val="nil"/>
              <w:left w:val="nil"/>
              <w:bottom w:val="nil"/>
              <w:right w:val="nil"/>
            </w:tcBorders>
            <w:vAlign w:val="center"/>
          </w:tcPr>
          <w:p w14:paraId="4CF1EB0E" w14:textId="46523AF8" w:rsidR="004D4D3F" w:rsidRPr="003C6E0A" w:rsidRDefault="004D4D3F" w:rsidP="00FC1B5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7.0</w:t>
            </w:r>
          </w:p>
        </w:tc>
        <w:tc>
          <w:tcPr>
            <w:tcW w:w="619" w:type="dxa"/>
            <w:tcBorders>
              <w:top w:val="nil"/>
              <w:left w:val="nil"/>
              <w:bottom w:val="nil"/>
              <w:right w:val="nil"/>
            </w:tcBorders>
            <w:vAlign w:val="center"/>
          </w:tcPr>
          <w:p w14:paraId="7FA3484F" w14:textId="39233E8C" w:rsidR="004D4D3F" w:rsidRPr="003C6E0A" w:rsidRDefault="00C15180" w:rsidP="00F127D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14.7</w:t>
            </w:r>
          </w:p>
        </w:tc>
        <w:tc>
          <w:tcPr>
            <w:tcW w:w="619" w:type="dxa"/>
            <w:tcBorders>
              <w:top w:val="nil"/>
              <w:left w:val="nil"/>
              <w:bottom w:val="nil"/>
              <w:right w:val="nil"/>
            </w:tcBorders>
            <w:vAlign w:val="center"/>
          </w:tcPr>
          <w:p w14:paraId="7198BA81" w14:textId="678698F2" w:rsidR="004D4D3F" w:rsidRPr="003C6E0A" w:rsidRDefault="00C15180"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5.9</w:t>
            </w:r>
          </w:p>
        </w:tc>
        <w:tc>
          <w:tcPr>
            <w:tcW w:w="619" w:type="dxa"/>
            <w:tcBorders>
              <w:top w:val="nil"/>
              <w:left w:val="nil"/>
              <w:bottom w:val="nil"/>
              <w:right w:val="nil"/>
            </w:tcBorders>
            <w:vAlign w:val="center"/>
          </w:tcPr>
          <w:p w14:paraId="5D71D5D2" w14:textId="28E201DE" w:rsidR="004D4D3F" w:rsidRPr="003C6E0A" w:rsidRDefault="00C15180"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10.3</w:t>
            </w:r>
          </w:p>
        </w:tc>
      </w:tr>
      <w:tr w:rsidR="004D4D3F" w:rsidRPr="003C6E0A" w14:paraId="2C84B3CE" w14:textId="7324B47A" w:rsidTr="000B2066">
        <w:trPr>
          <w:trHeight w:val="700"/>
          <w:jc w:val="center"/>
        </w:trPr>
        <w:tc>
          <w:tcPr>
            <w:tcW w:w="404" w:type="dxa"/>
            <w:vMerge/>
            <w:tcBorders>
              <w:left w:val="nil"/>
            </w:tcBorders>
            <w:vAlign w:val="center"/>
          </w:tcPr>
          <w:p w14:paraId="0298B027"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bottom w:val="nil"/>
              <w:right w:val="single" w:sz="4" w:space="0" w:color="auto"/>
            </w:tcBorders>
            <w:vAlign w:val="center"/>
          </w:tcPr>
          <w:p w14:paraId="36AA6936"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零售業營業額</w:t>
            </w:r>
          </w:p>
          <w:p w14:paraId="42931A6E"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324B9D95" w14:textId="41DA5351"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18.3</w:t>
            </w:r>
          </w:p>
        </w:tc>
        <w:tc>
          <w:tcPr>
            <w:tcW w:w="619" w:type="dxa"/>
            <w:tcBorders>
              <w:top w:val="nil"/>
              <w:left w:val="nil"/>
              <w:bottom w:val="nil"/>
              <w:right w:val="nil"/>
            </w:tcBorders>
            <w:vAlign w:val="center"/>
          </w:tcPr>
          <w:p w14:paraId="19E91E65" w14:textId="7BBB3BBB"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w:t>
            </w:r>
          </w:p>
        </w:tc>
        <w:tc>
          <w:tcPr>
            <w:tcW w:w="619" w:type="dxa"/>
            <w:tcBorders>
              <w:top w:val="nil"/>
              <w:left w:val="nil"/>
              <w:bottom w:val="nil"/>
              <w:right w:val="nil"/>
            </w:tcBorders>
            <w:vAlign w:val="center"/>
          </w:tcPr>
          <w:p w14:paraId="1F3FC430" w14:textId="749E9AC5"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-13.3</w:t>
            </w:r>
          </w:p>
        </w:tc>
        <w:tc>
          <w:tcPr>
            <w:tcW w:w="619" w:type="dxa"/>
            <w:tcBorders>
              <w:top w:val="nil"/>
              <w:left w:val="nil"/>
              <w:bottom w:val="nil"/>
              <w:right w:val="nil"/>
            </w:tcBorders>
            <w:vAlign w:val="center"/>
          </w:tcPr>
          <w:p w14:paraId="6C562174" w14:textId="5706B893"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-9.6</w:t>
            </w:r>
          </w:p>
        </w:tc>
        <w:tc>
          <w:tcPr>
            <w:tcW w:w="619" w:type="dxa"/>
            <w:tcBorders>
              <w:top w:val="nil"/>
              <w:left w:val="nil"/>
              <w:bottom w:val="nil"/>
              <w:right w:val="nil"/>
            </w:tcBorders>
            <w:vAlign w:val="center"/>
          </w:tcPr>
          <w:p w14:paraId="3F4E4BF0" w14:textId="37B92083" w:rsidR="004D4D3F" w:rsidRPr="003C6E0A" w:rsidRDefault="004D4D3F" w:rsidP="00A54B36">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w:t>
            </w:r>
          </w:p>
        </w:tc>
        <w:tc>
          <w:tcPr>
            <w:tcW w:w="619" w:type="dxa"/>
            <w:tcBorders>
              <w:top w:val="nil"/>
              <w:left w:val="nil"/>
              <w:bottom w:val="nil"/>
              <w:right w:val="nil"/>
            </w:tcBorders>
            <w:vAlign w:val="center"/>
          </w:tcPr>
          <w:p w14:paraId="39C40623" w14:textId="15E6B3F9" w:rsidR="004D4D3F" w:rsidRPr="003C6E0A" w:rsidRDefault="004D4D3F" w:rsidP="00FC1B5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2.0</w:t>
            </w:r>
          </w:p>
        </w:tc>
        <w:tc>
          <w:tcPr>
            <w:tcW w:w="619" w:type="dxa"/>
            <w:tcBorders>
              <w:top w:val="nil"/>
              <w:left w:val="nil"/>
              <w:bottom w:val="nil"/>
              <w:right w:val="nil"/>
            </w:tcBorders>
            <w:vAlign w:val="center"/>
          </w:tcPr>
          <w:p w14:paraId="7914A23E" w14:textId="78E3B255"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6.6</w:t>
            </w:r>
          </w:p>
        </w:tc>
        <w:tc>
          <w:tcPr>
            <w:tcW w:w="619" w:type="dxa"/>
            <w:tcBorders>
              <w:top w:val="nil"/>
              <w:left w:val="nil"/>
              <w:bottom w:val="nil"/>
              <w:right w:val="nil"/>
            </w:tcBorders>
            <w:vAlign w:val="center"/>
          </w:tcPr>
          <w:p w14:paraId="1DC73049" w14:textId="15AEA493" w:rsidR="004D4D3F" w:rsidRPr="003C6E0A" w:rsidRDefault="004D4D3F" w:rsidP="00FC1B5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6.9</w:t>
            </w:r>
          </w:p>
        </w:tc>
        <w:tc>
          <w:tcPr>
            <w:tcW w:w="619" w:type="dxa"/>
            <w:tcBorders>
              <w:top w:val="nil"/>
              <w:left w:val="nil"/>
              <w:bottom w:val="nil"/>
              <w:right w:val="nil"/>
            </w:tcBorders>
            <w:vAlign w:val="center"/>
          </w:tcPr>
          <w:p w14:paraId="1D6827F3" w14:textId="7238A146"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w:t>
            </w:r>
          </w:p>
        </w:tc>
        <w:tc>
          <w:tcPr>
            <w:tcW w:w="629" w:type="dxa"/>
            <w:tcBorders>
              <w:top w:val="nil"/>
              <w:left w:val="nil"/>
              <w:bottom w:val="nil"/>
              <w:right w:val="nil"/>
            </w:tcBorders>
            <w:vAlign w:val="center"/>
          </w:tcPr>
          <w:p w14:paraId="0846EE88" w14:textId="0B528D3E"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3.3</w:t>
            </w:r>
          </w:p>
        </w:tc>
        <w:tc>
          <w:tcPr>
            <w:tcW w:w="619" w:type="dxa"/>
            <w:tcBorders>
              <w:top w:val="nil"/>
              <w:left w:val="nil"/>
              <w:bottom w:val="nil"/>
              <w:right w:val="nil"/>
            </w:tcBorders>
            <w:vAlign w:val="center"/>
          </w:tcPr>
          <w:p w14:paraId="4F944CFF" w14:textId="400F2802"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6.3</w:t>
            </w:r>
          </w:p>
        </w:tc>
        <w:tc>
          <w:tcPr>
            <w:tcW w:w="619" w:type="dxa"/>
            <w:tcBorders>
              <w:top w:val="nil"/>
              <w:left w:val="nil"/>
              <w:bottom w:val="nil"/>
              <w:right w:val="nil"/>
            </w:tcBorders>
            <w:vAlign w:val="center"/>
          </w:tcPr>
          <w:p w14:paraId="302C3F4A" w14:textId="36A5863A"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0.2</w:t>
            </w:r>
          </w:p>
        </w:tc>
        <w:tc>
          <w:tcPr>
            <w:tcW w:w="619" w:type="dxa"/>
            <w:tcBorders>
              <w:top w:val="nil"/>
              <w:left w:val="nil"/>
              <w:bottom w:val="nil"/>
              <w:right w:val="nil"/>
            </w:tcBorders>
            <w:vAlign w:val="center"/>
          </w:tcPr>
          <w:p w14:paraId="1F20CC69" w14:textId="420A3336" w:rsidR="004D4D3F" w:rsidRPr="003C6E0A" w:rsidRDefault="00C15180" w:rsidP="00F127D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5.5</w:t>
            </w:r>
          </w:p>
        </w:tc>
        <w:tc>
          <w:tcPr>
            <w:tcW w:w="619" w:type="dxa"/>
            <w:tcBorders>
              <w:top w:val="nil"/>
              <w:left w:val="nil"/>
              <w:bottom w:val="nil"/>
              <w:right w:val="nil"/>
            </w:tcBorders>
            <w:vAlign w:val="center"/>
          </w:tcPr>
          <w:p w14:paraId="7A0FC1B1" w14:textId="625977E4" w:rsidR="004D4D3F" w:rsidRPr="003C6E0A" w:rsidRDefault="00C15180"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w:t>
            </w:r>
          </w:p>
        </w:tc>
        <w:tc>
          <w:tcPr>
            <w:tcW w:w="619" w:type="dxa"/>
            <w:tcBorders>
              <w:top w:val="nil"/>
              <w:left w:val="nil"/>
              <w:bottom w:val="nil"/>
              <w:right w:val="nil"/>
            </w:tcBorders>
            <w:vAlign w:val="center"/>
          </w:tcPr>
          <w:p w14:paraId="622C9F55" w14:textId="46DC30C8" w:rsidR="004D4D3F" w:rsidRPr="003C6E0A" w:rsidRDefault="00C15180"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w:t>
            </w:r>
          </w:p>
        </w:tc>
      </w:tr>
      <w:tr w:rsidR="004D4D3F" w:rsidRPr="003C6E0A" w14:paraId="22D69AFE" w14:textId="64E97930" w:rsidTr="000B2066">
        <w:trPr>
          <w:trHeight w:val="700"/>
          <w:jc w:val="center"/>
        </w:trPr>
        <w:tc>
          <w:tcPr>
            <w:tcW w:w="404" w:type="dxa"/>
            <w:vMerge/>
            <w:tcBorders>
              <w:left w:val="nil"/>
              <w:bottom w:val="nil"/>
            </w:tcBorders>
            <w:vAlign w:val="center"/>
          </w:tcPr>
          <w:p w14:paraId="79F2A8F8"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bottom w:val="nil"/>
              <w:right w:val="single" w:sz="4" w:space="0" w:color="auto"/>
            </w:tcBorders>
            <w:vAlign w:val="center"/>
          </w:tcPr>
          <w:p w14:paraId="6D4928B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餐飲業營業額</w:t>
            </w:r>
          </w:p>
          <w:p w14:paraId="2AAB6FE9"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073F7C45" w14:textId="2589D78E"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37.3</w:t>
            </w:r>
          </w:p>
        </w:tc>
        <w:tc>
          <w:tcPr>
            <w:tcW w:w="619" w:type="dxa"/>
            <w:tcBorders>
              <w:top w:val="nil"/>
              <w:left w:val="nil"/>
              <w:bottom w:val="nil"/>
              <w:right w:val="nil"/>
            </w:tcBorders>
            <w:vAlign w:val="center"/>
          </w:tcPr>
          <w:p w14:paraId="298F2588" w14:textId="28AC6954"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hint="eastAsia"/>
                <w:color w:val="000000" w:themeColor="text1"/>
                <w:spacing w:val="-20"/>
                <w:sz w:val="22"/>
              </w:rPr>
              <w:t>19.2</w:t>
            </w:r>
          </w:p>
        </w:tc>
        <w:tc>
          <w:tcPr>
            <w:tcW w:w="619" w:type="dxa"/>
            <w:tcBorders>
              <w:top w:val="nil"/>
              <w:left w:val="nil"/>
              <w:bottom w:val="nil"/>
              <w:right w:val="nil"/>
            </w:tcBorders>
            <w:vAlign w:val="center"/>
          </w:tcPr>
          <w:p w14:paraId="739F8A4D" w14:textId="493A9CF9"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-39.9</w:t>
            </w:r>
          </w:p>
        </w:tc>
        <w:tc>
          <w:tcPr>
            <w:tcW w:w="619" w:type="dxa"/>
            <w:tcBorders>
              <w:top w:val="nil"/>
              <w:left w:val="nil"/>
              <w:bottom w:val="nil"/>
              <w:right w:val="nil"/>
            </w:tcBorders>
            <w:vAlign w:val="center"/>
          </w:tcPr>
          <w:p w14:paraId="4A899925" w14:textId="16C3B307"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-38.8</w:t>
            </w:r>
          </w:p>
        </w:tc>
        <w:tc>
          <w:tcPr>
            <w:tcW w:w="619" w:type="dxa"/>
            <w:tcBorders>
              <w:top w:val="nil"/>
              <w:left w:val="nil"/>
              <w:bottom w:val="nil"/>
              <w:right w:val="nil"/>
            </w:tcBorders>
            <w:vAlign w:val="center"/>
          </w:tcPr>
          <w:p w14:paraId="1BC4ECF2" w14:textId="600D6B7D"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-25.7</w:t>
            </w:r>
          </w:p>
        </w:tc>
        <w:tc>
          <w:tcPr>
            <w:tcW w:w="619" w:type="dxa"/>
            <w:tcBorders>
              <w:top w:val="nil"/>
              <w:left w:val="nil"/>
              <w:bottom w:val="nil"/>
              <w:right w:val="nil"/>
            </w:tcBorders>
            <w:vAlign w:val="center"/>
          </w:tcPr>
          <w:p w14:paraId="6CC2C4D8" w14:textId="4FCAAF2D" w:rsidR="004D4D3F" w:rsidRPr="003C6E0A" w:rsidRDefault="004D4D3F" w:rsidP="003824D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-10.8</w:t>
            </w:r>
          </w:p>
        </w:tc>
        <w:tc>
          <w:tcPr>
            <w:tcW w:w="619" w:type="dxa"/>
            <w:tcBorders>
              <w:top w:val="nil"/>
              <w:left w:val="nil"/>
              <w:bottom w:val="nil"/>
              <w:right w:val="nil"/>
            </w:tcBorders>
            <w:vAlign w:val="center"/>
          </w:tcPr>
          <w:p w14:paraId="6941E563" w14:textId="35B68F7D"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w:t>
            </w:r>
          </w:p>
        </w:tc>
        <w:tc>
          <w:tcPr>
            <w:tcW w:w="619" w:type="dxa"/>
            <w:tcBorders>
              <w:top w:val="nil"/>
              <w:left w:val="nil"/>
              <w:bottom w:val="nil"/>
              <w:right w:val="nil"/>
            </w:tcBorders>
            <w:vAlign w:val="center"/>
          </w:tcPr>
          <w:p w14:paraId="356E0832" w14:textId="47D3B0BC"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w:t>
            </w:r>
          </w:p>
        </w:tc>
        <w:tc>
          <w:tcPr>
            <w:tcW w:w="619" w:type="dxa"/>
            <w:tcBorders>
              <w:top w:val="nil"/>
              <w:left w:val="nil"/>
              <w:bottom w:val="nil"/>
              <w:right w:val="nil"/>
            </w:tcBorders>
            <w:vAlign w:val="center"/>
          </w:tcPr>
          <w:p w14:paraId="5D76080A" w14:textId="1063D2F9" w:rsidR="004D4D3F" w:rsidRPr="003C6E0A" w:rsidRDefault="004D4D3F" w:rsidP="00567E5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7.1</w:t>
            </w:r>
          </w:p>
        </w:tc>
        <w:tc>
          <w:tcPr>
            <w:tcW w:w="629" w:type="dxa"/>
            <w:tcBorders>
              <w:top w:val="nil"/>
              <w:left w:val="nil"/>
              <w:bottom w:val="nil"/>
              <w:right w:val="nil"/>
            </w:tcBorders>
            <w:vAlign w:val="center"/>
          </w:tcPr>
          <w:p w14:paraId="50B11955" w14:textId="2873CD46"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-6.4</w:t>
            </w:r>
          </w:p>
        </w:tc>
        <w:tc>
          <w:tcPr>
            <w:tcW w:w="619" w:type="dxa"/>
            <w:tcBorders>
              <w:top w:val="nil"/>
              <w:left w:val="nil"/>
              <w:bottom w:val="nil"/>
              <w:right w:val="nil"/>
            </w:tcBorders>
            <w:vAlign w:val="center"/>
          </w:tcPr>
          <w:p w14:paraId="3D890B21" w14:textId="18FDEF93"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8.2</w:t>
            </w:r>
          </w:p>
        </w:tc>
        <w:tc>
          <w:tcPr>
            <w:tcW w:w="619" w:type="dxa"/>
            <w:tcBorders>
              <w:top w:val="nil"/>
              <w:left w:val="nil"/>
              <w:bottom w:val="nil"/>
              <w:right w:val="nil"/>
            </w:tcBorders>
            <w:vAlign w:val="center"/>
          </w:tcPr>
          <w:p w14:paraId="070696DF" w14:textId="0B4F5EFA"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0.1</w:t>
            </w:r>
          </w:p>
        </w:tc>
        <w:tc>
          <w:tcPr>
            <w:tcW w:w="619" w:type="dxa"/>
            <w:tcBorders>
              <w:top w:val="nil"/>
              <w:left w:val="nil"/>
              <w:bottom w:val="nil"/>
              <w:right w:val="nil"/>
            </w:tcBorders>
            <w:vAlign w:val="center"/>
          </w:tcPr>
          <w:p w14:paraId="0A62EC83" w14:textId="6D85A790" w:rsidR="004D4D3F" w:rsidRPr="003C6E0A" w:rsidRDefault="00C15180" w:rsidP="00F127D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p>
        </w:tc>
        <w:tc>
          <w:tcPr>
            <w:tcW w:w="619" w:type="dxa"/>
            <w:tcBorders>
              <w:top w:val="nil"/>
              <w:left w:val="nil"/>
              <w:bottom w:val="nil"/>
              <w:right w:val="nil"/>
            </w:tcBorders>
            <w:vAlign w:val="center"/>
          </w:tcPr>
          <w:p w14:paraId="4E1E7351" w14:textId="617B263E" w:rsidR="004D4D3F" w:rsidRPr="003C6E0A" w:rsidRDefault="00C15180"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-5.8</w:t>
            </w:r>
          </w:p>
        </w:tc>
        <w:tc>
          <w:tcPr>
            <w:tcW w:w="619" w:type="dxa"/>
            <w:tcBorders>
              <w:top w:val="nil"/>
              <w:left w:val="nil"/>
              <w:bottom w:val="nil"/>
              <w:right w:val="nil"/>
            </w:tcBorders>
            <w:vAlign w:val="center"/>
          </w:tcPr>
          <w:p w14:paraId="6BDB0332" w14:textId="45494FBF" w:rsidR="004D4D3F" w:rsidRPr="003C6E0A" w:rsidRDefault="00C15180" w:rsidP="00531CC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w:t>
            </w:r>
          </w:p>
        </w:tc>
      </w:tr>
      <w:tr w:rsidR="004D4D3F" w:rsidRPr="003C6E0A" w14:paraId="2959C0F5" w14:textId="4C16906C" w:rsidTr="000B2066">
        <w:trPr>
          <w:trHeight w:val="429"/>
          <w:jc w:val="center"/>
        </w:trPr>
        <w:tc>
          <w:tcPr>
            <w:tcW w:w="404" w:type="dxa"/>
            <w:vMerge w:val="restart"/>
            <w:tcBorders>
              <w:left w:val="nil"/>
            </w:tcBorders>
            <w:vAlign w:val="center"/>
          </w:tcPr>
          <w:p w14:paraId="1E04BBAC"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對</w:t>
            </w:r>
          </w:p>
          <w:p w14:paraId="36A06E35"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外</w:t>
            </w:r>
          </w:p>
          <w:p w14:paraId="43B0ADFC"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貿</w:t>
            </w:r>
          </w:p>
          <w:p w14:paraId="6C0F885E"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易</w:t>
            </w:r>
          </w:p>
        </w:tc>
        <w:tc>
          <w:tcPr>
            <w:tcW w:w="1268" w:type="dxa"/>
            <w:gridSpan w:val="2"/>
            <w:tcBorders>
              <w:bottom w:val="nil"/>
              <w:right w:val="single" w:sz="4" w:space="0" w:color="auto"/>
            </w:tcBorders>
            <w:vAlign w:val="center"/>
          </w:tcPr>
          <w:p w14:paraId="2AEF669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出口</w:t>
            </w:r>
            <w:r w:rsidRPr="003C6E0A">
              <w:rPr>
                <w:rFonts w:eastAsia="標楷體"/>
                <w:color w:val="000000" w:themeColor="text1"/>
                <w:spacing w:val="-20"/>
                <w:sz w:val="22"/>
              </w:rPr>
              <w:t>(</w:t>
            </w:r>
            <w:r w:rsidRPr="003C6E0A">
              <w:rPr>
                <w:rFonts w:eastAsia="標楷體"/>
                <w:color w:val="000000" w:themeColor="text1"/>
                <w:spacing w:val="-20"/>
                <w:sz w:val="22"/>
              </w:rPr>
              <w:t>億美元</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1EA854CE" w14:textId="62D4EB14"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349.0</w:t>
            </w:r>
          </w:p>
        </w:tc>
        <w:tc>
          <w:tcPr>
            <w:tcW w:w="619" w:type="dxa"/>
            <w:tcBorders>
              <w:top w:val="nil"/>
              <w:left w:val="nil"/>
              <w:bottom w:val="nil"/>
              <w:right w:val="nil"/>
            </w:tcBorders>
            <w:vAlign w:val="center"/>
          </w:tcPr>
          <w:p w14:paraId="3ACA32C9" w14:textId="6C96F43E"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374.0</w:t>
            </w:r>
          </w:p>
        </w:tc>
        <w:tc>
          <w:tcPr>
            <w:tcW w:w="619" w:type="dxa"/>
            <w:tcBorders>
              <w:top w:val="nil"/>
              <w:left w:val="nil"/>
              <w:bottom w:val="nil"/>
              <w:right w:val="nil"/>
            </w:tcBorders>
            <w:vAlign w:val="center"/>
          </w:tcPr>
          <w:p w14:paraId="7A0B1B96" w14:textId="7E57F03C"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366.5</w:t>
            </w:r>
          </w:p>
        </w:tc>
        <w:tc>
          <w:tcPr>
            <w:tcW w:w="619" w:type="dxa"/>
            <w:tcBorders>
              <w:top w:val="nil"/>
              <w:left w:val="nil"/>
              <w:bottom w:val="nil"/>
              <w:right w:val="nil"/>
            </w:tcBorders>
            <w:vAlign w:val="center"/>
          </w:tcPr>
          <w:p w14:paraId="172E5024" w14:textId="6538C4E6"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379.5</w:t>
            </w:r>
          </w:p>
        </w:tc>
        <w:tc>
          <w:tcPr>
            <w:tcW w:w="619" w:type="dxa"/>
            <w:tcBorders>
              <w:top w:val="nil"/>
              <w:left w:val="nil"/>
              <w:bottom w:val="nil"/>
              <w:right w:val="nil"/>
            </w:tcBorders>
            <w:vAlign w:val="center"/>
          </w:tcPr>
          <w:p w14:paraId="66C53849" w14:textId="243B6FF4"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395.4</w:t>
            </w:r>
          </w:p>
        </w:tc>
        <w:tc>
          <w:tcPr>
            <w:tcW w:w="619" w:type="dxa"/>
            <w:tcBorders>
              <w:top w:val="nil"/>
              <w:left w:val="nil"/>
              <w:bottom w:val="nil"/>
              <w:right w:val="nil"/>
            </w:tcBorders>
            <w:vAlign w:val="center"/>
          </w:tcPr>
          <w:p w14:paraId="370D461A" w14:textId="74412250"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396.3</w:t>
            </w:r>
          </w:p>
        </w:tc>
        <w:tc>
          <w:tcPr>
            <w:tcW w:w="619" w:type="dxa"/>
            <w:tcBorders>
              <w:top w:val="nil"/>
              <w:left w:val="nil"/>
              <w:bottom w:val="nil"/>
              <w:right w:val="nil"/>
            </w:tcBorders>
            <w:vAlign w:val="center"/>
          </w:tcPr>
          <w:p w14:paraId="3AAAFAD7" w14:textId="625B8FDE" w:rsidR="004D4D3F" w:rsidRPr="003C6E0A" w:rsidRDefault="004D4D3F"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401.2</w:t>
            </w:r>
          </w:p>
        </w:tc>
        <w:tc>
          <w:tcPr>
            <w:tcW w:w="619" w:type="dxa"/>
            <w:tcBorders>
              <w:top w:val="nil"/>
              <w:left w:val="nil"/>
              <w:bottom w:val="nil"/>
              <w:right w:val="nil"/>
            </w:tcBorders>
            <w:vAlign w:val="center"/>
          </w:tcPr>
          <w:p w14:paraId="1E45F29B" w14:textId="58CD59EF" w:rsidR="004D4D3F" w:rsidRPr="003C6E0A" w:rsidRDefault="004D4D3F" w:rsidP="0075565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415.7</w:t>
            </w:r>
          </w:p>
        </w:tc>
        <w:tc>
          <w:tcPr>
            <w:tcW w:w="619" w:type="dxa"/>
            <w:tcBorders>
              <w:top w:val="nil"/>
              <w:left w:val="nil"/>
              <w:bottom w:val="nil"/>
              <w:right w:val="nil"/>
            </w:tcBorders>
            <w:vAlign w:val="center"/>
          </w:tcPr>
          <w:p w14:paraId="0FBD7E02" w14:textId="73024BC4" w:rsidR="004D4D3F" w:rsidRPr="003C6E0A" w:rsidRDefault="004D4D3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406.9</w:t>
            </w:r>
          </w:p>
        </w:tc>
        <w:tc>
          <w:tcPr>
            <w:tcW w:w="629" w:type="dxa"/>
            <w:tcBorders>
              <w:top w:val="nil"/>
              <w:left w:val="nil"/>
              <w:bottom w:val="nil"/>
              <w:right w:val="nil"/>
            </w:tcBorders>
            <w:vAlign w:val="center"/>
          </w:tcPr>
          <w:p w14:paraId="7F6AB855" w14:textId="37EC0056"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4,463.8</w:t>
            </w:r>
          </w:p>
        </w:tc>
        <w:tc>
          <w:tcPr>
            <w:tcW w:w="619" w:type="dxa"/>
            <w:tcBorders>
              <w:top w:val="nil"/>
              <w:left w:val="nil"/>
              <w:bottom w:val="nil"/>
              <w:right w:val="nil"/>
            </w:tcBorders>
            <w:vAlign w:val="center"/>
          </w:tcPr>
          <w:p w14:paraId="474A3B04" w14:textId="6AFCF234"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399.8</w:t>
            </w:r>
          </w:p>
        </w:tc>
        <w:tc>
          <w:tcPr>
            <w:tcW w:w="619" w:type="dxa"/>
            <w:tcBorders>
              <w:top w:val="nil"/>
              <w:left w:val="nil"/>
              <w:bottom w:val="nil"/>
              <w:right w:val="nil"/>
            </w:tcBorders>
            <w:vAlign w:val="center"/>
          </w:tcPr>
          <w:p w14:paraId="13471769" w14:textId="50E25B0F" w:rsidR="004D4D3F" w:rsidRPr="003C6E0A" w:rsidRDefault="004D4D3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374.5</w:t>
            </w:r>
          </w:p>
        </w:tc>
        <w:tc>
          <w:tcPr>
            <w:tcW w:w="619" w:type="dxa"/>
            <w:tcBorders>
              <w:top w:val="nil"/>
              <w:left w:val="nil"/>
              <w:bottom w:val="nil"/>
              <w:right w:val="nil"/>
            </w:tcBorders>
            <w:vAlign w:val="center"/>
          </w:tcPr>
          <w:p w14:paraId="06FD2339" w14:textId="16CC1CD4" w:rsidR="004D4D3F" w:rsidRPr="003C6E0A" w:rsidRDefault="004D4D3F" w:rsidP="00F127D6">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435.0</w:t>
            </w:r>
          </w:p>
        </w:tc>
        <w:tc>
          <w:tcPr>
            <w:tcW w:w="619" w:type="dxa"/>
            <w:tcBorders>
              <w:top w:val="nil"/>
              <w:left w:val="nil"/>
              <w:bottom w:val="nil"/>
              <w:right w:val="nil"/>
            </w:tcBorders>
            <w:vAlign w:val="center"/>
          </w:tcPr>
          <w:p w14:paraId="496AF523" w14:textId="4B79ED0D" w:rsidR="004D4D3F" w:rsidRPr="003C6E0A" w:rsidRDefault="00C15180"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414.6</w:t>
            </w:r>
          </w:p>
        </w:tc>
        <w:tc>
          <w:tcPr>
            <w:tcW w:w="619" w:type="dxa"/>
            <w:tcBorders>
              <w:top w:val="nil"/>
              <w:left w:val="nil"/>
              <w:bottom w:val="nil"/>
              <w:right w:val="nil"/>
            </w:tcBorders>
            <w:vAlign w:val="center"/>
          </w:tcPr>
          <w:p w14:paraId="18AF516F" w14:textId="26AAEFDE" w:rsidR="004D4D3F" w:rsidRPr="003C6E0A" w:rsidRDefault="004D4D3F" w:rsidP="00C15180">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w:t>
            </w:r>
            <w:r w:rsidR="00C15180">
              <w:rPr>
                <w:rFonts w:eastAsia="標楷體" w:hint="eastAsia"/>
                <w:color w:val="000000" w:themeColor="text1"/>
                <w:spacing w:val="-20"/>
                <w:sz w:val="22"/>
              </w:rPr>
              <w:t>624</w:t>
            </w:r>
            <w:r w:rsidRPr="003C6E0A">
              <w:rPr>
                <w:rFonts w:eastAsia="標楷體" w:hint="eastAsia"/>
                <w:color w:val="000000" w:themeColor="text1"/>
                <w:spacing w:val="-20"/>
                <w:sz w:val="22"/>
              </w:rPr>
              <w:t>.</w:t>
            </w:r>
            <w:r w:rsidR="00C15180">
              <w:rPr>
                <w:rFonts w:eastAsia="標楷體" w:hint="eastAsia"/>
                <w:color w:val="000000" w:themeColor="text1"/>
                <w:spacing w:val="-20"/>
                <w:sz w:val="22"/>
              </w:rPr>
              <w:t>0</w:t>
            </w:r>
          </w:p>
        </w:tc>
      </w:tr>
      <w:tr w:rsidR="004D4D3F" w:rsidRPr="003C6E0A" w14:paraId="7B1D0D4F" w14:textId="18D3CCC5" w:rsidTr="00C15180">
        <w:trPr>
          <w:trHeight w:val="406"/>
          <w:jc w:val="center"/>
        </w:trPr>
        <w:tc>
          <w:tcPr>
            <w:tcW w:w="404" w:type="dxa"/>
            <w:vMerge/>
            <w:tcBorders>
              <w:left w:val="nil"/>
            </w:tcBorders>
            <w:vAlign w:val="center"/>
          </w:tcPr>
          <w:p w14:paraId="734C381D"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0" w:type="dxa"/>
            <w:tcBorders>
              <w:top w:val="nil"/>
              <w:bottom w:val="single" w:sz="4" w:space="0" w:color="auto"/>
            </w:tcBorders>
            <w:vAlign w:val="center"/>
          </w:tcPr>
          <w:p w14:paraId="4E11AAD1"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68" w:type="dxa"/>
            <w:tcBorders>
              <w:top w:val="single" w:sz="4" w:space="0" w:color="auto"/>
              <w:bottom w:val="single" w:sz="4" w:space="0" w:color="auto"/>
              <w:right w:val="single" w:sz="4" w:space="0" w:color="auto"/>
            </w:tcBorders>
            <w:vAlign w:val="center"/>
          </w:tcPr>
          <w:p w14:paraId="16D2FE8D"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0625BD9B" w14:textId="43537ECE"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38.4</w:t>
            </w:r>
          </w:p>
        </w:tc>
        <w:tc>
          <w:tcPr>
            <w:tcW w:w="619" w:type="dxa"/>
            <w:tcBorders>
              <w:top w:val="nil"/>
              <w:left w:val="nil"/>
              <w:bottom w:val="nil"/>
              <w:right w:val="nil"/>
            </w:tcBorders>
            <w:vAlign w:val="center"/>
          </w:tcPr>
          <w:p w14:paraId="70E7A3BF" w14:textId="7C1A2B6D"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38.5</w:t>
            </w:r>
          </w:p>
        </w:tc>
        <w:tc>
          <w:tcPr>
            <w:tcW w:w="619" w:type="dxa"/>
            <w:tcBorders>
              <w:top w:val="nil"/>
              <w:left w:val="nil"/>
              <w:bottom w:val="nil"/>
              <w:right w:val="nil"/>
            </w:tcBorders>
            <w:vAlign w:val="center"/>
          </w:tcPr>
          <w:p w14:paraId="0181B852" w14:textId="2796A464"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35.1</w:t>
            </w:r>
          </w:p>
        </w:tc>
        <w:tc>
          <w:tcPr>
            <w:tcW w:w="619" w:type="dxa"/>
            <w:tcBorders>
              <w:top w:val="nil"/>
              <w:left w:val="nil"/>
              <w:bottom w:val="nil"/>
              <w:right w:val="nil"/>
            </w:tcBorders>
            <w:vAlign w:val="center"/>
          </w:tcPr>
          <w:p w14:paraId="6888E4D9" w14:textId="3E5764E8"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34.8</w:t>
            </w:r>
          </w:p>
        </w:tc>
        <w:tc>
          <w:tcPr>
            <w:tcW w:w="619" w:type="dxa"/>
            <w:tcBorders>
              <w:top w:val="nil"/>
              <w:left w:val="nil"/>
              <w:bottom w:val="nil"/>
              <w:right w:val="nil"/>
            </w:tcBorders>
            <w:vAlign w:val="center"/>
          </w:tcPr>
          <w:p w14:paraId="66C04879" w14:textId="1E57D70D"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26.9</w:t>
            </w:r>
          </w:p>
        </w:tc>
        <w:tc>
          <w:tcPr>
            <w:tcW w:w="619" w:type="dxa"/>
            <w:tcBorders>
              <w:top w:val="nil"/>
              <w:left w:val="nil"/>
              <w:bottom w:val="nil"/>
              <w:right w:val="nil"/>
            </w:tcBorders>
            <w:vAlign w:val="center"/>
          </w:tcPr>
          <w:p w14:paraId="79A947FC" w14:textId="33CB9B89"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29.1</w:t>
            </w:r>
          </w:p>
        </w:tc>
        <w:tc>
          <w:tcPr>
            <w:tcW w:w="619" w:type="dxa"/>
            <w:tcBorders>
              <w:top w:val="nil"/>
              <w:left w:val="nil"/>
              <w:bottom w:val="nil"/>
              <w:right w:val="nil"/>
            </w:tcBorders>
            <w:vAlign w:val="center"/>
          </w:tcPr>
          <w:p w14:paraId="787F93C5" w14:textId="081C2EB5"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24.5</w:t>
            </w:r>
          </w:p>
        </w:tc>
        <w:tc>
          <w:tcPr>
            <w:tcW w:w="619" w:type="dxa"/>
            <w:tcBorders>
              <w:top w:val="nil"/>
              <w:left w:val="nil"/>
              <w:bottom w:val="nil"/>
              <w:right w:val="nil"/>
            </w:tcBorders>
            <w:vAlign w:val="center"/>
          </w:tcPr>
          <w:p w14:paraId="45B86C23" w14:textId="5F011919"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30.2</w:t>
            </w:r>
          </w:p>
        </w:tc>
        <w:tc>
          <w:tcPr>
            <w:tcW w:w="619" w:type="dxa"/>
            <w:tcBorders>
              <w:top w:val="nil"/>
              <w:left w:val="nil"/>
              <w:bottom w:val="nil"/>
              <w:right w:val="nil"/>
            </w:tcBorders>
            <w:vAlign w:val="center"/>
          </w:tcPr>
          <w:p w14:paraId="2398282A" w14:textId="75C86084" w:rsidR="004D4D3F" w:rsidRPr="003C6E0A" w:rsidRDefault="004D4D3F" w:rsidP="00C3454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23.3</w:t>
            </w:r>
          </w:p>
        </w:tc>
        <w:tc>
          <w:tcPr>
            <w:tcW w:w="629" w:type="dxa"/>
            <w:tcBorders>
              <w:top w:val="nil"/>
              <w:left w:val="nil"/>
              <w:bottom w:val="nil"/>
              <w:right w:val="nil"/>
            </w:tcBorders>
            <w:vAlign w:val="center"/>
          </w:tcPr>
          <w:p w14:paraId="63BAE58C" w14:textId="59A01D94"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29.3</w:t>
            </w:r>
          </w:p>
        </w:tc>
        <w:tc>
          <w:tcPr>
            <w:tcW w:w="619" w:type="dxa"/>
            <w:tcBorders>
              <w:top w:val="nil"/>
              <w:left w:val="nil"/>
              <w:bottom w:val="nil"/>
              <w:right w:val="nil"/>
            </w:tcBorders>
            <w:vAlign w:val="center"/>
          </w:tcPr>
          <w:p w14:paraId="39712E17" w14:textId="613839C8"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16.7</w:t>
            </w:r>
          </w:p>
        </w:tc>
        <w:tc>
          <w:tcPr>
            <w:tcW w:w="619" w:type="dxa"/>
            <w:tcBorders>
              <w:top w:val="nil"/>
              <w:left w:val="nil"/>
              <w:bottom w:val="nil"/>
              <w:right w:val="nil"/>
            </w:tcBorders>
            <w:vAlign w:val="center"/>
          </w:tcPr>
          <w:p w14:paraId="6E3B7C50" w14:textId="340559F2"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34.8</w:t>
            </w:r>
          </w:p>
        </w:tc>
        <w:tc>
          <w:tcPr>
            <w:tcW w:w="619" w:type="dxa"/>
            <w:tcBorders>
              <w:top w:val="nil"/>
              <w:left w:val="nil"/>
              <w:bottom w:val="nil"/>
              <w:right w:val="nil"/>
            </w:tcBorders>
            <w:vAlign w:val="center"/>
          </w:tcPr>
          <w:p w14:paraId="139454E6" w14:textId="46CD7125"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21.3</w:t>
            </w:r>
          </w:p>
        </w:tc>
        <w:tc>
          <w:tcPr>
            <w:tcW w:w="619" w:type="dxa"/>
            <w:tcBorders>
              <w:top w:val="nil"/>
              <w:left w:val="nil"/>
              <w:bottom w:val="nil"/>
              <w:right w:val="nil"/>
            </w:tcBorders>
            <w:vAlign w:val="center"/>
          </w:tcPr>
          <w:p w14:paraId="0950C082" w14:textId="0EDD02B7" w:rsidR="004D4D3F" w:rsidRPr="003C6E0A" w:rsidRDefault="00C15180" w:rsidP="00C1518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18.8</w:t>
            </w:r>
          </w:p>
        </w:tc>
        <w:tc>
          <w:tcPr>
            <w:tcW w:w="619" w:type="dxa"/>
            <w:tcBorders>
              <w:top w:val="nil"/>
              <w:left w:val="nil"/>
              <w:bottom w:val="nil"/>
              <w:right w:val="nil"/>
            </w:tcBorders>
            <w:vAlign w:val="center"/>
          </w:tcPr>
          <w:p w14:paraId="106352F3" w14:textId="199192A0" w:rsidR="004D4D3F" w:rsidRPr="003C6E0A" w:rsidRDefault="00C15180" w:rsidP="00A93C0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22.3</w:t>
            </w:r>
          </w:p>
        </w:tc>
      </w:tr>
      <w:tr w:rsidR="004D4D3F" w:rsidRPr="003C6E0A" w14:paraId="73DE45BC" w14:textId="4D71DC4A" w:rsidTr="000B2066">
        <w:trPr>
          <w:trHeight w:val="427"/>
          <w:jc w:val="center"/>
        </w:trPr>
        <w:tc>
          <w:tcPr>
            <w:tcW w:w="404" w:type="dxa"/>
            <w:vMerge/>
            <w:tcBorders>
              <w:left w:val="nil"/>
            </w:tcBorders>
            <w:vAlign w:val="center"/>
          </w:tcPr>
          <w:p w14:paraId="24948078"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bottom w:val="nil"/>
              <w:right w:val="single" w:sz="4" w:space="0" w:color="auto"/>
            </w:tcBorders>
            <w:vAlign w:val="center"/>
          </w:tcPr>
          <w:p w14:paraId="70113D4E"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進口</w:t>
            </w:r>
            <w:r w:rsidRPr="003C6E0A">
              <w:rPr>
                <w:rFonts w:eastAsia="標楷體"/>
                <w:color w:val="000000" w:themeColor="text1"/>
                <w:spacing w:val="-20"/>
                <w:sz w:val="22"/>
              </w:rPr>
              <w:t>(</w:t>
            </w:r>
            <w:r w:rsidRPr="003C6E0A">
              <w:rPr>
                <w:rFonts w:eastAsia="標楷體"/>
                <w:color w:val="000000" w:themeColor="text1"/>
                <w:spacing w:val="-20"/>
                <w:sz w:val="22"/>
              </w:rPr>
              <w:t>億美元</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0C2C9E43" w14:textId="647C7CDC"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288.4</w:t>
            </w:r>
          </w:p>
        </w:tc>
        <w:tc>
          <w:tcPr>
            <w:tcW w:w="619" w:type="dxa"/>
            <w:tcBorders>
              <w:top w:val="nil"/>
              <w:left w:val="nil"/>
              <w:bottom w:val="nil"/>
              <w:right w:val="nil"/>
            </w:tcBorders>
            <w:vAlign w:val="center"/>
          </w:tcPr>
          <w:p w14:paraId="26C01B20" w14:textId="1D65823E"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313.2</w:t>
            </w:r>
          </w:p>
        </w:tc>
        <w:tc>
          <w:tcPr>
            <w:tcW w:w="619" w:type="dxa"/>
            <w:tcBorders>
              <w:top w:val="nil"/>
              <w:left w:val="nil"/>
              <w:bottom w:val="nil"/>
              <w:right w:val="nil"/>
            </w:tcBorders>
            <w:vAlign w:val="center"/>
          </w:tcPr>
          <w:p w14:paraId="32DD699A" w14:textId="39C445AA"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315.2</w:t>
            </w:r>
          </w:p>
        </w:tc>
        <w:tc>
          <w:tcPr>
            <w:tcW w:w="619" w:type="dxa"/>
            <w:tcBorders>
              <w:top w:val="nil"/>
              <w:left w:val="nil"/>
              <w:bottom w:val="nil"/>
              <w:right w:val="nil"/>
            </w:tcBorders>
            <w:vAlign w:val="center"/>
          </w:tcPr>
          <w:p w14:paraId="7328FDA7" w14:textId="637609E2"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320.6</w:t>
            </w:r>
          </w:p>
        </w:tc>
        <w:tc>
          <w:tcPr>
            <w:tcW w:w="619" w:type="dxa"/>
            <w:tcBorders>
              <w:top w:val="nil"/>
              <w:left w:val="nil"/>
              <w:bottom w:val="nil"/>
              <w:right w:val="nil"/>
            </w:tcBorders>
            <w:vAlign w:val="center"/>
          </w:tcPr>
          <w:p w14:paraId="0697DF2A" w14:textId="622BE71A" w:rsidR="004D4D3F" w:rsidRPr="003C6E0A" w:rsidRDefault="004D4D3F" w:rsidP="008A56E4">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360.8</w:t>
            </w:r>
          </w:p>
        </w:tc>
        <w:tc>
          <w:tcPr>
            <w:tcW w:w="619" w:type="dxa"/>
            <w:tcBorders>
              <w:top w:val="nil"/>
              <w:left w:val="nil"/>
              <w:bottom w:val="nil"/>
              <w:right w:val="nil"/>
            </w:tcBorders>
            <w:vAlign w:val="center"/>
          </w:tcPr>
          <w:p w14:paraId="0B590C87" w14:textId="478CB606"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331.9</w:t>
            </w:r>
          </w:p>
        </w:tc>
        <w:tc>
          <w:tcPr>
            <w:tcW w:w="619" w:type="dxa"/>
            <w:tcBorders>
              <w:top w:val="nil"/>
              <w:left w:val="nil"/>
              <w:bottom w:val="nil"/>
              <w:right w:val="nil"/>
            </w:tcBorders>
            <w:vAlign w:val="center"/>
          </w:tcPr>
          <w:p w14:paraId="3F62D1E4" w14:textId="51516F6A" w:rsidR="004D4D3F" w:rsidRPr="003C6E0A" w:rsidRDefault="004D4D3F"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340.1</w:t>
            </w:r>
          </w:p>
        </w:tc>
        <w:tc>
          <w:tcPr>
            <w:tcW w:w="619" w:type="dxa"/>
            <w:tcBorders>
              <w:top w:val="nil"/>
              <w:left w:val="nil"/>
              <w:bottom w:val="nil"/>
              <w:right w:val="nil"/>
            </w:tcBorders>
            <w:vAlign w:val="center"/>
          </w:tcPr>
          <w:p w14:paraId="1885EC01" w14:textId="008C6410" w:rsidR="004D4D3F" w:rsidRPr="003C6E0A" w:rsidRDefault="004D4D3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357.2</w:t>
            </w:r>
          </w:p>
        </w:tc>
        <w:tc>
          <w:tcPr>
            <w:tcW w:w="619" w:type="dxa"/>
            <w:tcBorders>
              <w:top w:val="nil"/>
              <w:left w:val="nil"/>
              <w:bottom w:val="nil"/>
              <w:right w:val="nil"/>
            </w:tcBorders>
            <w:vAlign w:val="center"/>
          </w:tcPr>
          <w:p w14:paraId="6524108D" w14:textId="5A842225" w:rsidR="004D4D3F" w:rsidRPr="003C6E0A" w:rsidRDefault="004D4D3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349.2</w:t>
            </w:r>
          </w:p>
        </w:tc>
        <w:tc>
          <w:tcPr>
            <w:tcW w:w="629" w:type="dxa"/>
            <w:tcBorders>
              <w:top w:val="nil"/>
              <w:left w:val="nil"/>
              <w:bottom w:val="nil"/>
              <w:right w:val="nil"/>
            </w:tcBorders>
            <w:vAlign w:val="center"/>
          </w:tcPr>
          <w:p w14:paraId="2216FA6A" w14:textId="2AAC7723"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3,814.9</w:t>
            </w:r>
          </w:p>
        </w:tc>
        <w:tc>
          <w:tcPr>
            <w:tcW w:w="619" w:type="dxa"/>
            <w:tcBorders>
              <w:top w:val="nil"/>
              <w:left w:val="nil"/>
              <w:bottom w:val="nil"/>
              <w:right w:val="nil"/>
            </w:tcBorders>
            <w:vAlign w:val="center"/>
          </w:tcPr>
          <w:p w14:paraId="57BEB6F4" w14:textId="3AE5EA29"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349.7</w:t>
            </w:r>
          </w:p>
        </w:tc>
        <w:tc>
          <w:tcPr>
            <w:tcW w:w="619" w:type="dxa"/>
            <w:tcBorders>
              <w:top w:val="nil"/>
              <w:left w:val="nil"/>
              <w:bottom w:val="nil"/>
              <w:right w:val="nil"/>
            </w:tcBorders>
            <w:vAlign w:val="center"/>
          </w:tcPr>
          <w:p w14:paraId="72424858" w14:textId="3851707D" w:rsidR="004D4D3F" w:rsidRPr="003C6E0A" w:rsidRDefault="004D4D3F" w:rsidP="00D53018">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316.</w:t>
            </w:r>
            <w:r>
              <w:rPr>
                <w:rFonts w:eastAsia="標楷體" w:hint="eastAsia"/>
                <w:color w:val="000000" w:themeColor="text1"/>
                <w:spacing w:val="-20"/>
                <w:sz w:val="22"/>
              </w:rPr>
              <w:t>3</w:t>
            </w:r>
          </w:p>
        </w:tc>
        <w:tc>
          <w:tcPr>
            <w:tcW w:w="619" w:type="dxa"/>
            <w:tcBorders>
              <w:top w:val="nil"/>
              <w:left w:val="nil"/>
              <w:bottom w:val="nil"/>
              <w:right w:val="nil"/>
            </w:tcBorders>
            <w:vAlign w:val="center"/>
          </w:tcPr>
          <w:p w14:paraId="0A4BA93A" w14:textId="2782E999" w:rsidR="004D4D3F" w:rsidRPr="003C6E0A" w:rsidRDefault="00C15180" w:rsidP="00F127D6">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385.9</w:t>
            </w:r>
          </w:p>
        </w:tc>
        <w:tc>
          <w:tcPr>
            <w:tcW w:w="619" w:type="dxa"/>
            <w:tcBorders>
              <w:top w:val="nil"/>
              <w:left w:val="nil"/>
              <w:bottom w:val="nil"/>
              <w:right w:val="nil"/>
            </w:tcBorders>
            <w:vAlign w:val="center"/>
          </w:tcPr>
          <w:p w14:paraId="69DC0C2F" w14:textId="67DD73FE" w:rsidR="004D4D3F" w:rsidRPr="003C6E0A" w:rsidRDefault="00C15180"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365</w:t>
            </w:r>
            <w:r w:rsidR="004D4D3F" w:rsidRPr="003C6E0A">
              <w:rPr>
                <w:rFonts w:eastAsia="標楷體" w:hint="eastAsia"/>
                <w:color w:val="000000" w:themeColor="text1"/>
                <w:spacing w:val="-20"/>
                <w:sz w:val="22"/>
              </w:rPr>
              <w:t>.5</w:t>
            </w:r>
          </w:p>
        </w:tc>
        <w:tc>
          <w:tcPr>
            <w:tcW w:w="619" w:type="dxa"/>
            <w:tcBorders>
              <w:top w:val="nil"/>
              <w:left w:val="nil"/>
              <w:bottom w:val="nil"/>
              <w:right w:val="nil"/>
            </w:tcBorders>
            <w:vAlign w:val="center"/>
          </w:tcPr>
          <w:p w14:paraId="241CDC93" w14:textId="65F2C291" w:rsidR="004D4D3F" w:rsidRPr="003C6E0A" w:rsidRDefault="004D4D3F" w:rsidP="00A93C00">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w:t>
            </w:r>
            <w:r w:rsidR="00C15180">
              <w:rPr>
                <w:rFonts w:eastAsia="標楷體" w:hint="eastAsia"/>
                <w:color w:val="000000" w:themeColor="text1"/>
                <w:spacing w:val="-20"/>
                <w:sz w:val="22"/>
              </w:rPr>
              <w:t>417</w:t>
            </w:r>
            <w:r w:rsidRPr="003C6E0A">
              <w:rPr>
                <w:rFonts w:eastAsia="標楷體" w:hint="eastAsia"/>
                <w:color w:val="000000" w:themeColor="text1"/>
                <w:spacing w:val="-20"/>
                <w:sz w:val="22"/>
              </w:rPr>
              <w:t>.4</w:t>
            </w:r>
          </w:p>
        </w:tc>
      </w:tr>
      <w:tr w:rsidR="004D4D3F" w:rsidRPr="003C6E0A" w14:paraId="6C3E98FB" w14:textId="0246B724" w:rsidTr="00C15180">
        <w:trPr>
          <w:trHeight w:val="419"/>
          <w:jc w:val="center"/>
        </w:trPr>
        <w:tc>
          <w:tcPr>
            <w:tcW w:w="404" w:type="dxa"/>
            <w:vMerge/>
            <w:tcBorders>
              <w:left w:val="nil"/>
            </w:tcBorders>
            <w:vAlign w:val="center"/>
          </w:tcPr>
          <w:p w14:paraId="3126418C"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0" w:type="dxa"/>
            <w:tcBorders>
              <w:top w:val="nil"/>
              <w:bottom w:val="single" w:sz="4" w:space="0" w:color="auto"/>
            </w:tcBorders>
            <w:vAlign w:val="center"/>
          </w:tcPr>
          <w:p w14:paraId="23AD624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68" w:type="dxa"/>
            <w:tcBorders>
              <w:top w:val="single" w:sz="4" w:space="0" w:color="auto"/>
              <w:bottom w:val="single" w:sz="4" w:space="0" w:color="auto"/>
              <w:right w:val="single" w:sz="4" w:space="0" w:color="auto"/>
            </w:tcBorders>
            <w:vAlign w:val="center"/>
          </w:tcPr>
          <w:p w14:paraId="4D9F8C57"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51212C05" w14:textId="48D8BC09" w:rsidR="004D4D3F" w:rsidRPr="003C6E0A" w:rsidRDefault="004D4D3F" w:rsidP="001C167C">
            <w:pPr>
              <w:jc w:val="center"/>
              <w:rPr>
                <w:rFonts w:eastAsia="標楷體"/>
                <w:color w:val="000000" w:themeColor="text1"/>
                <w:spacing w:val="-20"/>
                <w:sz w:val="22"/>
              </w:rPr>
            </w:pPr>
            <w:r w:rsidRPr="003C6E0A">
              <w:rPr>
                <w:rFonts w:eastAsia="標楷體" w:hint="eastAsia"/>
                <w:color w:val="000000" w:themeColor="text1"/>
                <w:spacing w:val="-20"/>
                <w:sz w:val="22"/>
              </w:rPr>
              <w:t>26.6</w:t>
            </w:r>
          </w:p>
        </w:tc>
        <w:tc>
          <w:tcPr>
            <w:tcW w:w="619" w:type="dxa"/>
            <w:tcBorders>
              <w:top w:val="nil"/>
              <w:left w:val="nil"/>
              <w:bottom w:val="nil"/>
              <w:right w:val="nil"/>
            </w:tcBorders>
            <w:vAlign w:val="center"/>
          </w:tcPr>
          <w:p w14:paraId="00A28FE4" w14:textId="018A0074" w:rsidR="004D4D3F" w:rsidRPr="003C6E0A" w:rsidRDefault="004D4D3F" w:rsidP="00C0781D">
            <w:pPr>
              <w:jc w:val="center"/>
              <w:rPr>
                <w:rFonts w:eastAsia="標楷體"/>
                <w:color w:val="000000" w:themeColor="text1"/>
                <w:spacing w:val="-20"/>
                <w:sz w:val="22"/>
              </w:rPr>
            </w:pPr>
            <w:r w:rsidRPr="003C6E0A">
              <w:rPr>
                <w:rFonts w:eastAsia="標楷體" w:hint="eastAsia"/>
                <w:color w:val="000000" w:themeColor="text1"/>
                <w:spacing w:val="-20"/>
                <w:sz w:val="22"/>
              </w:rPr>
              <w:t>41.1</w:t>
            </w:r>
          </w:p>
        </w:tc>
        <w:tc>
          <w:tcPr>
            <w:tcW w:w="619" w:type="dxa"/>
            <w:tcBorders>
              <w:top w:val="nil"/>
              <w:left w:val="nil"/>
              <w:bottom w:val="nil"/>
              <w:right w:val="nil"/>
            </w:tcBorders>
            <w:vAlign w:val="center"/>
          </w:tcPr>
          <w:p w14:paraId="7776C9A8" w14:textId="05058F01" w:rsidR="004D4D3F" w:rsidRPr="003C6E0A" w:rsidRDefault="004D4D3F" w:rsidP="001C167C">
            <w:pPr>
              <w:jc w:val="center"/>
              <w:rPr>
                <w:rFonts w:eastAsia="標楷體"/>
                <w:color w:val="000000" w:themeColor="text1"/>
                <w:spacing w:val="-20"/>
                <w:sz w:val="22"/>
              </w:rPr>
            </w:pPr>
            <w:r w:rsidRPr="003C6E0A">
              <w:rPr>
                <w:rFonts w:eastAsia="標楷體" w:hint="eastAsia"/>
                <w:color w:val="000000" w:themeColor="text1"/>
                <w:spacing w:val="-20"/>
                <w:sz w:val="22"/>
              </w:rPr>
              <w:t>42.4</w:t>
            </w:r>
          </w:p>
        </w:tc>
        <w:tc>
          <w:tcPr>
            <w:tcW w:w="619" w:type="dxa"/>
            <w:tcBorders>
              <w:top w:val="nil"/>
              <w:left w:val="nil"/>
              <w:bottom w:val="nil"/>
              <w:right w:val="nil"/>
            </w:tcBorders>
            <w:vAlign w:val="center"/>
          </w:tcPr>
          <w:p w14:paraId="23233C34" w14:textId="149DAE9A"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40.9</w:t>
            </w:r>
          </w:p>
        </w:tc>
        <w:tc>
          <w:tcPr>
            <w:tcW w:w="619" w:type="dxa"/>
            <w:tcBorders>
              <w:top w:val="nil"/>
              <w:left w:val="nil"/>
              <w:bottom w:val="nil"/>
              <w:right w:val="nil"/>
            </w:tcBorders>
            <w:vAlign w:val="center"/>
          </w:tcPr>
          <w:p w14:paraId="19C953CF" w14:textId="34F206FD" w:rsidR="004D4D3F" w:rsidRPr="003C6E0A" w:rsidRDefault="004D4D3F" w:rsidP="001C167C">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46.2</w:t>
            </w:r>
          </w:p>
        </w:tc>
        <w:tc>
          <w:tcPr>
            <w:tcW w:w="619" w:type="dxa"/>
            <w:tcBorders>
              <w:top w:val="nil"/>
              <w:left w:val="nil"/>
              <w:bottom w:val="nil"/>
              <w:right w:val="nil"/>
            </w:tcBorders>
            <w:vAlign w:val="center"/>
          </w:tcPr>
          <w:p w14:paraId="5BA0F986" w14:textId="3FEA33D8" w:rsidR="004D4D3F" w:rsidRPr="003C6E0A" w:rsidRDefault="004D4D3F" w:rsidP="008A56E4">
            <w:pPr>
              <w:jc w:val="center"/>
              <w:rPr>
                <w:rFonts w:eastAsia="標楷體"/>
                <w:color w:val="000000" w:themeColor="text1"/>
                <w:spacing w:val="-20"/>
                <w:sz w:val="22"/>
              </w:rPr>
            </w:pPr>
            <w:r w:rsidRPr="003C6E0A">
              <w:rPr>
                <w:rFonts w:eastAsia="標楷體" w:hint="eastAsia"/>
                <w:color w:val="000000" w:themeColor="text1"/>
                <w:spacing w:val="-20"/>
                <w:sz w:val="22"/>
              </w:rPr>
              <w:t>40.3</w:t>
            </w:r>
          </w:p>
        </w:tc>
        <w:tc>
          <w:tcPr>
            <w:tcW w:w="619" w:type="dxa"/>
            <w:tcBorders>
              <w:top w:val="nil"/>
              <w:left w:val="nil"/>
              <w:bottom w:val="nil"/>
              <w:right w:val="nil"/>
            </w:tcBorders>
            <w:vAlign w:val="center"/>
          </w:tcPr>
          <w:p w14:paraId="1A888365" w14:textId="52C6DDBC" w:rsidR="004D4D3F" w:rsidRPr="003C6E0A" w:rsidRDefault="004D4D3F" w:rsidP="0050729F">
            <w:pPr>
              <w:jc w:val="center"/>
              <w:rPr>
                <w:rFonts w:eastAsia="標楷體"/>
                <w:color w:val="000000" w:themeColor="text1"/>
                <w:spacing w:val="-20"/>
                <w:sz w:val="22"/>
              </w:rPr>
            </w:pPr>
            <w:r w:rsidRPr="003C6E0A">
              <w:rPr>
                <w:rFonts w:eastAsia="標楷體" w:hint="eastAsia"/>
                <w:color w:val="000000" w:themeColor="text1"/>
                <w:spacing w:val="-20"/>
                <w:sz w:val="22"/>
              </w:rPr>
              <w:t>37.2</w:t>
            </w:r>
          </w:p>
        </w:tc>
        <w:tc>
          <w:tcPr>
            <w:tcW w:w="619" w:type="dxa"/>
            <w:tcBorders>
              <w:top w:val="nil"/>
              <w:left w:val="nil"/>
              <w:bottom w:val="nil"/>
              <w:right w:val="nil"/>
            </w:tcBorders>
            <w:vAlign w:val="center"/>
          </w:tcPr>
          <w:p w14:paraId="0CC91B43" w14:textId="438E335A" w:rsidR="004D4D3F" w:rsidRPr="003C6E0A" w:rsidRDefault="004D4D3F" w:rsidP="00415321">
            <w:pPr>
              <w:jc w:val="center"/>
              <w:rPr>
                <w:rFonts w:eastAsia="標楷體"/>
                <w:color w:val="000000" w:themeColor="text1"/>
                <w:spacing w:val="-20"/>
                <w:sz w:val="22"/>
              </w:rPr>
            </w:pPr>
            <w:r w:rsidRPr="003C6E0A">
              <w:rPr>
                <w:rFonts w:eastAsia="標楷體" w:hint="eastAsia"/>
                <w:color w:val="000000" w:themeColor="text1"/>
                <w:spacing w:val="-20"/>
                <w:sz w:val="22"/>
              </w:rPr>
              <w:t>33.3</w:t>
            </w:r>
          </w:p>
        </w:tc>
        <w:tc>
          <w:tcPr>
            <w:tcW w:w="619" w:type="dxa"/>
            <w:tcBorders>
              <w:top w:val="nil"/>
              <w:left w:val="nil"/>
              <w:bottom w:val="nil"/>
              <w:right w:val="nil"/>
            </w:tcBorders>
            <w:vAlign w:val="center"/>
          </w:tcPr>
          <w:p w14:paraId="7C062841" w14:textId="6DDAF86D" w:rsidR="004D4D3F" w:rsidRPr="003C6E0A" w:rsidRDefault="004D4D3F" w:rsidP="00C34541">
            <w:pPr>
              <w:jc w:val="center"/>
              <w:rPr>
                <w:rFonts w:eastAsia="標楷體"/>
                <w:color w:val="000000" w:themeColor="text1"/>
                <w:spacing w:val="-20"/>
                <w:sz w:val="22"/>
              </w:rPr>
            </w:pPr>
            <w:r w:rsidRPr="003C6E0A">
              <w:rPr>
                <w:rFonts w:eastAsia="標楷體" w:hint="eastAsia"/>
                <w:color w:val="000000" w:themeColor="text1"/>
                <w:spacing w:val="-20"/>
                <w:sz w:val="22"/>
              </w:rPr>
              <w:t>28.0</w:t>
            </w:r>
          </w:p>
        </w:tc>
        <w:tc>
          <w:tcPr>
            <w:tcW w:w="629" w:type="dxa"/>
            <w:tcBorders>
              <w:top w:val="nil"/>
              <w:left w:val="nil"/>
              <w:bottom w:val="nil"/>
              <w:right w:val="nil"/>
            </w:tcBorders>
            <w:vAlign w:val="center"/>
          </w:tcPr>
          <w:p w14:paraId="75294AE1" w14:textId="3D2654E2" w:rsidR="004D4D3F" w:rsidRPr="003C6E0A" w:rsidRDefault="004D4D3F" w:rsidP="00F1684A">
            <w:pPr>
              <w:jc w:val="center"/>
              <w:rPr>
                <w:rFonts w:eastAsia="標楷體"/>
                <w:color w:val="000000" w:themeColor="text1"/>
                <w:spacing w:val="-20"/>
                <w:sz w:val="22"/>
              </w:rPr>
            </w:pPr>
            <w:r w:rsidRPr="003C6E0A">
              <w:rPr>
                <w:rFonts w:eastAsia="標楷體" w:hint="eastAsia"/>
                <w:color w:val="000000" w:themeColor="text1"/>
                <w:spacing w:val="-20"/>
                <w:sz w:val="22"/>
              </w:rPr>
              <w:t>33.3</w:t>
            </w:r>
          </w:p>
        </w:tc>
        <w:tc>
          <w:tcPr>
            <w:tcW w:w="619" w:type="dxa"/>
            <w:tcBorders>
              <w:top w:val="nil"/>
              <w:left w:val="nil"/>
              <w:bottom w:val="nil"/>
              <w:right w:val="nil"/>
            </w:tcBorders>
            <w:vAlign w:val="center"/>
          </w:tcPr>
          <w:p w14:paraId="4EAA142E" w14:textId="6219A4A1" w:rsidR="004D4D3F" w:rsidRPr="003C6E0A" w:rsidRDefault="004D4D3F" w:rsidP="00F1684A">
            <w:pPr>
              <w:jc w:val="center"/>
              <w:rPr>
                <w:rFonts w:eastAsia="標楷體"/>
                <w:color w:val="000000" w:themeColor="text1"/>
                <w:spacing w:val="-20"/>
                <w:sz w:val="22"/>
              </w:rPr>
            </w:pPr>
            <w:r w:rsidRPr="003C6E0A">
              <w:rPr>
                <w:rFonts w:eastAsia="標楷體" w:hint="eastAsia"/>
                <w:color w:val="000000" w:themeColor="text1"/>
                <w:spacing w:val="-20"/>
                <w:sz w:val="22"/>
              </w:rPr>
              <w:t>24.2</w:t>
            </w:r>
          </w:p>
        </w:tc>
        <w:tc>
          <w:tcPr>
            <w:tcW w:w="619" w:type="dxa"/>
            <w:tcBorders>
              <w:top w:val="nil"/>
              <w:left w:val="nil"/>
              <w:bottom w:val="nil"/>
              <w:right w:val="nil"/>
            </w:tcBorders>
            <w:vAlign w:val="center"/>
          </w:tcPr>
          <w:p w14:paraId="499174E7" w14:textId="49FBBA17" w:rsidR="004D4D3F" w:rsidRPr="003C6E0A" w:rsidRDefault="004D4D3F" w:rsidP="00362CB6">
            <w:pPr>
              <w:jc w:val="center"/>
              <w:rPr>
                <w:rFonts w:eastAsia="標楷體"/>
                <w:color w:val="000000" w:themeColor="text1"/>
                <w:spacing w:val="-20"/>
                <w:sz w:val="22"/>
              </w:rPr>
            </w:pPr>
            <w:r w:rsidRPr="003C6E0A">
              <w:rPr>
                <w:rFonts w:eastAsia="標楷體"/>
                <w:color w:val="000000" w:themeColor="text1"/>
                <w:spacing w:val="-20"/>
                <w:sz w:val="22"/>
              </w:rPr>
              <w:t>35.3</w:t>
            </w:r>
          </w:p>
        </w:tc>
        <w:tc>
          <w:tcPr>
            <w:tcW w:w="619" w:type="dxa"/>
            <w:tcBorders>
              <w:top w:val="nil"/>
              <w:left w:val="nil"/>
              <w:bottom w:val="nil"/>
              <w:right w:val="nil"/>
            </w:tcBorders>
            <w:vAlign w:val="center"/>
          </w:tcPr>
          <w:p w14:paraId="274AAD44" w14:textId="3D73927A" w:rsidR="004D4D3F" w:rsidRPr="003C6E0A" w:rsidRDefault="00C15180" w:rsidP="00F127D6">
            <w:pPr>
              <w:jc w:val="center"/>
              <w:rPr>
                <w:rFonts w:eastAsia="標楷體"/>
                <w:color w:val="000000" w:themeColor="text1"/>
                <w:spacing w:val="-20"/>
                <w:sz w:val="22"/>
              </w:rPr>
            </w:pPr>
            <w:r>
              <w:rPr>
                <w:rFonts w:eastAsia="標楷體" w:hint="eastAsia"/>
                <w:color w:val="000000" w:themeColor="text1"/>
                <w:spacing w:val="-20"/>
                <w:sz w:val="22"/>
              </w:rPr>
              <w:t>19.5</w:t>
            </w:r>
          </w:p>
        </w:tc>
        <w:tc>
          <w:tcPr>
            <w:tcW w:w="619" w:type="dxa"/>
            <w:tcBorders>
              <w:top w:val="nil"/>
              <w:left w:val="nil"/>
              <w:bottom w:val="nil"/>
              <w:right w:val="nil"/>
            </w:tcBorders>
            <w:vAlign w:val="center"/>
          </w:tcPr>
          <w:p w14:paraId="6D3093AD" w14:textId="25772FCB" w:rsidR="004D4D3F" w:rsidRPr="003C6E0A" w:rsidRDefault="00C15180" w:rsidP="00C15180">
            <w:pPr>
              <w:jc w:val="center"/>
              <w:rPr>
                <w:rFonts w:eastAsia="標楷體"/>
                <w:color w:val="000000" w:themeColor="text1"/>
                <w:spacing w:val="-20"/>
                <w:sz w:val="22"/>
              </w:rPr>
            </w:pPr>
            <w:r>
              <w:rPr>
                <w:rFonts w:eastAsia="標楷體" w:hint="eastAsia"/>
                <w:color w:val="000000" w:themeColor="text1"/>
                <w:spacing w:val="-20"/>
                <w:sz w:val="22"/>
              </w:rPr>
              <w:t>26.7</w:t>
            </w:r>
          </w:p>
        </w:tc>
        <w:tc>
          <w:tcPr>
            <w:tcW w:w="619" w:type="dxa"/>
            <w:tcBorders>
              <w:top w:val="nil"/>
              <w:left w:val="nil"/>
              <w:bottom w:val="nil"/>
              <w:right w:val="nil"/>
            </w:tcBorders>
            <w:vAlign w:val="center"/>
          </w:tcPr>
          <w:p w14:paraId="6DEC9B58" w14:textId="39CC499B" w:rsidR="004D4D3F" w:rsidRPr="003C6E0A" w:rsidRDefault="004D4D3F" w:rsidP="00A93C00">
            <w:pPr>
              <w:jc w:val="center"/>
              <w:rPr>
                <w:rFonts w:eastAsia="標楷體"/>
                <w:color w:val="000000" w:themeColor="text1"/>
                <w:spacing w:val="-20"/>
                <w:sz w:val="22"/>
              </w:rPr>
            </w:pPr>
            <w:r w:rsidRPr="003C6E0A">
              <w:rPr>
                <w:rFonts w:eastAsia="標楷體" w:hint="eastAsia"/>
                <w:color w:val="000000" w:themeColor="text1"/>
                <w:spacing w:val="-20"/>
                <w:sz w:val="22"/>
              </w:rPr>
              <w:t>25.8</w:t>
            </w:r>
          </w:p>
        </w:tc>
      </w:tr>
      <w:tr w:rsidR="004D4D3F" w:rsidRPr="003C6E0A" w14:paraId="11F68E3E" w14:textId="291072D0" w:rsidTr="000B2066">
        <w:trPr>
          <w:trHeight w:val="555"/>
          <w:jc w:val="center"/>
        </w:trPr>
        <w:tc>
          <w:tcPr>
            <w:tcW w:w="404" w:type="dxa"/>
            <w:vMerge/>
            <w:tcBorders>
              <w:left w:val="nil"/>
            </w:tcBorders>
            <w:vAlign w:val="center"/>
          </w:tcPr>
          <w:p w14:paraId="387FD7EF"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bottom w:val="nil"/>
              <w:right w:val="single" w:sz="4" w:space="0" w:color="auto"/>
            </w:tcBorders>
            <w:vAlign w:val="center"/>
          </w:tcPr>
          <w:p w14:paraId="1B8BC451"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外銷訂單</w:t>
            </w:r>
          </w:p>
          <w:p w14:paraId="5BF71EC2"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color w:val="000000" w:themeColor="text1"/>
                <w:spacing w:val="-20"/>
                <w:sz w:val="22"/>
              </w:rPr>
              <w:t>億美元</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4C8C52C8" w14:textId="60B28DCA"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549.3</w:t>
            </w:r>
          </w:p>
        </w:tc>
        <w:tc>
          <w:tcPr>
            <w:tcW w:w="619" w:type="dxa"/>
            <w:tcBorders>
              <w:top w:val="nil"/>
              <w:left w:val="nil"/>
              <w:bottom w:val="nil"/>
              <w:right w:val="nil"/>
            </w:tcBorders>
            <w:vAlign w:val="center"/>
          </w:tcPr>
          <w:p w14:paraId="3E50A317" w14:textId="541BB7ED"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522.9</w:t>
            </w:r>
          </w:p>
        </w:tc>
        <w:tc>
          <w:tcPr>
            <w:tcW w:w="619" w:type="dxa"/>
            <w:tcBorders>
              <w:top w:val="nil"/>
              <w:left w:val="nil"/>
              <w:bottom w:val="nil"/>
              <w:right w:val="nil"/>
            </w:tcBorders>
            <w:vAlign w:val="center"/>
          </w:tcPr>
          <w:p w14:paraId="368D7A6E" w14:textId="34796953"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537.3</w:t>
            </w:r>
          </w:p>
        </w:tc>
        <w:tc>
          <w:tcPr>
            <w:tcW w:w="619" w:type="dxa"/>
            <w:tcBorders>
              <w:top w:val="nil"/>
              <w:left w:val="nil"/>
              <w:bottom w:val="nil"/>
              <w:right w:val="nil"/>
            </w:tcBorders>
            <w:vAlign w:val="center"/>
          </w:tcPr>
          <w:p w14:paraId="6C9E95F7" w14:textId="5DD4FD31"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553.0</w:t>
            </w:r>
          </w:p>
        </w:tc>
        <w:tc>
          <w:tcPr>
            <w:tcW w:w="619" w:type="dxa"/>
            <w:tcBorders>
              <w:top w:val="nil"/>
              <w:left w:val="nil"/>
              <w:bottom w:val="nil"/>
              <w:right w:val="nil"/>
            </w:tcBorders>
            <w:vAlign w:val="center"/>
          </w:tcPr>
          <w:p w14:paraId="1AEC13ED" w14:textId="1E579C2B"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535.0</w:t>
            </w:r>
          </w:p>
        </w:tc>
        <w:tc>
          <w:tcPr>
            <w:tcW w:w="619" w:type="dxa"/>
            <w:tcBorders>
              <w:top w:val="nil"/>
              <w:left w:val="nil"/>
              <w:bottom w:val="nil"/>
              <w:right w:val="nil"/>
            </w:tcBorders>
            <w:vAlign w:val="center"/>
          </w:tcPr>
          <w:p w14:paraId="6DC533DA" w14:textId="2DDFF919"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629.0</w:t>
            </w:r>
          </w:p>
        </w:tc>
        <w:tc>
          <w:tcPr>
            <w:tcW w:w="619" w:type="dxa"/>
            <w:tcBorders>
              <w:top w:val="nil"/>
              <w:left w:val="nil"/>
              <w:bottom w:val="nil"/>
              <w:right w:val="nil"/>
            </w:tcBorders>
            <w:vAlign w:val="center"/>
          </w:tcPr>
          <w:p w14:paraId="7315E28E" w14:textId="0E292064" w:rsidR="004D4D3F" w:rsidRPr="003C6E0A" w:rsidRDefault="004D4D3F" w:rsidP="0050729F">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591.0</w:t>
            </w:r>
          </w:p>
        </w:tc>
        <w:tc>
          <w:tcPr>
            <w:tcW w:w="619" w:type="dxa"/>
            <w:tcBorders>
              <w:top w:val="nil"/>
              <w:left w:val="nil"/>
              <w:bottom w:val="nil"/>
              <w:right w:val="nil"/>
            </w:tcBorders>
            <w:vAlign w:val="center"/>
          </w:tcPr>
          <w:p w14:paraId="7AE1B921" w14:textId="6D014DC7" w:rsidR="004D4D3F" w:rsidRPr="003C6E0A" w:rsidRDefault="004D4D3F" w:rsidP="0041532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655.0</w:t>
            </w:r>
          </w:p>
        </w:tc>
        <w:tc>
          <w:tcPr>
            <w:tcW w:w="619" w:type="dxa"/>
            <w:tcBorders>
              <w:top w:val="nil"/>
              <w:left w:val="nil"/>
              <w:bottom w:val="nil"/>
              <w:right w:val="nil"/>
            </w:tcBorders>
            <w:vAlign w:val="center"/>
          </w:tcPr>
          <w:p w14:paraId="17D7294B" w14:textId="53625CC3" w:rsidR="004D4D3F" w:rsidRPr="003C6E0A" w:rsidRDefault="004D4D3F" w:rsidP="00C30E2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679.0</w:t>
            </w:r>
          </w:p>
        </w:tc>
        <w:tc>
          <w:tcPr>
            <w:tcW w:w="629" w:type="dxa"/>
            <w:tcBorders>
              <w:top w:val="nil"/>
              <w:left w:val="nil"/>
              <w:bottom w:val="nil"/>
              <w:right w:val="nil"/>
            </w:tcBorders>
            <w:vAlign w:val="center"/>
          </w:tcPr>
          <w:p w14:paraId="1524D4FB" w14:textId="748370E3"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6,741.3</w:t>
            </w:r>
          </w:p>
        </w:tc>
        <w:tc>
          <w:tcPr>
            <w:tcW w:w="619" w:type="dxa"/>
            <w:tcBorders>
              <w:top w:val="nil"/>
              <w:left w:val="nil"/>
              <w:bottom w:val="nil"/>
              <w:right w:val="nil"/>
            </w:tcBorders>
            <w:vAlign w:val="center"/>
          </w:tcPr>
          <w:p w14:paraId="2122DDA3" w14:textId="07407DB4"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588.7</w:t>
            </w:r>
          </w:p>
        </w:tc>
        <w:tc>
          <w:tcPr>
            <w:tcW w:w="619" w:type="dxa"/>
            <w:tcBorders>
              <w:top w:val="nil"/>
              <w:left w:val="nil"/>
              <w:bottom w:val="nil"/>
              <w:right w:val="nil"/>
            </w:tcBorders>
            <w:vAlign w:val="center"/>
          </w:tcPr>
          <w:p w14:paraId="41631A59" w14:textId="6E86263F" w:rsidR="004D4D3F" w:rsidRPr="003C6E0A" w:rsidRDefault="004D4D3F" w:rsidP="00C34541">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515.6</w:t>
            </w:r>
          </w:p>
        </w:tc>
        <w:tc>
          <w:tcPr>
            <w:tcW w:w="619" w:type="dxa"/>
            <w:tcBorders>
              <w:top w:val="nil"/>
              <w:left w:val="nil"/>
              <w:bottom w:val="nil"/>
              <w:right w:val="nil"/>
            </w:tcBorders>
            <w:vAlign w:val="center"/>
          </w:tcPr>
          <w:p w14:paraId="6923E206" w14:textId="2B7637BF" w:rsidR="004D4D3F" w:rsidRPr="003C6E0A" w:rsidRDefault="004D4D3F" w:rsidP="00F127D6">
            <w:pPr>
              <w:adjustRightInd w:val="0"/>
              <w:snapToGrid w:val="0"/>
              <w:ind w:leftChars="-50" w:left="-120" w:rightChars="-25" w:right="-6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626.9</w:t>
            </w:r>
          </w:p>
        </w:tc>
        <w:tc>
          <w:tcPr>
            <w:tcW w:w="619" w:type="dxa"/>
            <w:tcBorders>
              <w:top w:val="nil"/>
              <w:left w:val="nil"/>
              <w:bottom w:val="nil"/>
              <w:right w:val="nil"/>
            </w:tcBorders>
            <w:vAlign w:val="center"/>
          </w:tcPr>
          <w:p w14:paraId="0153A7C5" w14:textId="14ED1A2E" w:rsidR="004D4D3F" w:rsidRPr="003C6E0A" w:rsidRDefault="00C15180" w:rsidP="003F7FA1">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519.0</w:t>
            </w:r>
          </w:p>
        </w:tc>
        <w:tc>
          <w:tcPr>
            <w:tcW w:w="619" w:type="dxa"/>
            <w:tcBorders>
              <w:top w:val="nil"/>
              <w:left w:val="nil"/>
              <w:bottom w:val="nil"/>
              <w:right w:val="nil"/>
            </w:tcBorders>
            <w:vAlign w:val="center"/>
          </w:tcPr>
          <w:p w14:paraId="771158EC" w14:textId="459A35CE" w:rsidR="004D4D3F" w:rsidRPr="003C6E0A" w:rsidRDefault="00C15180" w:rsidP="00C15180">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004D4D3F" w:rsidRPr="003C6E0A">
              <w:rPr>
                <w:rFonts w:eastAsia="標楷體" w:hint="eastAsia"/>
                <w:color w:val="000000" w:themeColor="text1"/>
                <w:spacing w:val="-20"/>
                <w:sz w:val="22"/>
              </w:rPr>
              <w:t>,</w:t>
            </w:r>
            <w:r>
              <w:rPr>
                <w:rFonts w:eastAsia="標楷體" w:hint="eastAsia"/>
                <w:color w:val="000000" w:themeColor="text1"/>
                <w:spacing w:val="-20"/>
                <w:sz w:val="22"/>
              </w:rPr>
              <w:t>250</w:t>
            </w:r>
            <w:r w:rsidR="004D4D3F" w:rsidRPr="003C6E0A">
              <w:rPr>
                <w:rFonts w:eastAsia="標楷體" w:hint="eastAsia"/>
                <w:color w:val="000000" w:themeColor="text1"/>
                <w:spacing w:val="-20"/>
                <w:sz w:val="22"/>
              </w:rPr>
              <w:t>.</w:t>
            </w:r>
            <w:r>
              <w:rPr>
                <w:rFonts w:eastAsia="標楷體" w:hint="eastAsia"/>
                <w:color w:val="000000" w:themeColor="text1"/>
                <w:spacing w:val="-20"/>
                <w:sz w:val="22"/>
              </w:rPr>
              <w:t>2</w:t>
            </w:r>
          </w:p>
        </w:tc>
      </w:tr>
      <w:tr w:rsidR="004D4D3F" w:rsidRPr="003C6E0A" w14:paraId="42C56685" w14:textId="6F8D3AE3" w:rsidTr="00C15180">
        <w:trPr>
          <w:trHeight w:val="421"/>
          <w:jc w:val="center"/>
        </w:trPr>
        <w:tc>
          <w:tcPr>
            <w:tcW w:w="404" w:type="dxa"/>
            <w:vMerge/>
            <w:tcBorders>
              <w:left w:val="nil"/>
            </w:tcBorders>
            <w:vAlign w:val="center"/>
          </w:tcPr>
          <w:p w14:paraId="3ABBA60F"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300" w:type="dxa"/>
            <w:tcBorders>
              <w:top w:val="nil"/>
            </w:tcBorders>
            <w:vAlign w:val="center"/>
          </w:tcPr>
          <w:p w14:paraId="4BDE5681"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968" w:type="dxa"/>
            <w:tcBorders>
              <w:top w:val="single" w:sz="4" w:space="0" w:color="auto"/>
              <w:right w:val="single" w:sz="4" w:space="0" w:color="auto"/>
            </w:tcBorders>
            <w:vAlign w:val="center"/>
          </w:tcPr>
          <w:p w14:paraId="2BA97086"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1D6A77FB" w14:textId="74B3EC1C"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42.6</w:t>
            </w:r>
          </w:p>
        </w:tc>
        <w:tc>
          <w:tcPr>
            <w:tcW w:w="619" w:type="dxa"/>
            <w:tcBorders>
              <w:top w:val="nil"/>
              <w:left w:val="nil"/>
              <w:bottom w:val="nil"/>
              <w:right w:val="nil"/>
            </w:tcBorders>
            <w:vAlign w:val="center"/>
          </w:tcPr>
          <w:p w14:paraId="1889988D" w14:textId="041F1A7A"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34.5</w:t>
            </w:r>
          </w:p>
        </w:tc>
        <w:tc>
          <w:tcPr>
            <w:tcW w:w="619" w:type="dxa"/>
            <w:tcBorders>
              <w:top w:val="nil"/>
              <w:left w:val="nil"/>
              <w:bottom w:val="nil"/>
              <w:right w:val="nil"/>
            </w:tcBorders>
            <w:vAlign w:val="center"/>
          </w:tcPr>
          <w:p w14:paraId="71AE0DD2" w14:textId="26D06258"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31.1</w:t>
            </w:r>
          </w:p>
        </w:tc>
        <w:tc>
          <w:tcPr>
            <w:tcW w:w="619" w:type="dxa"/>
            <w:tcBorders>
              <w:top w:val="nil"/>
              <w:left w:val="nil"/>
              <w:bottom w:val="nil"/>
              <w:right w:val="nil"/>
            </w:tcBorders>
            <w:vAlign w:val="center"/>
          </w:tcPr>
          <w:p w14:paraId="3D551EC3" w14:textId="3EAC47DE"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21.4</w:t>
            </w:r>
          </w:p>
        </w:tc>
        <w:tc>
          <w:tcPr>
            <w:tcW w:w="619" w:type="dxa"/>
            <w:tcBorders>
              <w:top w:val="nil"/>
              <w:left w:val="nil"/>
              <w:bottom w:val="nil"/>
              <w:right w:val="nil"/>
            </w:tcBorders>
            <w:vAlign w:val="center"/>
          </w:tcPr>
          <w:p w14:paraId="0589E0DB" w14:textId="2F992DE3"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17.6</w:t>
            </w:r>
          </w:p>
        </w:tc>
        <w:tc>
          <w:tcPr>
            <w:tcW w:w="619" w:type="dxa"/>
            <w:tcBorders>
              <w:top w:val="nil"/>
              <w:left w:val="nil"/>
              <w:bottom w:val="nil"/>
              <w:right w:val="nil"/>
            </w:tcBorders>
            <w:vAlign w:val="center"/>
          </w:tcPr>
          <w:p w14:paraId="1583E603" w14:textId="790EF750"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25.7</w:t>
            </w:r>
          </w:p>
        </w:tc>
        <w:tc>
          <w:tcPr>
            <w:tcW w:w="619" w:type="dxa"/>
            <w:tcBorders>
              <w:top w:val="nil"/>
              <w:left w:val="nil"/>
              <w:bottom w:val="nil"/>
              <w:right w:val="nil"/>
            </w:tcBorders>
            <w:vAlign w:val="center"/>
          </w:tcPr>
          <w:p w14:paraId="2CF564B8" w14:textId="0C550920"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14.6</w:t>
            </w:r>
          </w:p>
        </w:tc>
        <w:tc>
          <w:tcPr>
            <w:tcW w:w="619" w:type="dxa"/>
            <w:tcBorders>
              <w:top w:val="nil"/>
              <w:left w:val="nil"/>
              <w:bottom w:val="nil"/>
              <w:right w:val="nil"/>
            </w:tcBorders>
            <w:vAlign w:val="center"/>
          </w:tcPr>
          <w:p w14:paraId="4020EDE5" w14:textId="356459FE"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13.4</w:t>
            </w:r>
          </w:p>
        </w:tc>
        <w:tc>
          <w:tcPr>
            <w:tcW w:w="619" w:type="dxa"/>
            <w:tcBorders>
              <w:top w:val="nil"/>
              <w:left w:val="nil"/>
              <w:bottom w:val="nil"/>
              <w:right w:val="nil"/>
            </w:tcBorders>
            <w:vAlign w:val="center"/>
          </w:tcPr>
          <w:p w14:paraId="2CCDDC6B" w14:textId="700258CA" w:rsidR="004D4D3F" w:rsidRPr="003C6E0A" w:rsidRDefault="004D4D3F" w:rsidP="00C30E2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12.1</w:t>
            </w:r>
          </w:p>
        </w:tc>
        <w:tc>
          <w:tcPr>
            <w:tcW w:w="629" w:type="dxa"/>
            <w:tcBorders>
              <w:top w:val="nil"/>
              <w:left w:val="nil"/>
              <w:bottom w:val="nil"/>
              <w:right w:val="nil"/>
            </w:tcBorders>
            <w:vAlign w:val="center"/>
          </w:tcPr>
          <w:p w14:paraId="6D8768DD" w14:textId="363F8AD6"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26.3</w:t>
            </w:r>
          </w:p>
        </w:tc>
        <w:tc>
          <w:tcPr>
            <w:tcW w:w="619" w:type="dxa"/>
            <w:tcBorders>
              <w:top w:val="nil"/>
              <w:left w:val="nil"/>
              <w:bottom w:val="nil"/>
              <w:right w:val="nil"/>
            </w:tcBorders>
            <w:vAlign w:val="center"/>
          </w:tcPr>
          <w:p w14:paraId="20B86848" w14:textId="19A09B62"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11.7</w:t>
            </w:r>
          </w:p>
        </w:tc>
        <w:tc>
          <w:tcPr>
            <w:tcW w:w="619" w:type="dxa"/>
            <w:tcBorders>
              <w:top w:val="nil"/>
              <w:left w:val="nil"/>
              <w:bottom w:val="nil"/>
              <w:right w:val="nil"/>
            </w:tcBorders>
            <w:vAlign w:val="center"/>
          </w:tcPr>
          <w:p w14:paraId="001BBA44" w14:textId="5F6DAAB3" w:rsidR="004D4D3F" w:rsidRPr="003C6E0A" w:rsidRDefault="004D4D3F" w:rsidP="00F17AD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21.1</w:t>
            </w:r>
          </w:p>
        </w:tc>
        <w:tc>
          <w:tcPr>
            <w:tcW w:w="619" w:type="dxa"/>
            <w:tcBorders>
              <w:top w:val="nil"/>
              <w:left w:val="nil"/>
              <w:bottom w:val="nil"/>
              <w:right w:val="nil"/>
            </w:tcBorders>
            <w:vAlign w:val="center"/>
          </w:tcPr>
          <w:p w14:paraId="260DDB66" w14:textId="473A27B5"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16.8</w:t>
            </w:r>
          </w:p>
        </w:tc>
        <w:tc>
          <w:tcPr>
            <w:tcW w:w="619" w:type="dxa"/>
            <w:tcBorders>
              <w:top w:val="nil"/>
              <w:left w:val="nil"/>
              <w:bottom w:val="nil"/>
              <w:right w:val="nil"/>
            </w:tcBorders>
            <w:vAlign w:val="center"/>
          </w:tcPr>
          <w:p w14:paraId="24CB808D" w14:textId="26BCE55D" w:rsidR="004D4D3F" w:rsidRPr="003C6E0A" w:rsidRDefault="00C15180" w:rsidP="00C15180">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-5.5</w:t>
            </w:r>
          </w:p>
        </w:tc>
        <w:tc>
          <w:tcPr>
            <w:tcW w:w="619" w:type="dxa"/>
            <w:tcBorders>
              <w:top w:val="nil"/>
              <w:left w:val="nil"/>
              <w:bottom w:val="nil"/>
              <w:right w:val="nil"/>
            </w:tcBorders>
            <w:vAlign w:val="center"/>
          </w:tcPr>
          <w:p w14:paraId="1818F88C" w14:textId="77D8C2ED" w:rsidR="004D4D3F" w:rsidRPr="003C6E0A" w:rsidRDefault="00C15180" w:rsidP="003F7FA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10.4</w:t>
            </w:r>
          </w:p>
        </w:tc>
      </w:tr>
      <w:tr w:rsidR="004D4D3F" w:rsidRPr="003C6E0A" w14:paraId="41F46C1A" w14:textId="1103E3DC" w:rsidTr="000B2066">
        <w:trPr>
          <w:trHeight w:val="624"/>
          <w:jc w:val="center"/>
        </w:trPr>
        <w:tc>
          <w:tcPr>
            <w:tcW w:w="404" w:type="dxa"/>
            <w:vMerge w:val="restart"/>
            <w:tcBorders>
              <w:left w:val="nil"/>
            </w:tcBorders>
            <w:vAlign w:val="center"/>
          </w:tcPr>
          <w:p w14:paraId="29FACF6A"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物</w:t>
            </w:r>
          </w:p>
          <w:p w14:paraId="15F3E83B"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價</w:t>
            </w:r>
          </w:p>
        </w:tc>
        <w:tc>
          <w:tcPr>
            <w:tcW w:w="1268" w:type="dxa"/>
            <w:gridSpan w:val="2"/>
            <w:tcBorders>
              <w:right w:val="single" w:sz="4" w:space="0" w:color="auto"/>
            </w:tcBorders>
            <w:vAlign w:val="center"/>
          </w:tcPr>
          <w:p w14:paraId="4920E74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消費者物價指數</w:t>
            </w:r>
          </w:p>
          <w:p w14:paraId="0E55E325"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36E4D23D" w14:textId="79750757"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w:t>
            </w:r>
            <w:r w:rsidRPr="003C6E0A">
              <w:rPr>
                <w:rFonts w:eastAsia="標楷體"/>
                <w:color w:val="000000" w:themeColor="text1"/>
                <w:spacing w:val="-20"/>
                <w:sz w:val="22"/>
              </w:rPr>
              <w:t>10</w:t>
            </w:r>
          </w:p>
        </w:tc>
        <w:tc>
          <w:tcPr>
            <w:tcW w:w="619" w:type="dxa"/>
            <w:tcBorders>
              <w:top w:val="nil"/>
              <w:left w:val="nil"/>
              <w:bottom w:val="nil"/>
              <w:right w:val="nil"/>
            </w:tcBorders>
            <w:vAlign w:val="center"/>
          </w:tcPr>
          <w:p w14:paraId="03623678" w14:textId="19A7915D"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2.45</w:t>
            </w:r>
          </w:p>
        </w:tc>
        <w:tc>
          <w:tcPr>
            <w:tcW w:w="619" w:type="dxa"/>
            <w:tcBorders>
              <w:top w:val="nil"/>
              <w:left w:val="nil"/>
              <w:bottom w:val="nil"/>
              <w:right w:val="nil"/>
            </w:tcBorders>
            <w:vAlign w:val="center"/>
          </w:tcPr>
          <w:p w14:paraId="69D057EF" w14:textId="4C8060E5"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1.83</w:t>
            </w:r>
          </w:p>
        </w:tc>
        <w:tc>
          <w:tcPr>
            <w:tcW w:w="619" w:type="dxa"/>
            <w:tcBorders>
              <w:top w:val="nil"/>
              <w:left w:val="nil"/>
              <w:bottom w:val="nil"/>
              <w:right w:val="nil"/>
            </w:tcBorders>
            <w:vAlign w:val="center"/>
          </w:tcPr>
          <w:p w14:paraId="78CA4A75" w14:textId="74120F4C"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1.91</w:t>
            </w:r>
          </w:p>
        </w:tc>
        <w:tc>
          <w:tcPr>
            <w:tcW w:w="619" w:type="dxa"/>
            <w:tcBorders>
              <w:top w:val="nil"/>
              <w:left w:val="nil"/>
              <w:bottom w:val="nil"/>
              <w:right w:val="nil"/>
            </w:tcBorders>
            <w:vAlign w:val="center"/>
          </w:tcPr>
          <w:p w14:paraId="03975428" w14:textId="6B568A84" w:rsidR="004D4D3F" w:rsidRPr="003C6E0A" w:rsidRDefault="004D4D3F" w:rsidP="00C8241A">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Pr="003C6E0A">
              <w:rPr>
                <w:rFonts w:eastAsia="標楷體" w:hint="eastAsia"/>
                <w:color w:val="000000" w:themeColor="text1"/>
                <w:spacing w:val="-20"/>
                <w:sz w:val="22"/>
              </w:rPr>
              <w:t>34</w:t>
            </w:r>
          </w:p>
        </w:tc>
        <w:tc>
          <w:tcPr>
            <w:tcW w:w="619" w:type="dxa"/>
            <w:tcBorders>
              <w:top w:val="nil"/>
              <w:left w:val="nil"/>
              <w:bottom w:val="nil"/>
              <w:right w:val="nil"/>
            </w:tcBorders>
            <w:vAlign w:val="center"/>
          </w:tcPr>
          <w:p w14:paraId="5F843A5A" w14:textId="2887C572" w:rsidR="004D4D3F" w:rsidRPr="003C6E0A" w:rsidRDefault="004D4D3F" w:rsidP="001B3D1E">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2.60</w:t>
            </w:r>
          </w:p>
        </w:tc>
        <w:tc>
          <w:tcPr>
            <w:tcW w:w="619" w:type="dxa"/>
            <w:tcBorders>
              <w:top w:val="nil"/>
              <w:left w:val="nil"/>
              <w:bottom w:val="nil"/>
              <w:right w:val="nil"/>
            </w:tcBorders>
            <w:vAlign w:val="center"/>
          </w:tcPr>
          <w:p w14:paraId="0C102EBE" w14:textId="1166CBD0" w:rsidR="004D4D3F" w:rsidRPr="003C6E0A" w:rsidRDefault="004D4D3F" w:rsidP="00E067A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2.55</w:t>
            </w:r>
          </w:p>
        </w:tc>
        <w:tc>
          <w:tcPr>
            <w:tcW w:w="619" w:type="dxa"/>
            <w:tcBorders>
              <w:top w:val="nil"/>
              <w:left w:val="nil"/>
              <w:bottom w:val="nil"/>
              <w:right w:val="nil"/>
            </w:tcBorders>
            <w:vAlign w:val="center"/>
          </w:tcPr>
          <w:p w14:paraId="78B049B4" w14:textId="17E90814" w:rsidR="004D4D3F" w:rsidRPr="003C6E0A" w:rsidRDefault="004D4D3F" w:rsidP="00E067A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2.8</w:t>
            </w:r>
            <w:r w:rsidRPr="003C6E0A">
              <w:rPr>
                <w:rFonts w:eastAsia="標楷體" w:hint="eastAsia"/>
                <w:color w:val="000000" w:themeColor="text1"/>
                <w:spacing w:val="-20"/>
                <w:sz w:val="22"/>
              </w:rPr>
              <w:t>5</w:t>
            </w:r>
          </w:p>
        </w:tc>
        <w:tc>
          <w:tcPr>
            <w:tcW w:w="619" w:type="dxa"/>
            <w:tcBorders>
              <w:top w:val="nil"/>
              <w:left w:val="nil"/>
              <w:bottom w:val="nil"/>
              <w:right w:val="nil"/>
            </w:tcBorders>
            <w:vAlign w:val="center"/>
          </w:tcPr>
          <w:p w14:paraId="08BEEAA2" w14:textId="273C137F" w:rsidR="004D4D3F" w:rsidRPr="003C6E0A" w:rsidRDefault="004D4D3F" w:rsidP="00A9012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2.63</w:t>
            </w:r>
          </w:p>
        </w:tc>
        <w:tc>
          <w:tcPr>
            <w:tcW w:w="629" w:type="dxa"/>
            <w:tcBorders>
              <w:top w:val="nil"/>
              <w:left w:val="nil"/>
              <w:bottom w:val="nil"/>
              <w:right w:val="nil"/>
            </w:tcBorders>
            <w:vAlign w:val="center"/>
          </w:tcPr>
          <w:p w14:paraId="5E0EED63" w14:textId="79320752"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1.96</w:t>
            </w:r>
          </w:p>
        </w:tc>
        <w:tc>
          <w:tcPr>
            <w:tcW w:w="619" w:type="dxa"/>
            <w:tcBorders>
              <w:top w:val="nil"/>
              <w:left w:val="nil"/>
              <w:bottom w:val="nil"/>
              <w:right w:val="nil"/>
            </w:tcBorders>
            <w:vAlign w:val="center"/>
          </w:tcPr>
          <w:p w14:paraId="6167B480" w14:textId="60BCE028"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2.83</w:t>
            </w:r>
          </w:p>
        </w:tc>
        <w:tc>
          <w:tcPr>
            <w:tcW w:w="619" w:type="dxa"/>
            <w:tcBorders>
              <w:top w:val="nil"/>
              <w:left w:val="nil"/>
              <w:bottom w:val="nil"/>
              <w:right w:val="nil"/>
            </w:tcBorders>
            <w:vAlign w:val="center"/>
          </w:tcPr>
          <w:p w14:paraId="6EBF74E5" w14:textId="66F154E3"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00C15180">
              <w:rPr>
                <w:rFonts w:eastAsia="標楷體" w:hint="eastAsia"/>
                <w:color w:val="000000" w:themeColor="text1"/>
                <w:spacing w:val="-20"/>
                <w:sz w:val="22"/>
              </w:rPr>
              <w:t>33</w:t>
            </w:r>
          </w:p>
        </w:tc>
        <w:tc>
          <w:tcPr>
            <w:tcW w:w="619" w:type="dxa"/>
            <w:tcBorders>
              <w:top w:val="nil"/>
              <w:left w:val="nil"/>
              <w:bottom w:val="nil"/>
              <w:right w:val="nil"/>
            </w:tcBorders>
            <w:vAlign w:val="center"/>
          </w:tcPr>
          <w:p w14:paraId="2037848F" w14:textId="0EA9D451"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3.27</w:t>
            </w:r>
          </w:p>
        </w:tc>
        <w:tc>
          <w:tcPr>
            <w:tcW w:w="619" w:type="dxa"/>
            <w:tcBorders>
              <w:top w:val="nil"/>
              <w:left w:val="nil"/>
              <w:bottom w:val="nil"/>
              <w:right w:val="nil"/>
            </w:tcBorders>
            <w:vAlign w:val="center"/>
          </w:tcPr>
          <w:p w14:paraId="1D7A5E67" w14:textId="57769893"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w:t>
            </w:r>
            <w:r w:rsidR="00C15180">
              <w:rPr>
                <w:rFonts w:eastAsia="標楷體" w:hint="eastAsia"/>
                <w:color w:val="000000" w:themeColor="text1"/>
                <w:spacing w:val="-20"/>
                <w:sz w:val="22"/>
              </w:rPr>
              <w:t>38</w:t>
            </w:r>
          </w:p>
        </w:tc>
        <w:tc>
          <w:tcPr>
            <w:tcW w:w="619" w:type="dxa"/>
            <w:tcBorders>
              <w:top w:val="nil"/>
              <w:left w:val="nil"/>
              <w:bottom w:val="nil"/>
              <w:right w:val="nil"/>
            </w:tcBorders>
            <w:vAlign w:val="center"/>
          </w:tcPr>
          <w:p w14:paraId="5D492FF5" w14:textId="27E583E9"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2.</w:t>
            </w:r>
            <w:r w:rsidR="00C15180">
              <w:rPr>
                <w:rFonts w:eastAsia="標楷體" w:hint="eastAsia"/>
                <w:color w:val="000000" w:themeColor="text1"/>
                <w:spacing w:val="-20"/>
                <w:sz w:val="22"/>
              </w:rPr>
              <w:t>95</w:t>
            </w:r>
          </w:p>
        </w:tc>
      </w:tr>
      <w:tr w:rsidR="004D4D3F" w:rsidRPr="003C6E0A" w14:paraId="76BC60BF" w14:textId="5BC1BD51" w:rsidTr="000B2066">
        <w:trPr>
          <w:trHeight w:val="546"/>
          <w:jc w:val="center"/>
        </w:trPr>
        <w:tc>
          <w:tcPr>
            <w:tcW w:w="404" w:type="dxa"/>
            <w:vMerge/>
            <w:tcBorders>
              <w:left w:val="nil"/>
            </w:tcBorders>
            <w:vAlign w:val="center"/>
          </w:tcPr>
          <w:p w14:paraId="58E40579"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p>
        </w:tc>
        <w:tc>
          <w:tcPr>
            <w:tcW w:w="1268" w:type="dxa"/>
            <w:gridSpan w:val="2"/>
            <w:tcBorders>
              <w:right w:val="single" w:sz="4" w:space="0" w:color="auto"/>
            </w:tcBorders>
            <w:vAlign w:val="center"/>
          </w:tcPr>
          <w:p w14:paraId="3EB2DF9A"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躉售物價指數</w:t>
            </w:r>
          </w:p>
          <w:p w14:paraId="6F38FF51"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DDDF865" w14:textId="4150F946" w:rsidR="004D4D3F" w:rsidRPr="003C6E0A" w:rsidRDefault="004D4D3F" w:rsidP="0008554F">
            <w:pPr>
              <w:adjustRightInd w:val="0"/>
              <w:snapToGrid w:val="0"/>
              <w:ind w:leftChars="-24" w:left="-58"/>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 xml:space="preserve">10.50 </w:t>
            </w:r>
          </w:p>
        </w:tc>
        <w:tc>
          <w:tcPr>
            <w:tcW w:w="619" w:type="dxa"/>
            <w:tcBorders>
              <w:top w:val="nil"/>
              <w:left w:val="nil"/>
              <w:bottom w:val="nil"/>
              <w:right w:val="nil"/>
            </w:tcBorders>
            <w:vAlign w:val="center"/>
          </w:tcPr>
          <w:p w14:paraId="378F00C0" w14:textId="5A77BDF5" w:rsidR="004D4D3F" w:rsidRPr="003C6E0A" w:rsidRDefault="004D4D3F"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11.71</w:t>
            </w:r>
          </w:p>
        </w:tc>
        <w:tc>
          <w:tcPr>
            <w:tcW w:w="619" w:type="dxa"/>
            <w:tcBorders>
              <w:top w:val="nil"/>
              <w:left w:val="nil"/>
              <w:bottom w:val="nil"/>
              <w:right w:val="nil"/>
            </w:tcBorders>
            <w:vAlign w:val="center"/>
          </w:tcPr>
          <w:p w14:paraId="041C9939" w14:textId="3EBF3D71" w:rsidR="004D4D3F" w:rsidRPr="003C6E0A" w:rsidRDefault="004D4D3F" w:rsidP="00C0781D">
            <w:pPr>
              <w:adjustRightInd w:val="0"/>
              <w:snapToGrid w:val="0"/>
              <w:ind w:leftChars="-5" w:left="1" w:rightChars="-30" w:right="-72" w:hangingChars="7" w:hanging="13"/>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10.98</w:t>
            </w:r>
          </w:p>
        </w:tc>
        <w:tc>
          <w:tcPr>
            <w:tcW w:w="619" w:type="dxa"/>
            <w:tcBorders>
              <w:top w:val="nil"/>
              <w:left w:val="nil"/>
              <w:bottom w:val="nil"/>
              <w:right w:val="nil"/>
            </w:tcBorders>
            <w:vAlign w:val="center"/>
          </w:tcPr>
          <w:p w14:paraId="582EE085" w14:textId="49A4DEEF" w:rsidR="004D4D3F" w:rsidRPr="003C6E0A" w:rsidRDefault="004D4D3F" w:rsidP="00C06081">
            <w:pPr>
              <w:adjustRightInd w:val="0"/>
              <w:snapToGrid w:val="0"/>
              <w:ind w:leftChars="-30" w:left="-72"/>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12.04</w:t>
            </w:r>
          </w:p>
        </w:tc>
        <w:tc>
          <w:tcPr>
            <w:tcW w:w="619" w:type="dxa"/>
            <w:tcBorders>
              <w:top w:val="nil"/>
              <w:left w:val="nil"/>
              <w:bottom w:val="nil"/>
              <w:right w:val="nil"/>
            </w:tcBorders>
            <w:vAlign w:val="center"/>
          </w:tcPr>
          <w:p w14:paraId="19682CBB" w14:textId="189C03DF" w:rsidR="004D4D3F" w:rsidRPr="003C6E0A" w:rsidRDefault="004D4D3F" w:rsidP="00C8241A">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11.82</w:t>
            </w:r>
          </w:p>
        </w:tc>
        <w:tc>
          <w:tcPr>
            <w:tcW w:w="619" w:type="dxa"/>
            <w:tcBorders>
              <w:top w:val="nil"/>
              <w:left w:val="nil"/>
              <w:bottom w:val="nil"/>
              <w:right w:val="nil"/>
            </w:tcBorders>
            <w:vAlign w:val="center"/>
          </w:tcPr>
          <w:p w14:paraId="4C88B050" w14:textId="7511A795" w:rsidR="004D4D3F" w:rsidRPr="003C6E0A" w:rsidRDefault="004D4D3F" w:rsidP="001B3D1E">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12.09</w:t>
            </w:r>
          </w:p>
        </w:tc>
        <w:tc>
          <w:tcPr>
            <w:tcW w:w="619" w:type="dxa"/>
            <w:tcBorders>
              <w:top w:val="nil"/>
              <w:left w:val="nil"/>
              <w:bottom w:val="nil"/>
              <w:right w:val="nil"/>
            </w:tcBorders>
            <w:vAlign w:val="center"/>
          </w:tcPr>
          <w:p w14:paraId="51A3418B" w14:textId="595472E7" w:rsidR="004D4D3F" w:rsidRPr="003C6E0A" w:rsidRDefault="004D4D3F" w:rsidP="00EF5E5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15.21</w:t>
            </w:r>
          </w:p>
        </w:tc>
        <w:tc>
          <w:tcPr>
            <w:tcW w:w="619" w:type="dxa"/>
            <w:tcBorders>
              <w:top w:val="nil"/>
              <w:left w:val="nil"/>
              <w:bottom w:val="nil"/>
              <w:right w:val="nil"/>
            </w:tcBorders>
            <w:vAlign w:val="center"/>
          </w:tcPr>
          <w:p w14:paraId="44D3D713" w14:textId="586BA516" w:rsidR="004D4D3F" w:rsidRPr="003C6E0A" w:rsidRDefault="004D4D3F" w:rsidP="00EF5E54">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14.58</w:t>
            </w:r>
          </w:p>
        </w:tc>
        <w:tc>
          <w:tcPr>
            <w:tcW w:w="619" w:type="dxa"/>
            <w:tcBorders>
              <w:top w:val="nil"/>
              <w:left w:val="nil"/>
              <w:bottom w:val="nil"/>
              <w:right w:val="nil"/>
            </w:tcBorders>
            <w:vAlign w:val="center"/>
          </w:tcPr>
          <w:p w14:paraId="5AFB77CF" w14:textId="018F37EA" w:rsidR="004D4D3F" w:rsidRPr="003C6E0A" w:rsidRDefault="004D4D3F" w:rsidP="00A9012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12.48</w:t>
            </w:r>
          </w:p>
        </w:tc>
        <w:tc>
          <w:tcPr>
            <w:tcW w:w="629" w:type="dxa"/>
            <w:tcBorders>
              <w:top w:val="nil"/>
              <w:left w:val="nil"/>
              <w:bottom w:val="nil"/>
              <w:right w:val="nil"/>
            </w:tcBorders>
            <w:vAlign w:val="center"/>
          </w:tcPr>
          <w:p w14:paraId="465D6509" w14:textId="0DDBA98A" w:rsidR="004D4D3F" w:rsidRPr="003C6E0A" w:rsidRDefault="004D4D3F" w:rsidP="00A90122">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9.45</w:t>
            </w:r>
          </w:p>
        </w:tc>
        <w:tc>
          <w:tcPr>
            <w:tcW w:w="619" w:type="dxa"/>
            <w:tcBorders>
              <w:top w:val="nil"/>
              <w:left w:val="nil"/>
              <w:bottom w:val="nil"/>
              <w:right w:val="nil"/>
            </w:tcBorders>
            <w:vAlign w:val="center"/>
          </w:tcPr>
          <w:p w14:paraId="0CEC9AE7" w14:textId="4F1C5E19"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11.20</w:t>
            </w:r>
          </w:p>
        </w:tc>
        <w:tc>
          <w:tcPr>
            <w:tcW w:w="619" w:type="dxa"/>
            <w:tcBorders>
              <w:top w:val="nil"/>
              <w:left w:val="nil"/>
              <w:bottom w:val="nil"/>
              <w:right w:val="nil"/>
            </w:tcBorders>
            <w:vAlign w:val="center"/>
          </w:tcPr>
          <w:p w14:paraId="32E0D79D" w14:textId="7F099E31" w:rsidR="004D4D3F" w:rsidRPr="003C6E0A" w:rsidRDefault="00C15180" w:rsidP="00F0678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12.10</w:t>
            </w:r>
          </w:p>
        </w:tc>
        <w:tc>
          <w:tcPr>
            <w:tcW w:w="619" w:type="dxa"/>
            <w:tcBorders>
              <w:top w:val="nil"/>
              <w:left w:val="nil"/>
              <w:bottom w:val="nil"/>
              <w:right w:val="nil"/>
            </w:tcBorders>
            <w:vAlign w:val="center"/>
          </w:tcPr>
          <w:p w14:paraId="4C767CA1" w14:textId="5A19E73F" w:rsidR="004D4D3F" w:rsidRPr="003C6E0A" w:rsidRDefault="00C15180" w:rsidP="00F127D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14.18</w:t>
            </w:r>
          </w:p>
        </w:tc>
        <w:tc>
          <w:tcPr>
            <w:tcW w:w="619" w:type="dxa"/>
            <w:tcBorders>
              <w:top w:val="nil"/>
              <w:left w:val="nil"/>
              <w:bottom w:val="nil"/>
              <w:right w:val="nil"/>
            </w:tcBorders>
            <w:vAlign w:val="center"/>
          </w:tcPr>
          <w:p w14:paraId="3FD7BBD5" w14:textId="7DEDF47C" w:rsidR="004D4D3F" w:rsidRPr="003C6E0A" w:rsidRDefault="00C15180" w:rsidP="00F0678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15.07</w:t>
            </w:r>
          </w:p>
        </w:tc>
        <w:tc>
          <w:tcPr>
            <w:tcW w:w="619" w:type="dxa"/>
            <w:tcBorders>
              <w:top w:val="nil"/>
              <w:left w:val="nil"/>
              <w:bottom w:val="nil"/>
              <w:right w:val="nil"/>
            </w:tcBorders>
            <w:vAlign w:val="center"/>
          </w:tcPr>
          <w:p w14:paraId="3288BB2C" w14:textId="53D02372" w:rsidR="004D4D3F" w:rsidRPr="003C6E0A" w:rsidRDefault="00C15180" w:rsidP="00F06788">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r w:rsidR="004D4D3F" w:rsidRPr="003C6E0A">
              <w:rPr>
                <w:rFonts w:eastAsia="標楷體" w:hint="eastAsia"/>
                <w:color w:val="000000" w:themeColor="text1"/>
                <w:spacing w:val="-20"/>
                <w:sz w:val="22"/>
              </w:rPr>
              <w:t>.38</w:t>
            </w:r>
          </w:p>
        </w:tc>
      </w:tr>
      <w:tr w:rsidR="004D4D3F" w:rsidRPr="003C6E0A" w14:paraId="7C6691DA" w14:textId="42814C4B" w:rsidTr="000B2066">
        <w:trPr>
          <w:trHeight w:val="719"/>
          <w:jc w:val="center"/>
        </w:trPr>
        <w:tc>
          <w:tcPr>
            <w:tcW w:w="404" w:type="dxa"/>
            <w:tcBorders>
              <w:left w:val="nil"/>
            </w:tcBorders>
            <w:vAlign w:val="center"/>
          </w:tcPr>
          <w:p w14:paraId="33D880DD"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金</w:t>
            </w:r>
          </w:p>
          <w:p w14:paraId="13D47355"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融</w:t>
            </w:r>
          </w:p>
        </w:tc>
        <w:tc>
          <w:tcPr>
            <w:tcW w:w="1268" w:type="dxa"/>
            <w:gridSpan w:val="2"/>
            <w:tcBorders>
              <w:right w:val="single" w:sz="4" w:space="0" w:color="auto"/>
            </w:tcBorders>
            <w:vAlign w:val="center"/>
          </w:tcPr>
          <w:p w14:paraId="58593D93"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貨幣供給額</w:t>
            </w:r>
            <w:r w:rsidRPr="003C6E0A">
              <w:rPr>
                <w:rFonts w:eastAsia="標楷體"/>
                <w:color w:val="000000" w:themeColor="text1"/>
                <w:spacing w:val="-20"/>
                <w:sz w:val="22"/>
              </w:rPr>
              <w:t>M2</w:t>
            </w:r>
          </w:p>
          <w:p w14:paraId="729C04FE"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年增率</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738844BD" w14:textId="5161E908"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8.83</w:t>
            </w:r>
          </w:p>
        </w:tc>
        <w:tc>
          <w:tcPr>
            <w:tcW w:w="619" w:type="dxa"/>
            <w:tcBorders>
              <w:top w:val="nil"/>
              <w:left w:val="nil"/>
              <w:bottom w:val="nil"/>
              <w:right w:val="nil"/>
            </w:tcBorders>
            <w:vAlign w:val="center"/>
          </w:tcPr>
          <w:p w14:paraId="4DC20C42" w14:textId="3435C8D3"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9.21</w:t>
            </w:r>
          </w:p>
        </w:tc>
        <w:tc>
          <w:tcPr>
            <w:tcW w:w="619" w:type="dxa"/>
            <w:tcBorders>
              <w:top w:val="nil"/>
              <w:left w:val="nil"/>
              <w:bottom w:val="nil"/>
              <w:right w:val="nil"/>
            </w:tcBorders>
            <w:vAlign w:val="center"/>
          </w:tcPr>
          <w:p w14:paraId="285D14B9" w14:textId="0E66163B"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9.23</w:t>
            </w:r>
          </w:p>
        </w:tc>
        <w:tc>
          <w:tcPr>
            <w:tcW w:w="619" w:type="dxa"/>
            <w:tcBorders>
              <w:top w:val="nil"/>
              <w:left w:val="nil"/>
              <w:bottom w:val="nil"/>
              <w:right w:val="nil"/>
            </w:tcBorders>
            <w:vAlign w:val="center"/>
          </w:tcPr>
          <w:p w14:paraId="15F0C165" w14:textId="7D6F8529"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8.70</w:t>
            </w:r>
          </w:p>
        </w:tc>
        <w:tc>
          <w:tcPr>
            <w:tcW w:w="619" w:type="dxa"/>
            <w:tcBorders>
              <w:top w:val="nil"/>
              <w:left w:val="nil"/>
              <w:bottom w:val="nil"/>
              <w:right w:val="nil"/>
            </w:tcBorders>
            <w:vAlign w:val="center"/>
          </w:tcPr>
          <w:p w14:paraId="5037FE68" w14:textId="3A546AC9"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8.44</w:t>
            </w:r>
          </w:p>
        </w:tc>
        <w:tc>
          <w:tcPr>
            <w:tcW w:w="619" w:type="dxa"/>
            <w:tcBorders>
              <w:top w:val="nil"/>
              <w:left w:val="nil"/>
              <w:bottom w:val="nil"/>
              <w:right w:val="nil"/>
            </w:tcBorders>
            <w:vAlign w:val="center"/>
          </w:tcPr>
          <w:p w14:paraId="0F27B6E6" w14:textId="53916248"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8.69</w:t>
            </w:r>
          </w:p>
        </w:tc>
        <w:tc>
          <w:tcPr>
            <w:tcW w:w="619" w:type="dxa"/>
            <w:tcBorders>
              <w:top w:val="nil"/>
              <w:left w:val="nil"/>
              <w:bottom w:val="nil"/>
              <w:right w:val="nil"/>
            </w:tcBorders>
            <w:vAlign w:val="center"/>
          </w:tcPr>
          <w:p w14:paraId="15F8CC8C" w14:textId="0B744604"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8.45</w:t>
            </w:r>
          </w:p>
        </w:tc>
        <w:tc>
          <w:tcPr>
            <w:tcW w:w="619" w:type="dxa"/>
            <w:tcBorders>
              <w:top w:val="nil"/>
              <w:left w:val="nil"/>
              <w:bottom w:val="nil"/>
              <w:right w:val="nil"/>
            </w:tcBorders>
            <w:vAlign w:val="center"/>
          </w:tcPr>
          <w:p w14:paraId="1DC7DEA7" w14:textId="1525E81E"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8.26</w:t>
            </w:r>
          </w:p>
        </w:tc>
        <w:tc>
          <w:tcPr>
            <w:tcW w:w="619" w:type="dxa"/>
            <w:tcBorders>
              <w:top w:val="nil"/>
              <w:left w:val="nil"/>
              <w:bottom w:val="nil"/>
              <w:right w:val="nil"/>
            </w:tcBorders>
            <w:vAlign w:val="center"/>
          </w:tcPr>
          <w:p w14:paraId="5C5E0390" w14:textId="4021685B" w:rsidR="004D4D3F" w:rsidRPr="003C6E0A" w:rsidRDefault="004D4D3F" w:rsidP="000279D5">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8.02</w:t>
            </w:r>
          </w:p>
        </w:tc>
        <w:tc>
          <w:tcPr>
            <w:tcW w:w="629" w:type="dxa"/>
            <w:tcBorders>
              <w:top w:val="nil"/>
              <w:left w:val="nil"/>
              <w:bottom w:val="nil"/>
              <w:right w:val="nil"/>
            </w:tcBorders>
            <w:vAlign w:val="center"/>
          </w:tcPr>
          <w:p w14:paraId="1A09C854" w14:textId="19BE575B"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8.72</w:t>
            </w:r>
          </w:p>
        </w:tc>
        <w:tc>
          <w:tcPr>
            <w:tcW w:w="619" w:type="dxa"/>
            <w:tcBorders>
              <w:top w:val="nil"/>
              <w:left w:val="nil"/>
              <w:bottom w:val="nil"/>
              <w:right w:val="nil"/>
            </w:tcBorders>
            <w:vAlign w:val="center"/>
          </w:tcPr>
          <w:p w14:paraId="3AC38B9F" w14:textId="36D339F1"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7.87</w:t>
            </w:r>
          </w:p>
        </w:tc>
        <w:tc>
          <w:tcPr>
            <w:tcW w:w="619" w:type="dxa"/>
            <w:tcBorders>
              <w:top w:val="nil"/>
              <w:left w:val="nil"/>
              <w:bottom w:val="nil"/>
              <w:right w:val="nil"/>
            </w:tcBorders>
            <w:vAlign w:val="center"/>
          </w:tcPr>
          <w:p w14:paraId="01A0443D" w14:textId="47540EB0"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7.67</w:t>
            </w:r>
          </w:p>
        </w:tc>
        <w:tc>
          <w:tcPr>
            <w:tcW w:w="619" w:type="dxa"/>
            <w:tcBorders>
              <w:top w:val="nil"/>
              <w:left w:val="nil"/>
              <w:bottom w:val="nil"/>
              <w:right w:val="nil"/>
            </w:tcBorders>
            <w:vAlign w:val="center"/>
          </w:tcPr>
          <w:p w14:paraId="7D0F00FA" w14:textId="6651619A"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8.11</w:t>
            </w:r>
          </w:p>
        </w:tc>
        <w:tc>
          <w:tcPr>
            <w:tcW w:w="619" w:type="dxa"/>
            <w:tcBorders>
              <w:top w:val="nil"/>
              <w:left w:val="nil"/>
              <w:bottom w:val="nil"/>
              <w:right w:val="nil"/>
            </w:tcBorders>
            <w:vAlign w:val="center"/>
          </w:tcPr>
          <w:p w14:paraId="0BB6C69F" w14:textId="0E05444D"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8.</w:t>
            </w:r>
            <w:r w:rsidR="00C15180">
              <w:rPr>
                <w:rFonts w:eastAsia="標楷體" w:hint="eastAsia"/>
                <w:color w:val="000000" w:themeColor="text1"/>
                <w:spacing w:val="-20"/>
                <w:sz w:val="22"/>
              </w:rPr>
              <w:t>12</w:t>
            </w:r>
          </w:p>
        </w:tc>
        <w:tc>
          <w:tcPr>
            <w:tcW w:w="619" w:type="dxa"/>
            <w:tcBorders>
              <w:top w:val="nil"/>
              <w:left w:val="nil"/>
              <w:bottom w:val="nil"/>
              <w:right w:val="nil"/>
            </w:tcBorders>
            <w:vAlign w:val="center"/>
          </w:tcPr>
          <w:p w14:paraId="7558B3C2" w14:textId="01D2AC57"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7.</w:t>
            </w:r>
            <w:r w:rsidR="00C15180">
              <w:rPr>
                <w:rFonts w:eastAsia="標楷體" w:hint="eastAsia"/>
                <w:color w:val="000000" w:themeColor="text1"/>
                <w:spacing w:val="-20"/>
                <w:sz w:val="22"/>
              </w:rPr>
              <w:t>94</w:t>
            </w:r>
          </w:p>
        </w:tc>
      </w:tr>
      <w:tr w:rsidR="004D4D3F" w:rsidRPr="003C6E0A" w14:paraId="7520D6FF" w14:textId="66F50380" w:rsidTr="000B2066">
        <w:trPr>
          <w:trHeight w:val="536"/>
          <w:jc w:val="center"/>
        </w:trPr>
        <w:tc>
          <w:tcPr>
            <w:tcW w:w="404" w:type="dxa"/>
            <w:vMerge w:val="restart"/>
            <w:tcBorders>
              <w:left w:val="nil"/>
            </w:tcBorders>
            <w:vAlign w:val="center"/>
          </w:tcPr>
          <w:p w14:paraId="05F65328"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就</w:t>
            </w:r>
          </w:p>
          <w:p w14:paraId="55E0E73E" w14:textId="77777777" w:rsidR="004D4D3F" w:rsidRPr="003C6E0A" w:rsidRDefault="004D4D3F" w:rsidP="00122B85">
            <w:pPr>
              <w:adjustRightInd w:val="0"/>
              <w:snapToGrid w:val="0"/>
              <w:ind w:leftChars="-50" w:left="-120" w:rightChars="-25" w:right="-60"/>
              <w:contextualSpacing/>
              <w:jc w:val="right"/>
              <w:textAlignment w:val="center"/>
              <w:rPr>
                <w:rFonts w:eastAsia="標楷體"/>
                <w:color w:val="000000" w:themeColor="text1"/>
                <w:spacing w:val="-20"/>
                <w:sz w:val="22"/>
              </w:rPr>
            </w:pPr>
            <w:r w:rsidRPr="003C6E0A">
              <w:rPr>
                <w:rFonts w:eastAsia="標楷體"/>
                <w:color w:val="000000" w:themeColor="text1"/>
                <w:spacing w:val="-20"/>
                <w:sz w:val="22"/>
              </w:rPr>
              <w:t>業</w:t>
            </w:r>
          </w:p>
        </w:tc>
        <w:tc>
          <w:tcPr>
            <w:tcW w:w="1268" w:type="dxa"/>
            <w:gridSpan w:val="2"/>
            <w:tcBorders>
              <w:right w:val="single" w:sz="4" w:space="0" w:color="auto"/>
            </w:tcBorders>
            <w:vAlign w:val="center"/>
          </w:tcPr>
          <w:p w14:paraId="30141AD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就業人數</w:t>
            </w:r>
          </w:p>
          <w:p w14:paraId="0E5600AC"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color w:val="000000" w:themeColor="text1"/>
                <w:spacing w:val="-20"/>
                <w:sz w:val="22"/>
              </w:rPr>
              <w:t>萬人</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6BA4FC55" w14:textId="74B1277A"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1,152.</w:t>
            </w:r>
            <w:r w:rsidRPr="003C6E0A">
              <w:rPr>
                <w:rFonts w:eastAsia="標楷體" w:hint="eastAsia"/>
                <w:color w:val="000000" w:themeColor="text1"/>
                <w:spacing w:val="-20"/>
                <w:sz w:val="20"/>
                <w:szCs w:val="20"/>
              </w:rPr>
              <w:t>4</w:t>
            </w:r>
          </w:p>
        </w:tc>
        <w:tc>
          <w:tcPr>
            <w:tcW w:w="619" w:type="dxa"/>
            <w:tcBorders>
              <w:top w:val="nil"/>
              <w:left w:val="nil"/>
              <w:bottom w:val="nil"/>
              <w:right w:val="nil"/>
            </w:tcBorders>
            <w:vAlign w:val="center"/>
          </w:tcPr>
          <w:p w14:paraId="33713779" w14:textId="4B447732"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w:t>
            </w:r>
            <w:r w:rsidRPr="003C6E0A">
              <w:rPr>
                <w:rFonts w:eastAsia="標楷體" w:hint="eastAsia"/>
                <w:color w:val="000000" w:themeColor="text1"/>
                <w:spacing w:val="-20"/>
                <w:sz w:val="20"/>
                <w:szCs w:val="20"/>
              </w:rPr>
              <w:t>,</w:t>
            </w:r>
            <w:r w:rsidRPr="003C6E0A">
              <w:rPr>
                <w:rFonts w:eastAsia="標楷體"/>
                <w:color w:val="000000" w:themeColor="text1"/>
                <w:spacing w:val="-20"/>
                <w:sz w:val="20"/>
                <w:szCs w:val="20"/>
              </w:rPr>
              <w:t>139.8</w:t>
            </w:r>
          </w:p>
        </w:tc>
        <w:tc>
          <w:tcPr>
            <w:tcW w:w="619" w:type="dxa"/>
            <w:tcBorders>
              <w:top w:val="nil"/>
              <w:left w:val="nil"/>
              <w:bottom w:val="nil"/>
              <w:right w:val="nil"/>
            </w:tcBorders>
            <w:vAlign w:val="center"/>
          </w:tcPr>
          <w:p w14:paraId="1969FAB2" w14:textId="1C9D8704"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1,130.1</w:t>
            </w:r>
          </w:p>
        </w:tc>
        <w:tc>
          <w:tcPr>
            <w:tcW w:w="619" w:type="dxa"/>
            <w:tcBorders>
              <w:top w:val="nil"/>
              <w:left w:val="nil"/>
              <w:bottom w:val="nil"/>
              <w:right w:val="nil"/>
            </w:tcBorders>
            <w:vAlign w:val="center"/>
          </w:tcPr>
          <w:p w14:paraId="11C33B0F" w14:textId="625173BA"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1,136.4</w:t>
            </w:r>
          </w:p>
        </w:tc>
        <w:tc>
          <w:tcPr>
            <w:tcW w:w="619" w:type="dxa"/>
            <w:tcBorders>
              <w:top w:val="nil"/>
              <w:left w:val="nil"/>
              <w:bottom w:val="nil"/>
              <w:right w:val="nil"/>
            </w:tcBorders>
            <w:vAlign w:val="center"/>
          </w:tcPr>
          <w:p w14:paraId="09BD715D" w14:textId="69D18727" w:rsidR="004D4D3F" w:rsidRPr="003C6E0A" w:rsidRDefault="004D4D3F" w:rsidP="00C0781D">
            <w:pPr>
              <w:adjustRightInd w:val="0"/>
              <w:snapToGrid w:val="0"/>
              <w:ind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1,139.9</w:t>
            </w:r>
          </w:p>
        </w:tc>
        <w:tc>
          <w:tcPr>
            <w:tcW w:w="619" w:type="dxa"/>
            <w:tcBorders>
              <w:top w:val="nil"/>
              <w:left w:val="nil"/>
              <w:bottom w:val="nil"/>
              <w:right w:val="nil"/>
            </w:tcBorders>
            <w:vAlign w:val="center"/>
          </w:tcPr>
          <w:p w14:paraId="43B2B821" w14:textId="263AC22E" w:rsidR="004D4D3F" w:rsidRPr="003C6E0A" w:rsidRDefault="004D4D3F" w:rsidP="00C0781D">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1,141.7</w:t>
            </w:r>
          </w:p>
        </w:tc>
        <w:tc>
          <w:tcPr>
            <w:tcW w:w="619" w:type="dxa"/>
            <w:tcBorders>
              <w:top w:val="nil"/>
              <w:left w:val="nil"/>
              <w:bottom w:val="nil"/>
              <w:right w:val="nil"/>
            </w:tcBorders>
            <w:vAlign w:val="center"/>
          </w:tcPr>
          <w:p w14:paraId="185A9FB6" w14:textId="37381E7A" w:rsidR="004D4D3F" w:rsidRPr="003C6E0A" w:rsidRDefault="004D4D3F" w:rsidP="0050729F">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1,144.5</w:t>
            </w:r>
          </w:p>
        </w:tc>
        <w:tc>
          <w:tcPr>
            <w:tcW w:w="619" w:type="dxa"/>
            <w:tcBorders>
              <w:top w:val="nil"/>
              <w:left w:val="nil"/>
              <w:bottom w:val="nil"/>
              <w:right w:val="nil"/>
            </w:tcBorders>
            <w:vAlign w:val="center"/>
          </w:tcPr>
          <w:p w14:paraId="28CDE839" w14:textId="4B4A9D08" w:rsidR="004D4D3F" w:rsidRPr="003C6E0A" w:rsidRDefault="004D4D3F" w:rsidP="003824D1">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w:t>
            </w:r>
            <w:r w:rsidRPr="003C6E0A">
              <w:rPr>
                <w:rFonts w:eastAsia="標楷體" w:hint="eastAsia"/>
                <w:color w:val="000000" w:themeColor="text1"/>
                <w:spacing w:val="-20"/>
                <w:sz w:val="20"/>
                <w:szCs w:val="20"/>
              </w:rPr>
              <w:t>,</w:t>
            </w:r>
            <w:r w:rsidRPr="003C6E0A">
              <w:rPr>
                <w:rFonts w:eastAsia="標楷體"/>
                <w:color w:val="000000" w:themeColor="text1"/>
                <w:spacing w:val="-20"/>
                <w:sz w:val="20"/>
                <w:szCs w:val="20"/>
              </w:rPr>
              <w:t>14</w:t>
            </w:r>
            <w:r w:rsidRPr="003C6E0A">
              <w:rPr>
                <w:rFonts w:eastAsia="標楷體" w:hint="eastAsia"/>
                <w:color w:val="000000" w:themeColor="text1"/>
                <w:spacing w:val="-20"/>
                <w:sz w:val="20"/>
                <w:szCs w:val="20"/>
              </w:rPr>
              <w:t>7</w:t>
            </w:r>
            <w:r w:rsidRPr="003C6E0A">
              <w:rPr>
                <w:rFonts w:eastAsia="標楷體"/>
                <w:color w:val="000000" w:themeColor="text1"/>
                <w:spacing w:val="-20"/>
                <w:sz w:val="20"/>
                <w:szCs w:val="20"/>
              </w:rPr>
              <w:t>.7</w:t>
            </w:r>
          </w:p>
        </w:tc>
        <w:tc>
          <w:tcPr>
            <w:tcW w:w="619" w:type="dxa"/>
            <w:tcBorders>
              <w:top w:val="nil"/>
              <w:left w:val="nil"/>
              <w:bottom w:val="nil"/>
              <w:right w:val="nil"/>
            </w:tcBorders>
            <w:vAlign w:val="center"/>
          </w:tcPr>
          <w:p w14:paraId="3F1AED64" w14:textId="3CE2C848" w:rsidR="004D4D3F" w:rsidRPr="003C6E0A" w:rsidRDefault="004D4D3F" w:rsidP="000279D5">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1,148.0</w:t>
            </w:r>
          </w:p>
        </w:tc>
        <w:tc>
          <w:tcPr>
            <w:tcW w:w="629" w:type="dxa"/>
            <w:tcBorders>
              <w:top w:val="nil"/>
              <w:left w:val="nil"/>
              <w:bottom w:val="nil"/>
              <w:right w:val="nil"/>
            </w:tcBorders>
            <w:vAlign w:val="center"/>
          </w:tcPr>
          <w:p w14:paraId="171E287B" w14:textId="2FE31231"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1,144.7</w:t>
            </w:r>
          </w:p>
        </w:tc>
        <w:tc>
          <w:tcPr>
            <w:tcW w:w="619" w:type="dxa"/>
            <w:tcBorders>
              <w:top w:val="nil"/>
              <w:left w:val="nil"/>
              <w:bottom w:val="nil"/>
              <w:right w:val="nil"/>
            </w:tcBorders>
            <w:vAlign w:val="center"/>
          </w:tcPr>
          <w:p w14:paraId="2076D42B" w14:textId="01D05618" w:rsidR="004D4D3F" w:rsidRPr="003C6E0A" w:rsidRDefault="004D4D3F" w:rsidP="00F1684A">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1,147.4</w:t>
            </w:r>
          </w:p>
        </w:tc>
        <w:tc>
          <w:tcPr>
            <w:tcW w:w="619" w:type="dxa"/>
            <w:tcBorders>
              <w:top w:val="nil"/>
              <w:left w:val="nil"/>
              <w:bottom w:val="nil"/>
              <w:right w:val="nil"/>
            </w:tcBorders>
            <w:vAlign w:val="center"/>
          </w:tcPr>
          <w:p w14:paraId="3A4E9E6F" w14:textId="449FD483" w:rsidR="004D4D3F" w:rsidRPr="003C6E0A" w:rsidRDefault="004D4D3F" w:rsidP="009B6C09">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color w:val="000000" w:themeColor="text1"/>
                <w:spacing w:val="-20"/>
                <w:sz w:val="20"/>
                <w:szCs w:val="20"/>
              </w:rPr>
              <w:t>1</w:t>
            </w:r>
            <w:r w:rsidRPr="003C6E0A">
              <w:rPr>
                <w:rFonts w:eastAsia="標楷體" w:hint="eastAsia"/>
                <w:color w:val="000000" w:themeColor="text1"/>
                <w:spacing w:val="-20"/>
                <w:sz w:val="20"/>
                <w:szCs w:val="20"/>
              </w:rPr>
              <w:t>,145.8</w:t>
            </w:r>
          </w:p>
        </w:tc>
        <w:tc>
          <w:tcPr>
            <w:tcW w:w="619" w:type="dxa"/>
            <w:tcBorders>
              <w:top w:val="nil"/>
              <w:left w:val="nil"/>
              <w:bottom w:val="nil"/>
              <w:right w:val="nil"/>
            </w:tcBorders>
            <w:vAlign w:val="center"/>
          </w:tcPr>
          <w:p w14:paraId="3A365C92" w14:textId="78771845" w:rsidR="004D4D3F" w:rsidRPr="003C6E0A" w:rsidRDefault="004D4D3F" w:rsidP="00F127D6">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1,144.0</w:t>
            </w:r>
          </w:p>
        </w:tc>
        <w:tc>
          <w:tcPr>
            <w:tcW w:w="619" w:type="dxa"/>
            <w:tcBorders>
              <w:top w:val="nil"/>
              <w:left w:val="nil"/>
              <w:bottom w:val="nil"/>
              <w:right w:val="nil"/>
            </w:tcBorders>
            <w:vAlign w:val="center"/>
          </w:tcPr>
          <w:p w14:paraId="3F5C7F1C" w14:textId="2346CA57" w:rsidR="004D4D3F" w:rsidRPr="003C6E0A" w:rsidRDefault="004D4D3F" w:rsidP="00C15180">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w:t>
            </w:r>
            <w:r w:rsidR="00C15180">
              <w:rPr>
                <w:rFonts w:eastAsia="標楷體" w:hint="eastAsia"/>
                <w:color w:val="000000" w:themeColor="text1"/>
                <w:spacing w:val="-20"/>
                <w:sz w:val="20"/>
                <w:szCs w:val="20"/>
              </w:rPr>
              <w:t>141</w:t>
            </w:r>
            <w:r w:rsidRPr="003C6E0A">
              <w:rPr>
                <w:rFonts w:eastAsia="標楷體" w:hint="eastAsia"/>
                <w:color w:val="000000" w:themeColor="text1"/>
                <w:spacing w:val="-20"/>
                <w:sz w:val="20"/>
                <w:szCs w:val="20"/>
              </w:rPr>
              <w:t>.</w:t>
            </w:r>
            <w:r w:rsidR="00C15180">
              <w:rPr>
                <w:rFonts w:eastAsia="標楷體" w:hint="eastAsia"/>
                <w:color w:val="000000" w:themeColor="text1"/>
                <w:spacing w:val="-20"/>
                <w:sz w:val="20"/>
                <w:szCs w:val="20"/>
              </w:rPr>
              <w:t>5</w:t>
            </w:r>
          </w:p>
        </w:tc>
        <w:tc>
          <w:tcPr>
            <w:tcW w:w="619" w:type="dxa"/>
            <w:tcBorders>
              <w:top w:val="nil"/>
              <w:left w:val="nil"/>
              <w:bottom w:val="nil"/>
              <w:right w:val="nil"/>
            </w:tcBorders>
            <w:vAlign w:val="center"/>
          </w:tcPr>
          <w:p w14:paraId="6094203D" w14:textId="11089FB7" w:rsidR="004D4D3F" w:rsidRPr="003C6E0A" w:rsidRDefault="004D4D3F" w:rsidP="00C15180">
            <w:pPr>
              <w:adjustRightInd w:val="0"/>
              <w:snapToGrid w:val="0"/>
              <w:ind w:leftChars="-50" w:left="-120" w:rightChars="-25" w:right="-60"/>
              <w:contextualSpacing/>
              <w:jc w:val="center"/>
              <w:textAlignment w:val="center"/>
              <w:rPr>
                <w:rFonts w:eastAsia="標楷體"/>
                <w:color w:val="000000" w:themeColor="text1"/>
                <w:spacing w:val="-20"/>
                <w:sz w:val="20"/>
                <w:szCs w:val="20"/>
              </w:rPr>
            </w:pPr>
            <w:r w:rsidRPr="003C6E0A">
              <w:rPr>
                <w:rFonts w:eastAsia="標楷體" w:hint="eastAsia"/>
                <w:color w:val="000000" w:themeColor="text1"/>
                <w:spacing w:val="-20"/>
                <w:sz w:val="20"/>
                <w:szCs w:val="20"/>
              </w:rPr>
              <w:t>1,</w:t>
            </w:r>
            <w:r w:rsidR="00C15180">
              <w:rPr>
                <w:rFonts w:eastAsia="標楷體" w:hint="eastAsia"/>
                <w:color w:val="000000" w:themeColor="text1"/>
                <w:spacing w:val="-20"/>
                <w:sz w:val="20"/>
                <w:szCs w:val="20"/>
              </w:rPr>
              <w:t>144</w:t>
            </w:r>
            <w:r w:rsidRPr="003C6E0A">
              <w:rPr>
                <w:rFonts w:eastAsia="標楷體" w:hint="eastAsia"/>
                <w:color w:val="000000" w:themeColor="text1"/>
                <w:spacing w:val="-20"/>
                <w:sz w:val="20"/>
                <w:szCs w:val="20"/>
              </w:rPr>
              <w:t>.</w:t>
            </w:r>
            <w:r w:rsidR="00C15180">
              <w:rPr>
                <w:rFonts w:eastAsia="標楷體" w:hint="eastAsia"/>
                <w:color w:val="000000" w:themeColor="text1"/>
                <w:spacing w:val="-20"/>
                <w:sz w:val="20"/>
                <w:szCs w:val="20"/>
              </w:rPr>
              <w:t>7</w:t>
            </w:r>
          </w:p>
        </w:tc>
      </w:tr>
      <w:tr w:rsidR="004D4D3F" w:rsidRPr="003C6E0A" w14:paraId="626BEAA2" w14:textId="2DA59CBA" w:rsidTr="000B2066">
        <w:trPr>
          <w:trHeight w:val="547"/>
          <w:jc w:val="center"/>
        </w:trPr>
        <w:tc>
          <w:tcPr>
            <w:tcW w:w="404" w:type="dxa"/>
            <w:vMerge/>
            <w:tcBorders>
              <w:left w:val="nil"/>
            </w:tcBorders>
          </w:tcPr>
          <w:p w14:paraId="07E4EA3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8" w:type="dxa"/>
            <w:gridSpan w:val="2"/>
            <w:tcBorders>
              <w:right w:val="single" w:sz="4" w:space="0" w:color="auto"/>
            </w:tcBorders>
            <w:vAlign w:val="center"/>
          </w:tcPr>
          <w:p w14:paraId="73F98037"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失業人數</w:t>
            </w:r>
          </w:p>
          <w:p w14:paraId="45B8A814"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w:t>
            </w:r>
            <w:r w:rsidRPr="003C6E0A">
              <w:rPr>
                <w:rFonts w:eastAsia="標楷體"/>
                <w:color w:val="000000" w:themeColor="text1"/>
                <w:spacing w:val="-20"/>
                <w:sz w:val="22"/>
              </w:rPr>
              <w:t>萬人</w:t>
            </w:r>
            <w:r w:rsidRPr="003C6E0A">
              <w:rPr>
                <w:rFonts w:eastAsia="標楷體"/>
                <w:color w:val="000000" w:themeColor="text1"/>
                <w:spacing w:val="-20"/>
                <w:sz w:val="22"/>
              </w:rPr>
              <w:t>)</w:t>
            </w:r>
          </w:p>
        </w:tc>
        <w:tc>
          <w:tcPr>
            <w:tcW w:w="619" w:type="dxa"/>
            <w:tcBorders>
              <w:top w:val="nil"/>
              <w:left w:val="nil"/>
              <w:bottom w:val="nil"/>
              <w:right w:val="nil"/>
            </w:tcBorders>
            <w:vAlign w:val="center"/>
          </w:tcPr>
          <w:p w14:paraId="22A2FEDA" w14:textId="726575C0"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43.5</w:t>
            </w:r>
          </w:p>
        </w:tc>
        <w:tc>
          <w:tcPr>
            <w:tcW w:w="619" w:type="dxa"/>
            <w:tcBorders>
              <w:top w:val="nil"/>
              <w:left w:val="nil"/>
              <w:bottom w:val="nil"/>
              <w:right w:val="nil"/>
            </w:tcBorders>
            <w:vAlign w:val="center"/>
          </w:tcPr>
          <w:p w14:paraId="6217AB43" w14:textId="396348AD"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48.9</w:t>
            </w:r>
          </w:p>
        </w:tc>
        <w:tc>
          <w:tcPr>
            <w:tcW w:w="619" w:type="dxa"/>
            <w:tcBorders>
              <w:top w:val="nil"/>
              <w:left w:val="nil"/>
              <w:bottom w:val="nil"/>
              <w:right w:val="nil"/>
            </w:tcBorders>
            <w:vAlign w:val="center"/>
          </w:tcPr>
          <w:p w14:paraId="411220C7" w14:textId="30E7ED57"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57.0</w:t>
            </w:r>
          </w:p>
        </w:tc>
        <w:tc>
          <w:tcPr>
            <w:tcW w:w="619" w:type="dxa"/>
            <w:tcBorders>
              <w:top w:val="nil"/>
              <w:left w:val="nil"/>
              <w:bottom w:val="nil"/>
              <w:right w:val="nil"/>
            </w:tcBorders>
            <w:vAlign w:val="center"/>
          </w:tcPr>
          <w:p w14:paraId="6F803A4C" w14:textId="4C88E9F0"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53.9</w:t>
            </w:r>
          </w:p>
        </w:tc>
        <w:tc>
          <w:tcPr>
            <w:tcW w:w="619" w:type="dxa"/>
            <w:tcBorders>
              <w:top w:val="nil"/>
              <w:left w:val="nil"/>
              <w:bottom w:val="nil"/>
              <w:right w:val="nil"/>
            </w:tcBorders>
            <w:vAlign w:val="center"/>
          </w:tcPr>
          <w:p w14:paraId="254964CE" w14:textId="3B837308"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50.5</w:t>
            </w:r>
          </w:p>
        </w:tc>
        <w:tc>
          <w:tcPr>
            <w:tcW w:w="619" w:type="dxa"/>
            <w:tcBorders>
              <w:top w:val="nil"/>
              <w:left w:val="nil"/>
              <w:bottom w:val="nil"/>
              <w:right w:val="nil"/>
            </w:tcBorders>
            <w:vAlign w:val="center"/>
          </w:tcPr>
          <w:p w14:paraId="0BACFB98" w14:textId="3CE0C163"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47.1</w:t>
            </w:r>
          </w:p>
        </w:tc>
        <w:tc>
          <w:tcPr>
            <w:tcW w:w="619" w:type="dxa"/>
            <w:tcBorders>
              <w:top w:val="nil"/>
              <w:left w:val="nil"/>
              <w:bottom w:val="nil"/>
              <w:right w:val="nil"/>
            </w:tcBorders>
            <w:vAlign w:val="center"/>
          </w:tcPr>
          <w:p w14:paraId="10D8117F" w14:textId="1567D7BF"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45.6</w:t>
            </w:r>
          </w:p>
        </w:tc>
        <w:tc>
          <w:tcPr>
            <w:tcW w:w="619" w:type="dxa"/>
            <w:tcBorders>
              <w:top w:val="nil"/>
              <w:left w:val="nil"/>
              <w:bottom w:val="nil"/>
              <w:right w:val="nil"/>
            </w:tcBorders>
            <w:vAlign w:val="center"/>
          </w:tcPr>
          <w:p w14:paraId="3F402741" w14:textId="5E7E4A59"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43.6</w:t>
            </w:r>
          </w:p>
        </w:tc>
        <w:tc>
          <w:tcPr>
            <w:tcW w:w="619" w:type="dxa"/>
            <w:tcBorders>
              <w:top w:val="nil"/>
              <w:left w:val="nil"/>
              <w:bottom w:val="nil"/>
              <w:right w:val="nil"/>
            </w:tcBorders>
            <w:vAlign w:val="center"/>
          </w:tcPr>
          <w:p w14:paraId="5502E273" w14:textId="27621C19" w:rsidR="004D4D3F" w:rsidRPr="003C6E0A" w:rsidRDefault="004D4D3F" w:rsidP="000279D5">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43.3</w:t>
            </w:r>
          </w:p>
        </w:tc>
        <w:tc>
          <w:tcPr>
            <w:tcW w:w="629" w:type="dxa"/>
            <w:tcBorders>
              <w:top w:val="nil"/>
              <w:left w:val="nil"/>
              <w:bottom w:val="nil"/>
              <w:right w:val="nil"/>
            </w:tcBorders>
            <w:vAlign w:val="center"/>
          </w:tcPr>
          <w:p w14:paraId="5A300FB3" w14:textId="1448B031"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47.1</w:t>
            </w:r>
          </w:p>
        </w:tc>
        <w:tc>
          <w:tcPr>
            <w:tcW w:w="619" w:type="dxa"/>
            <w:tcBorders>
              <w:top w:val="nil"/>
              <w:left w:val="nil"/>
              <w:bottom w:val="nil"/>
              <w:right w:val="nil"/>
            </w:tcBorders>
            <w:vAlign w:val="center"/>
          </w:tcPr>
          <w:p w14:paraId="3104FFB2" w14:textId="2241F398"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43.0</w:t>
            </w:r>
          </w:p>
        </w:tc>
        <w:tc>
          <w:tcPr>
            <w:tcW w:w="619" w:type="dxa"/>
            <w:tcBorders>
              <w:top w:val="nil"/>
              <w:left w:val="nil"/>
              <w:bottom w:val="nil"/>
              <w:right w:val="nil"/>
            </w:tcBorders>
            <w:vAlign w:val="center"/>
          </w:tcPr>
          <w:p w14:paraId="063CB802" w14:textId="2272503F"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43.4</w:t>
            </w:r>
          </w:p>
        </w:tc>
        <w:tc>
          <w:tcPr>
            <w:tcW w:w="619" w:type="dxa"/>
            <w:tcBorders>
              <w:top w:val="nil"/>
              <w:left w:val="nil"/>
              <w:bottom w:val="nil"/>
              <w:right w:val="nil"/>
            </w:tcBorders>
            <w:vAlign w:val="center"/>
          </w:tcPr>
          <w:p w14:paraId="17A0C752" w14:textId="433D05BA"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43.5</w:t>
            </w:r>
          </w:p>
        </w:tc>
        <w:tc>
          <w:tcPr>
            <w:tcW w:w="619" w:type="dxa"/>
            <w:tcBorders>
              <w:top w:val="nil"/>
              <w:left w:val="nil"/>
              <w:bottom w:val="nil"/>
              <w:right w:val="nil"/>
            </w:tcBorders>
            <w:vAlign w:val="center"/>
          </w:tcPr>
          <w:p w14:paraId="41A020D1" w14:textId="204137AC" w:rsidR="004D4D3F" w:rsidRPr="003C6E0A" w:rsidRDefault="00C15180" w:rsidP="00301C4F">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42.9</w:t>
            </w:r>
          </w:p>
        </w:tc>
        <w:tc>
          <w:tcPr>
            <w:tcW w:w="619" w:type="dxa"/>
            <w:tcBorders>
              <w:top w:val="nil"/>
              <w:left w:val="nil"/>
              <w:bottom w:val="nil"/>
              <w:right w:val="nil"/>
            </w:tcBorders>
            <w:vAlign w:val="center"/>
          </w:tcPr>
          <w:p w14:paraId="457A59DF" w14:textId="305E0E20" w:rsidR="004D4D3F" w:rsidRPr="003C6E0A" w:rsidRDefault="004D4D3F" w:rsidP="00301C4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43.</w:t>
            </w:r>
            <w:r w:rsidR="00C15180">
              <w:rPr>
                <w:rFonts w:eastAsia="標楷體" w:hint="eastAsia"/>
                <w:color w:val="000000" w:themeColor="text1"/>
                <w:spacing w:val="-20"/>
                <w:sz w:val="22"/>
              </w:rPr>
              <w:t>2</w:t>
            </w:r>
          </w:p>
        </w:tc>
      </w:tr>
      <w:tr w:rsidR="004D4D3F" w:rsidRPr="003C6E0A" w14:paraId="6DC81929" w14:textId="01D692BD" w:rsidTr="000B2066">
        <w:trPr>
          <w:trHeight w:val="421"/>
          <w:jc w:val="center"/>
        </w:trPr>
        <w:tc>
          <w:tcPr>
            <w:tcW w:w="404" w:type="dxa"/>
            <w:vMerge/>
            <w:tcBorders>
              <w:left w:val="nil"/>
            </w:tcBorders>
          </w:tcPr>
          <w:p w14:paraId="611534BF"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268" w:type="dxa"/>
            <w:gridSpan w:val="2"/>
            <w:tcBorders>
              <w:right w:val="single" w:sz="4" w:space="0" w:color="auto"/>
            </w:tcBorders>
            <w:vAlign w:val="center"/>
          </w:tcPr>
          <w:p w14:paraId="059572CF" w14:textId="77777777" w:rsidR="004D4D3F" w:rsidRPr="003C6E0A" w:rsidRDefault="004D4D3F" w:rsidP="00C0781D">
            <w:pPr>
              <w:adjustRightInd w:val="0"/>
              <w:snapToGrid w:val="0"/>
              <w:ind w:leftChars="-50" w:left="-120" w:rightChars="-50" w:righ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失業率</w:t>
            </w:r>
            <w:r w:rsidRPr="003C6E0A">
              <w:rPr>
                <w:rFonts w:eastAsia="標楷體"/>
                <w:color w:val="000000" w:themeColor="text1"/>
                <w:spacing w:val="-20"/>
                <w:sz w:val="22"/>
              </w:rPr>
              <w:t>(%)</w:t>
            </w:r>
          </w:p>
        </w:tc>
        <w:tc>
          <w:tcPr>
            <w:tcW w:w="619" w:type="dxa"/>
            <w:tcBorders>
              <w:top w:val="nil"/>
              <w:left w:val="nil"/>
              <w:bottom w:val="single" w:sz="4" w:space="0" w:color="auto"/>
              <w:right w:val="nil"/>
            </w:tcBorders>
            <w:vAlign w:val="center"/>
          </w:tcPr>
          <w:p w14:paraId="5898B765" w14:textId="5CA1D36B"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3.64</w:t>
            </w:r>
          </w:p>
        </w:tc>
        <w:tc>
          <w:tcPr>
            <w:tcW w:w="619" w:type="dxa"/>
            <w:tcBorders>
              <w:top w:val="nil"/>
              <w:left w:val="nil"/>
              <w:bottom w:val="single" w:sz="4" w:space="0" w:color="auto"/>
              <w:right w:val="nil"/>
            </w:tcBorders>
            <w:vAlign w:val="center"/>
          </w:tcPr>
          <w:p w14:paraId="75C0761B" w14:textId="4738A44F"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4.11</w:t>
            </w:r>
          </w:p>
        </w:tc>
        <w:tc>
          <w:tcPr>
            <w:tcW w:w="619" w:type="dxa"/>
            <w:tcBorders>
              <w:top w:val="nil"/>
              <w:left w:val="nil"/>
              <w:bottom w:val="single" w:sz="4" w:space="0" w:color="auto"/>
              <w:right w:val="nil"/>
            </w:tcBorders>
            <w:vAlign w:val="center"/>
          </w:tcPr>
          <w:p w14:paraId="737FD088" w14:textId="63044EE0"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4.80</w:t>
            </w:r>
          </w:p>
        </w:tc>
        <w:tc>
          <w:tcPr>
            <w:tcW w:w="619" w:type="dxa"/>
            <w:tcBorders>
              <w:top w:val="nil"/>
              <w:left w:val="nil"/>
              <w:bottom w:val="single" w:sz="4" w:space="0" w:color="auto"/>
              <w:right w:val="nil"/>
            </w:tcBorders>
            <w:vAlign w:val="center"/>
          </w:tcPr>
          <w:p w14:paraId="096FF2D0" w14:textId="3752E1F5"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4.53</w:t>
            </w:r>
          </w:p>
        </w:tc>
        <w:tc>
          <w:tcPr>
            <w:tcW w:w="619" w:type="dxa"/>
            <w:tcBorders>
              <w:top w:val="nil"/>
              <w:left w:val="nil"/>
              <w:bottom w:val="single" w:sz="4" w:space="0" w:color="auto"/>
              <w:right w:val="nil"/>
            </w:tcBorders>
            <w:vAlign w:val="center"/>
          </w:tcPr>
          <w:p w14:paraId="26C2BD5A" w14:textId="01B35424" w:rsidR="004D4D3F" w:rsidRPr="003C6E0A" w:rsidRDefault="004D4D3F" w:rsidP="00C0781D">
            <w:pPr>
              <w:adjustRightInd w:val="0"/>
              <w:snapToGrid w:val="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4.24</w:t>
            </w:r>
          </w:p>
        </w:tc>
        <w:tc>
          <w:tcPr>
            <w:tcW w:w="619" w:type="dxa"/>
            <w:tcBorders>
              <w:top w:val="nil"/>
              <w:left w:val="nil"/>
              <w:bottom w:val="single" w:sz="4" w:space="0" w:color="auto"/>
              <w:right w:val="nil"/>
            </w:tcBorders>
            <w:vAlign w:val="center"/>
          </w:tcPr>
          <w:p w14:paraId="17E6EA7B" w14:textId="57AF9E47" w:rsidR="004D4D3F" w:rsidRPr="003C6E0A" w:rsidRDefault="004D4D3F" w:rsidP="00C0781D">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3.96</w:t>
            </w:r>
          </w:p>
        </w:tc>
        <w:tc>
          <w:tcPr>
            <w:tcW w:w="619" w:type="dxa"/>
            <w:tcBorders>
              <w:top w:val="nil"/>
              <w:left w:val="nil"/>
              <w:bottom w:val="single" w:sz="4" w:space="0" w:color="auto"/>
              <w:right w:val="nil"/>
            </w:tcBorders>
            <w:vAlign w:val="center"/>
          </w:tcPr>
          <w:p w14:paraId="17E7A8FD" w14:textId="0757E24A" w:rsidR="004D4D3F" w:rsidRPr="003C6E0A" w:rsidRDefault="004D4D3F" w:rsidP="0050729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3.83</w:t>
            </w:r>
          </w:p>
        </w:tc>
        <w:tc>
          <w:tcPr>
            <w:tcW w:w="619" w:type="dxa"/>
            <w:tcBorders>
              <w:top w:val="nil"/>
              <w:left w:val="nil"/>
              <w:bottom w:val="single" w:sz="4" w:space="0" w:color="auto"/>
              <w:right w:val="nil"/>
            </w:tcBorders>
            <w:vAlign w:val="center"/>
          </w:tcPr>
          <w:p w14:paraId="6C6AE7DC" w14:textId="154EF67D" w:rsidR="004D4D3F" w:rsidRPr="003C6E0A" w:rsidRDefault="004D4D3F" w:rsidP="00415321">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color w:val="000000" w:themeColor="text1"/>
                <w:spacing w:val="-20"/>
                <w:sz w:val="22"/>
              </w:rPr>
              <w:t>3.66</w:t>
            </w:r>
          </w:p>
        </w:tc>
        <w:tc>
          <w:tcPr>
            <w:tcW w:w="619" w:type="dxa"/>
            <w:tcBorders>
              <w:top w:val="nil"/>
              <w:left w:val="nil"/>
              <w:bottom w:val="single" w:sz="4" w:space="0" w:color="auto"/>
              <w:right w:val="nil"/>
            </w:tcBorders>
            <w:vAlign w:val="center"/>
          </w:tcPr>
          <w:p w14:paraId="6ACC0C61" w14:textId="10A7C4A8" w:rsidR="004D4D3F" w:rsidRPr="003C6E0A" w:rsidRDefault="004D4D3F" w:rsidP="000279D5">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3.64</w:t>
            </w:r>
          </w:p>
        </w:tc>
        <w:tc>
          <w:tcPr>
            <w:tcW w:w="629" w:type="dxa"/>
            <w:tcBorders>
              <w:top w:val="nil"/>
              <w:left w:val="nil"/>
              <w:bottom w:val="single" w:sz="4" w:space="0" w:color="auto"/>
              <w:right w:val="nil"/>
            </w:tcBorders>
            <w:vAlign w:val="center"/>
          </w:tcPr>
          <w:p w14:paraId="582D9679" w14:textId="1328164B"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3.95</w:t>
            </w:r>
          </w:p>
        </w:tc>
        <w:tc>
          <w:tcPr>
            <w:tcW w:w="619" w:type="dxa"/>
            <w:tcBorders>
              <w:top w:val="nil"/>
              <w:left w:val="nil"/>
              <w:bottom w:val="single" w:sz="4" w:space="0" w:color="auto"/>
              <w:right w:val="nil"/>
            </w:tcBorders>
            <w:vAlign w:val="center"/>
          </w:tcPr>
          <w:p w14:paraId="450D85D8" w14:textId="24CFF3F0" w:rsidR="004D4D3F" w:rsidRPr="003C6E0A" w:rsidRDefault="004D4D3F" w:rsidP="00F1684A">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3.61</w:t>
            </w:r>
          </w:p>
        </w:tc>
        <w:tc>
          <w:tcPr>
            <w:tcW w:w="619" w:type="dxa"/>
            <w:tcBorders>
              <w:top w:val="nil"/>
              <w:left w:val="nil"/>
              <w:bottom w:val="single" w:sz="4" w:space="0" w:color="auto"/>
              <w:right w:val="nil"/>
            </w:tcBorders>
            <w:vAlign w:val="center"/>
          </w:tcPr>
          <w:p w14:paraId="10BE40C9" w14:textId="609FABF3" w:rsidR="004D4D3F" w:rsidRPr="003C6E0A" w:rsidRDefault="004D4D3F" w:rsidP="009B6C09">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3.65</w:t>
            </w:r>
          </w:p>
        </w:tc>
        <w:tc>
          <w:tcPr>
            <w:tcW w:w="619" w:type="dxa"/>
            <w:tcBorders>
              <w:top w:val="nil"/>
              <w:left w:val="nil"/>
              <w:bottom w:val="single" w:sz="4" w:space="0" w:color="auto"/>
              <w:right w:val="nil"/>
            </w:tcBorders>
            <w:vAlign w:val="center"/>
          </w:tcPr>
          <w:p w14:paraId="63083D0D" w14:textId="70594C29" w:rsidR="004D4D3F" w:rsidRPr="003C6E0A" w:rsidRDefault="004D4D3F" w:rsidP="00F127D6">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3.66</w:t>
            </w:r>
          </w:p>
        </w:tc>
        <w:tc>
          <w:tcPr>
            <w:tcW w:w="619" w:type="dxa"/>
            <w:tcBorders>
              <w:top w:val="nil"/>
              <w:left w:val="nil"/>
              <w:bottom w:val="single" w:sz="4" w:space="0" w:color="auto"/>
              <w:right w:val="nil"/>
            </w:tcBorders>
            <w:vAlign w:val="center"/>
          </w:tcPr>
          <w:p w14:paraId="241C9078" w14:textId="2FECF9B5" w:rsidR="004D4D3F" w:rsidRPr="003C6E0A" w:rsidRDefault="004D4D3F" w:rsidP="00301C4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w:t>
            </w:r>
            <w:r w:rsidR="00C15180">
              <w:rPr>
                <w:rFonts w:eastAsia="標楷體" w:hint="eastAsia"/>
                <w:color w:val="000000" w:themeColor="text1"/>
                <w:spacing w:val="-20"/>
                <w:sz w:val="22"/>
              </w:rPr>
              <w:t>62</w:t>
            </w:r>
          </w:p>
        </w:tc>
        <w:tc>
          <w:tcPr>
            <w:tcW w:w="619" w:type="dxa"/>
            <w:tcBorders>
              <w:top w:val="nil"/>
              <w:left w:val="nil"/>
              <w:bottom w:val="single" w:sz="4" w:space="0" w:color="auto"/>
              <w:right w:val="nil"/>
            </w:tcBorders>
            <w:vAlign w:val="center"/>
          </w:tcPr>
          <w:p w14:paraId="1FC7FE28" w14:textId="3717B8E2" w:rsidR="004D4D3F" w:rsidRPr="003C6E0A" w:rsidRDefault="004D4D3F" w:rsidP="00301C4F">
            <w:pPr>
              <w:adjustRightInd w:val="0"/>
              <w:snapToGrid w:val="0"/>
              <w:ind w:leftChars="-50" w:left="-120"/>
              <w:contextualSpacing/>
              <w:jc w:val="center"/>
              <w:textAlignment w:val="center"/>
              <w:rPr>
                <w:rFonts w:eastAsia="標楷體"/>
                <w:color w:val="000000" w:themeColor="text1"/>
                <w:spacing w:val="-20"/>
                <w:sz w:val="22"/>
              </w:rPr>
            </w:pPr>
            <w:r w:rsidRPr="003C6E0A">
              <w:rPr>
                <w:rFonts w:eastAsia="標楷體" w:hint="eastAsia"/>
                <w:color w:val="000000" w:themeColor="text1"/>
                <w:spacing w:val="-20"/>
                <w:sz w:val="22"/>
              </w:rPr>
              <w:t>3.64</w:t>
            </w:r>
          </w:p>
        </w:tc>
      </w:tr>
    </w:tbl>
    <w:p w14:paraId="37367A3F" w14:textId="1EFE1D2F" w:rsidR="00B644A8" w:rsidRPr="003C6E0A" w:rsidRDefault="00163D59" w:rsidP="00980F2B">
      <w:pPr>
        <w:widowControl/>
        <w:ind w:leftChars="-413" w:left="1" w:hangingChars="451" w:hanging="992"/>
        <w:rPr>
          <w:rFonts w:eastAsia="標楷體"/>
          <w:color w:val="000000" w:themeColor="text1"/>
          <w:sz w:val="22"/>
          <w:szCs w:val="22"/>
        </w:rPr>
      </w:pPr>
      <w:r w:rsidRPr="003C6E0A">
        <w:rPr>
          <w:rFonts w:eastAsia="標楷體"/>
          <w:color w:val="000000" w:themeColor="text1"/>
          <w:sz w:val="22"/>
          <w:szCs w:val="22"/>
        </w:rPr>
        <w:t>資料來源：行政院主計總處、中央銀行、經濟部。</w:t>
      </w:r>
    </w:p>
    <w:p w14:paraId="2E1958C4" w14:textId="1D6F1073" w:rsidR="00BF226B" w:rsidRPr="003C6E0A" w:rsidRDefault="00BF226B">
      <w:pPr>
        <w:widowControl/>
        <w:rPr>
          <w:rFonts w:eastAsia="標楷體"/>
          <w:color w:val="000000" w:themeColor="text1"/>
          <w:sz w:val="22"/>
          <w:szCs w:val="22"/>
        </w:rPr>
      </w:pPr>
      <w:r w:rsidRPr="003C6E0A">
        <w:rPr>
          <w:rFonts w:eastAsia="標楷體"/>
          <w:color w:val="000000" w:themeColor="text1"/>
          <w:sz w:val="22"/>
          <w:szCs w:val="22"/>
        </w:rPr>
        <w:br w:type="page"/>
      </w:r>
    </w:p>
    <w:p w14:paraId="454CA0FF" w14:textId="77777777" w:rsidR="00BF226B" w:rsidRPr="003C6E0A" w:rsidRDefault="00BF226B" w:rsidP="006A2510">
      <w:pPr>
        <w:keepNext/>
        <w:spacing w:afterLines="100" w:after="240" w:line="520" w:lineRule="exact"/>
        <w:jc w:val="center"/>
        <w:outlineLvl w:val="1"/>
        <w:rPr>
          <w:rFonts w:eastAsia="標楷體"/>
          <w:bCs/>
          <w:color w:val="000000" w:themeColor="text1"/>
          <w:sz w:val="28"/>
          <w:szCs w:val="36"/>
        </w:rPr>
      </w:pPr>
      <w:bookmarkStart w:id="70" w:name="_Toc99120847"/>
      <w:bookmarkStart w:id="71" w:name="_Toc104389070"/>
      <w:r w:rsidRPr="003C6E0A">
        <w:rPr>
          <w:rFonts w:eastAsia="標楷體"/>
          <w:b/>
          <w:bCs/>
          <w:color w:val="000000" w:themeColor="text1"/>
          <w:sz w:val="32"/>
          <w:szCs w:val="36"/>
        </w:rPr>
        <w:lastRenderedPageBreak/>
        <w:t>表</w:t>
      </w:r>
      <w:r w:rsidRPr="003C6E0A">
        <w:rPr>
          <w:rFonts w:eastAsia="標楷體"/>
          <w:b/>
          <w:bCs/>
          <w:color w:val="000000" w:themeColor="text1"/>
          <w:sz w:val="32"/>
          <w:szCs w:val="36"/>
        </w:rPr>
        <w:t xml:space="preserve">4  </w:t>
      </w:r>
      <w:r w:rsidRPr="003C6E0A">
        <w:rPr>
          <w:rFonts w:eastAsia="標楷體"/>
          <w:b/>
          <w:bCs/>
          <w:color w:val="000000" w:themeColor="text1"/>
          <w:sz w:val="32"/>
          <w:szCs w:val="36"/>
        </w:rPr>
        <w:t>中國大陸主要經濟指標</w:t>
      </w:r>
      <w:bookmarkEnd w:id="70"/>
      <w:bookmarkEnd w:id="71"/>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8"/>
        <w:gridCol w:w="173"/>
        <w:gridCol w:w="574"/>
        <w:gridCol w:w="1400"/>
        <w:gridCol w:w="872"/>
        <w:gridCol w:w="870"/>
        <w:gridCol w:w="872"/>
        <w:gridCol w:w="1022"/>
        <w:gridCol w:w="1022"/>
        <w:gridCol w:w="860"/>
      </w:tblGrid>
      <w:tr w:rsidR="004D3210" w:rsidRPr="006B3AE0" w14:paraId="5D686D35" w14:textId="77777777" w:rsidTr="000B2066">
        <w:trPr>
          <w:cantSplit/>
          <w:trHeight w:val="644"/>
          <w:jc w:val="center"/>
        </w:trPr>
        <w:tc>
          <w:tcPr>
            <w:tcW w:w="1657" w:type="pct"/>
            <w:gridSpan w:val="4"/>
            <w:vMerge w:val="restart"/>
            <w:tcBorders>
              <w:left w:val="nil"/>
            </w:tcBorders>
            <w:vAlign w:val="center"/>
          </w:tcPr>
          <w:p w14:paraId="1E6BF318" w14:textId="77777777" w:rsidR="004D3210" w:rsidRPr="006B3AE0" w:rsidRDefault="004D3210" w:rsidP="000B2066">
            <w:pPr>
              <w:widowControl/>
              <w:snapToGrid w:val="0"/>
              <w:spacing w:before="120" w:after="240" w:line="300" w:lineRule="auto"/>
              <w:jc w:val="center"/>
              <w:rPr>
                <w:rFonts w:eastAsia="標楷體"/>
                <w:kern w:val="0"/>
              </w:rPr>
            </w:pPr>
          </w:p>
        </w:tc>
        <w:tc>
          <w:tcPr>
            <w:tcW w:w="528" w:type="pct"/>
            <w:vMerge w:val="restart"/>
            <w:vAlign w:val="center"/>
          </w:tcPr>
          <w:p w14:paraId="2E59AC4C"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2019</w:t>
            </w:r>
            <w:r w:rsidRPr="006B3AE0">
              <w:rPr>
                <w:rFonts w:eastAsia="標楷體" w:hint="eastAsia"/>
              </w:rPr>
              <w:t>年</w:t>
            </w:r>
          </w:p>
        </w:tc>
        <w:tc>
          <w:tcPr>
            <w:tcW w:w="527" w:type="pct"/>
            <w:vMerge w:val="restart"/>
            <w:vAlign w:val="center"/>
          </w:tcPr>
          <w:p w14:paraId="4133AB83"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2020</w:t>
            </w:r>
            <w:r w:rsidRPr="006B3AE0">
              <w:rPr>
                <w:rFonts w:eastAsia="標楷體" w:hint="eastAsia"/>
              </w:rPr>
              <w:t>年</w:t>
            </w:r>
          </w:p>
        </w:tc>
        <w:tc>
          <w:tcPr>
            <w:tcW w:w="528" w:type="pct"/>
            <w:vMerge w:val="restart"/>
            <w:tcBorders>
              <w:right w:val="nil"/>
            </w:tcBorders>
            <w:vAlign w:val="center"/>
          </w:tcPr>
          <w:p w14:paraId="76479A80"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2021</w:t>
            </w:r>
            <w:r w:rsidRPr="006B3AE0">
              <w:rPr>
                <w:rFonts w:eastAsia="標楷體" w:hint="eastAsia"/>
              </w:rPr>
              <w:t>年</w:t>
            </w:r>
          </w:p>
        </w:tc>
        <w:tc>
          <w:tcPr>
            <w:tcW w:w="1759" w:type="pct"/>
            <w:gridSpan w:val="3"/>
            <w:tcBorders>
              <w:right w:val="nil"/>
            </w:tcBorders>
            <w:vAlign w:val="center"/>
          </w:tcPr>
          <w:p w14:paraId="33FF1F81"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2022</w:t>
            </w:r>
            <w:r w:rsidRPr="006B3AE0">
              <w:rPr>
                <w:rFonts w:eastAsia="標楷體" w:hint="eastAsia"/>
              </w:rPr>
              <w:t>年</w:t>
            </w:r>
          </w:p>
        </w:tc>
      </w:tr>
      <w:tr w:rsidR="004D3210" w:rsidRPr="006B3AE0" w14:paraId="6A784AC1" w14:textId="77777777" w:rsidTr="000B2066">
        <w:trPr>
          <w:cantSplit/>
          <w:trHeight w:val="574"/>
          <w:jc w:val="center"/>
        </w:trPr>
        <w:tc>
          <w:tcPr>
            <w:tcW w:w="1657" w:type="pct"/>
            <w:gridSpan w:val="4"/>
            <w:vMerge/>
            <w:tcBorders>
              <w:left w:val="nil"/>
            </w:tcBorders>
            <w:vAlign w:val="center"/>
          </w:tcPr>
          <w:p w14:paraId="0A325FD3" w14:textId="77777777" w:rsidR="004D3210" w:rsidRPr="006B3AE0" w:rsidRDefault="004D3210" w:rsidP="000B2066">
            <w:pPr>
              <w:widowControl/>
              <w:snapToGrid w:val="0"/>
              <w:spacing w:before="120" w:after="240" w:line="300" w:lineRule="auto"/>
              <w:jc w:val="center"/>
              <w:rPr>
                <w:rFonts w:eastAsia="標楷體"/>
                <w:kern w:val="0"/>
              </w:rPr>
            </w:pPr>
          </w:p>
        </w:tc>
        <w:tc>
          <w:tcPr>
            <w:tcW w:w="528" w:type="pct"/>
            <w:vMerge/>
            <w:vAlign w:val="center"/>
          </w:tcPr>
          <w:p w14:paraId="4992E5C3" w14:textId="77777777" w:rsidR="004D3210" w:rsidRPr="006B3AE0" w:rsidRDefault="004D3210" w:rsidP="000B2066">
            <w:pPr>
              <w:snapToGrid w:val="0"/>
              <w:spacing w:before="120" w:after="240" w:line="240" w:lineRule="exact"/>
              <w:jc w:val="center"/>
              <w:rPr>
                <w:rFonts w:eastAsia="標楷體"/>
              </w:rPr>
            </w:pPr>
          </w:p>
        </w:tc>
        <w:tc>
          <w:tcPr>
            <w:tcW w:w="527" w:type="pct"/>
            <w:vMerge/>
            <w:vAlign w:val="center"/>
          </w:tcPr>
          <w:p w14:paraId="238547F4" w14:textId="77777777" w:rsidR="004D3210" w:rsidRPr="006B3AE0" w:rsidRDefault="004D3210" w:rsidP="000B2066">
            <w:pPr>
              <w:snapToGrid w:val="0"/>
              <w:spacing w:before="120" w:after="240" w:line="240" w:lineRule="exact"/>
              <w:jc w:val="center"/>
              <w:rPr>
                <w:rFonts w:eastAsia="標楷體"/>
              </w:rPr>
            </w:pPr>
          </w:p>
        </w:tc>
        <w:tc>
          <w:tcPr>
            <w:tcW w:w="528" w:type="pct"/>
            <w:vMerge/>
            <w:tcBorders>
              <w:right w:val="nil"/>
            </w:tcBorders>
            <w:vAlign w:val="center"/>
          </w:tcPr>
          <w:p w14:paraId="4B261483" w14:textId="77777777" w:rsidR="004D3210" w:rsidRPr="006B3AE0" w:rsidRDefault="004D3210" w:rsidP="000B2066">
            <w:pPr>
              <w:snapToGrid w:val="0"/>
              <w:spacing w:before="120" w:after="240" w:line="240" w:lineRule="exact"/>
              <w:jc w:val="center"/>
              <w:rPr>
                <w:rFonts w:eastAsia="標楷體"/>
              </w:rPr>
            </w:pPr>
          </w:p>
        </w:tc>
        <w:tc>
          <w:tcPr>
            <w:tcW w:w="619" w:type="pct"/>
            <w:tcBorders>
              <w:right w:val="nil"/>
            </w:tcBorders>
            <w:vAlign w:val="center"/>
          </w:tcPr>
          <w:p w14:paraId="0EEDBA43"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3</w:t>
            </w:r>
            <w:r w:rsidRPr="006B3AE0">
              <w:rPr>
                <w:rFonts w:eastAsia="標楷體" w:hint="eastAsia"/>
              </w:rPr>
              <w:t>月</w:t>
            </w:r>
          </w:p>
        </w:tc>
        <w:tc>
          <w:tcPr>
            <w:tcW w:w="619" w:type="pct"/>
            <w:tcBorders>
              <w:right w:val="nil"/>
            </w:tcBorders>
            <w:vAlign w:val="center"/>
          </w:tcPr>
          <w:p w14:paraId="510F598E"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4</w:t>
            </w:r>
            <w:r w:rsidRPr="006B3AE0">
              <w:rPr>
                <w:rFonts w:eastAsia="標楷體" w:hint="eastAsia"/>
              </w:rPr>
              <w:t>月</w:t>
            </w:r>
          </w:p>
        </w:tc>
        <w:tc>
          <w:tcPr>
            <w:tcW w:w="521" w:type="pct"/>
            <w:tcBorders>
              <w:right w:val="nil"/>
            </w:tcBorders>
            <w:vAlign w:val="center"/>
          </w:tcPr>
          <w:p w14:paraId="54EB85C9" w14:textId="77777777" w:rsidR="004D3210" w:rsidRPr="006B3AE0" w:rsidRDefault="004D3210" w:rsidP="000B2066">
            <w:pPr>
              <w:snapToGrid w:val="0"/>
              <w:spacing w:before="120" w:after="240" w:line="240" w:lineRule="exact"/>
              <w:jc w:val="center"/>
              <w:rPr>
                <w:rFonts w:eastAsia="標楷體"/>
              </w:rPr>
            </w:pPr>
            <w:r w:rsidRPr="006B3AE0">
              <w:rPr>
                <w:rFonts w:eastAsia="標楷體" w:hint="eastAsia"/>
              </w:rPr>
              <w:t>1-4</w:t>
            </w:r>
            <w:r w:rsidRPr="006B3AE0">
              <w:rPr>
                <w:rFonts w:eastAsia="標楷體" w:hint="eastAsia"/>
              </w:rPr>
              <w:t>月</w:t>
            </w:r>
          </w:p>
        </w:tc>
      </w:tr>
      <w:tr w:rsidR="004D3210" w:rsidRPr="006B3AE0" w14:paraId="47D6F1AA" w14:textId="77777777" w:rsidTr="000B2066">
        <w:trPr>
          <w:cantSplit/>
          <w:trHeight w:hRule="exact" w:val="799"/>
          <w:jc w:val="center"/>
        </w:trPr>
        <w:tc>
          <w:tcPr>
            <w:tcW w:w="809" w:type="pct"/>
            <w:gridSpan w:val="3"/>
            <w:vMerge w:val="restart"/>
            <w:tcBorders>
              <w:top w:val="single" w:sz="4" w:space="0" w:color="auto"/>
              <w:left w:val="nil"/>
              <w:bottom w:val="double" w:sz="4" w:space="0" w:color="auto"/>
            </w:tcBorders>
            <w:vAlign w:val="center"/>
          </w:tcPr>
          <w:p w14:paraId="23D8CD0B" w14:textId="77777777" w:rsidR="004D3210" w:rsidRPr="006B3AE0" w:rsidRDefault="004D3210" w:rsidP="000B2066">
            <w:pPr>
              <w:jc w:val="center"/>
              <w:rPr>
                <w:rFonts w:eastAsia="標楷體"/>
                <w:bCs/>
                <w:kern w:val="0"/>
                <w:szCs w:val="40"/>
              </w:rPr>
            </w:pPr>
            <w:r w:rsidRPr="006B3AE0">
              <w:rPr>
                <w:rFonts w:eastAsia="標楷體" w:hint="eastAsia"/>
                <w:bCs/>
                <w:kern w:val="0"/>
                <w:szCs w:val="40"/>
              </w:rPr>
              <w:t>國</w:t>
            </w:r>
            <w:r w:rsidRPr="006B3AE0">
              <w:rPr>
                <w:rFonts w:eastAsia="標楷體"/>
                <w:bCs/>
                <w:kern w:val="0"/>
                <w:szCs w:val="40"/>
              </w:rPr>
              <w:t>內生</w:t>
            </w:r>
            <w:r w:rsidRPr="006B3AE0">
              <w:rPr>
                <w:rFonts w:eastAsia="標楷體"/>
                <w:bCs/>
                <w:kern w:val="0"/>
                <w:szCs w:val="40"/>
              </w:rPr>
              <w:br/>
            </w:r>
            <w:r w:rsidRPr="006B3AE0">
              <w:rPr>
                <w:rFonts w:eastAsia="標楷體"/>
                <w:bCs/>
                <w:kern w:val="0"/>
                <w:szCs w:val="40"/>
              </w:rPr>
              <w:t>產總值</w:t>
            </w:r>
          </w:p>
          <w:p w14:paraId="4F3EED4C" w14:textId="77777777" w:rsidR="004D3210" w:rsidRPr="006B3AE0" w:rsidRDefault="004D3210" w:rsidP="000B2066">
            <w:pPr>
              <w:jc w:val="center"/>
              <w:rPr>
                <w:rFonts w:eastAsia="標楷體"/>
              </w:rPr>
            </w:pPr>
            <w:r w:rsidRPr="006B3AE0">
              <w:rPr>
                <w:rFonts w:eastAsia="標楷體"/>
              </w:rPr>
              <w:t>（</w:t>
            </w:r>
            <w:r w:rsidRPr="006B3AE0">
              <w:rPr>
                <w:rFonts w:eastAsia="標楷體"/>
              </w:rPr>
              <w:t>GDP</w:t>
            </w:r>
            <w:r w:rsidRPr="006B3AE0">
              <w:rPr>
                <w:rFonts w:eastAsia="標楷體"/>
              </w:rPr>
              <w:t>）</w:t>
            </w:r>
          </w:p>
        </w:tc>
        <w:tc>
          <w:tcPr>
            <w:tcW w:w="848" w:type="pct"/>
            <w:tcBorders>
              <w:top w:val="single" w:sz="4" w:space="0" w:color="auto"/>
              <w:bottom w:val="single" w:sz="4" w:space="0" w:color="auto"/>
            </w:tcBorders>
            <w:vAlign w:val="center"/>
          </w:tcPr>
          <w:p w14:paraId="3C224F55" w14:textId="77777777" w:rsidR="004D3210" w:rsidRPr="006B3AE0" w:rsidRDefault="004D3210" w:rsidP="000B2066">
            <w:pPr>
              <w:spacing w:line="240" w:lineRule="atLeast"/>
              <w:jc w:val="center"/>
              <w:rPr>
                <w:rFonts w:eastAsia="標楷體"/>
                <w:sz w:val="22"/>
              </w:rPr>
            </w:pPr>
            <w:r w:rsidRPr="006B3AE0">
              <w:rPr>
                <w:rFonts w:eastAsia="標楷體"/>
                <w:sz w:val="22"/>
              </w:rPr>
              <w:t>金額</w:t>
            </w:r>
          </w:p>
          <w:p w14:paraId="0B4A37BD" w14:textId="77777777" w:rsidR="004D3210" w:rsidRPr="006B3AE0" w:rsidRDefault="004D3210" w:rsidP="000B2066">
            <w:pPr>
              <w:spacing w:line="240" w:lineRule="atLeast"/>
              <w:jc w:val="center"/>
              <w:rPr>
                <w:rFonts w:eastAsia="標楷體"/>
                <w:sz w:val="22"/>
              </w:rPr>
            </w:pPr>
            <w:r w:rsidRPr="006B3AE0">
              <w:rPr>
                <w:rFonts w:eastAsia="標楷體"/>
                <w:sz w:val="22"/>
              </w:rPr>
              <w:t>（億人民幣）</w:t>
            </w:r>
          </w:p>
        </w:tc>
        <w:tc>
          <w:tcPr>
            <w:tcW w:w="528" w:type="pct"/>
            <w:tcBorders>
              <w:top w:val="single" w:sz="4" w:space="0" w:color="auto"/>
              <w:left w:val="nil"/>
              <w:bottom w:val="nil"/>
              <w:right w:val="nil"/>
            </w:tcBorders>
            <w:vAlign w:val="center"/>
          </w:tcPr>
          <w:p w14:paraId="3949088E"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990,865</w:t>
            </w:r>
          </w:p>
        </w:tc>
        <w:tc>
          <w:tcPr>
            <w:tcW w:w="527" w:type="pct"/>
            <w:tcBorders>
              <w:top w:val="single" w:sz="4" w:space="0" w:color="auto"/>
              <w:left w:val="nil"/>
              <w:bottom w:val="nil"/>
              <w:right w:val="nil"/>
            </w:tcBorders>
            <w:vAlign w:val="center"/>
          </w:tcPr>
          <w:p w14:paraId="41DA0095" w14:textId="77777777" w:rsidR="004D3210" w:rsidRPr="006B3AE0" w:rsidRDefault="004D3210" w:rsidP="000B2066">
            <w:pPr>
              <w:snapToGrid w:val="0"/>
              <w:spacing w:line="240" w:lineRule="exact"/>
              <w:jc w:val="center"/>
              <w:rPr>
                <w:rFonts w:eastAsia="標楷體"/>
                <w:sz w:val="18"/>
                <w:szCs w:val="18"/>
              </w:rPr>
            </w:pPr>
            <w:r w:rsidRPr="006B3AE0">
              <w:rPr>
                <w:rFonts w:eastAsia="標楷體" w:hint="eastAsia"/>
                <w:sz w:val="18"/>
                <w:szCs w:val="18"/>
              </w:rPr>
              <w:t>1,015,986</w:t>
            </w:r>
          </w:p>
        </w:tc>
        <w:tc>
          <w:tcPr>
            <w:tcW w:w="528" w:type="pct"/>
            <w:tcBorders>
              <w:top w:val="single" w:sz="4" w:space="0" w:color="auto"/>
              <w:left w:val="nil"/>
              <w:bottom w:val="nil"/>
              <w:right w:val="nil"/>
            </w:tcBorders>
            <w:vAlign w:val="center"/>
          </w:tcPr>
          <w:p w14:paraId="63553B87" w14:textId="77777777" w:rsidR="004D3210" w:rsidRPr="006B3AE0" w:rsidRDefault="004D3210" w:rsidP="000B2066">
            <w:pPr>
              <w:snapToGrid w:val="0"/>
              <w:spacing w:line="240" w:lineRule="exact"/>
              <w:jc w:val="center"/>
              <w:rPr>
                <w:rFonts w:eastAsia="標楷體"/>
                <w:sz w:val="18"/>
                <w:szCs w:val="18"/>
              </w:rPr>
            </w:pPr>
            <w:r w:rsidRPr="006B3AE0">
              <w:rPr>
                <w:rFonts w:eastAsia="標楷體"/>
                <w:sz w:val="18"/>
                <w:szCs w:val="18"/>
              </w:rPr>
              <w:t>1</w:t>
            </w:r>
            <w:r w:rsidRPr="006B3AE0">
              <w:rPr>
                <w:rFonts w:eastAsia="標楷體" w:hint="eastAsia"/>
                <w:sz w:val="18"/>
                <w:szCs w:val="18"/>
              </w:rPr>
              <w:t>,143</w:t>
            </w:r>
            <w:r w:rsidRPr="006B3AE0">
              <w:rPr>
                <w:rFonts w:eastAsia="標楷體"/>
                <w:sz w:val="18"/>
                <w:szCs w:val="18"/>
              </w:rPr>
              <w:t>,</w:t>
            </w:r>
            <w:r w:rsidRPr="006B3AE0">
              <w:rPr>
                <w:rFonts w:eastAsia="標楷體" w:hint="eastAsia"/>
                <w:sz w:val="18"/>
                <w:szCs w:val="18"/>
              </w:rPr>
              <w:t>670</w:t>
            </w:r>
          </w:p>
        </w:tc>
        <w:tc>
          <w:tcPr>
            <w:tcW w:w="619" w:type="pct"/>
            <w:tcBorders>
              <w:top w:val="single" w:sz="4" w:space="0" w:color="auto"/>
              <w:left w:val="nil"/>
              <w:bottom w:val="nil"/>
              <w:right w:val="nil"/>
            </w:tcBorders>
            <w:vAlign w:val="center"/>
          </w:tcPr>
          <w:p w14:paraId="57D99D5B"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single" w:sz="4" w:space="0" w:color="auto"/>
              <w:left w:val="nil"/>
              <w:bottom w:val="nil"/>
              <w:right w:val="nil"/>
            </w:tcBorders>
            <w:vAlign w:val="center"/>
          </w:tcPr>
          <w:p w14:paraId="52769ACD" w14:textId="77777777" w:rsidR="004D3210" w:rsidRPr="006B3AE0" w:rsidRDefault="004D3210" w:rsidP="000B2066">
            <w:pPr>
              <w:snapToGrid w:val="0"/>
              <w:spacing w:line="240" w:lineRule="exact"/>
              <w:jc w:val="center"/>
              <w:rPr>
                <w:sz w:val="22"/>
                <w:szCs w:val="22"/>
              </w:rPr>
            </w:pPr>
            <w:r w:rsidRPr="006B3AE0">
              <w:rPr>
                <w:sz w:val="22"/>
                <w:szCs w:val="22"/>
              </w:rPr>
              <w:t>－</w:t>
            </w:r>
          </w:p>
        </w:tc>
        <w:tc>
          <w:tcPr>
            <w:tcW w:w="521" w:type="pct"/>
            <w:tcBorders>
              <w:top w:val="single" w:sz="4" w:space="0" w:color="auto"/>
              <w:left w:val="nil"/>
              <w:bottom w:val="nil"/>
              <w:right w:val="nil"/>
            </w:tcBorders>
            <w:vAlign w:val="center"/>
          </w:tcPr>
          <w:p w14:paraId="2B1D9625"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270,178</w:t>
            </w:r>
          </w:p>
          <w:p w14:paraId="2915E3F5"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(Q1)</w:t>
            </w:r>
          </w:p>
        </w:tc>
      </w:tr>
      <w:tr w:rsidR="004D3210" w:rsidRPr="006B3AE0" w14:paraId="200AE6E6" w14:textId="77777777" w:rsidTr="000B2066">
        <w:trPr>
          <w:cantSplit/>
          <w:trHeight w:hRule="exact" w:val="603"/>
          <w:jc w:val="center"/>
        </w:trPr>
        <w:tc>
          <w:tcPr>
            <w:tcW w:w="809" w:type="pct"/>
            <w:gridSpan w:val="3"/>
            <w:vMerge/>
            <w:tcBorders>
              <w:top w:val="double" w:sz="4" w:space="0" w:color="auto"/>
              <w:left w:val="nil"/>
              <w:bottom w:val="single" w:sz="4" w:space="0" w:color="auto"/>
            </w:tcBorders>
            <w:vAlign w:val="center"/>
          </w:tcPr>
          <w:p w14:paraId="1C01E16C" w14:textId="77777777" w:rsidR="004D3210" w:rsidRPr="006B3AE0" w:rsidRDefault="004D3210" w:rsidP="000B2066">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0F31BDD6"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成長率</w:t>
            </w:r>
          </w:p>
          <w:p w14:paraId="024C66CE"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481098D2"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6.1</w:t>
            </w:r>
          </w:p>
        </w:tc>
        <w:tc>
          <w:tcPr>
            <w:tcW w:w="527" w:type="pct"/>
            <w:tcBorders>
              <w:top w:val="nil"/>
              <w:left w:val="nil"/>
              <w:bottom w:val="nil"/>
              <w:right w:val="nil"/>
            </w:tcBorders>
            <w:vAlign w:val="center"/>
          </w:tcPr>
          <w:p w14:paraId="3FC37BAB"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2.3</w:t>
            </w:r>
          </w:p>
        </w:tc>
        <w:tc>
          <w:tcPr>
            <w:tcW w:w="528" w:type="pct"/>
            <w:tcBorders>
              <w:top w:val="nil"/>
              <w:left w:val="nil"/>
              <w:bottom w:val="nil"/>
              <w:right w:val="nil"/>
            </w:tcBorders>
            <w:vAlign w:val="center"/>
          </w:tcPr>
          <w:p w14:paraId="496C359F"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8.1</w:t>
            </w:r>
          </w:p>
        </w:tc>
        <w:tc>
          <w:tcPr>
            <w:tcW w:w="619" w:type="pct"/>
            <w:tcBorders>
              <w:top w:val="nil"/>
              <w:left w:val="nil"/>
              <w:bottom w:val="nil"/>
              <w:right w:val="nil"/>
            </w:tcBorders>
            <w:vAlign w:val="center"/>
          </w:tcPr>
          <w:p w14:paraId="5752012F"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nil"/>
              <w:right w:val="nil"/>
            </w:tcBorders>
            <w:vAlign w:val="center"/>
          </w:tcPr>
          <w:p w14:paraId="00043B8C"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1" w:type="pct"/>
            <w:tcBorders>
              <w:top w:val="nil"/>
              <w:left w:val="nil"/>
              <w:bottom w:val="nil"/>
              <w:right w:val="nil"/>
            </w:tcBorders>
            <w:vAlign w:val="center"/>
          </w:tcPr>
          <w:p w14:paraId="3D6D2AAC"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4.8</w:t>
            </w:r>
          </w:p>
        </w:tc>
      </w:tr>
      <w:tr w:rsidR="004D3210" w:rsidRPr="006B3AE0" w14:paraId="50963168" w14:textId="77777777" w:rsidTr="000B2066">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5D48C1CC" w14:textId="77777777" w:rsidR="004D3210" w:rsidRPr="006B3AE0" w:rsidRDefault="004D3210" w:rsidP="000B2066">
            <w:pPr>
              <w:snapToGrid w:val="0"/>
              <w:spacing w:line="300" w:lineRule="auto"/>
              <w:ind w:rightChars="-20" w:right="-48"/>
              <w:jc w:val="center"/>
              <w:rPr>
                <w:rFonts w:eastAsia="標楷體"/>
              </w:rPr>
            </w:pPr>
            <w:r w:rsidRPr="006B3AE0">
              <w:rPr>
                <w:rFonts w:eastAsia="標楷體"/>
              </w:rPr>
              <w:t>固定資產</w:t>
            </w:r>
            <w:r w:rsidRPr="006B3AE0">
              <w:rPr>
                <w:rFonts w:eastAsia="標楷體" w:hint="eastAsia"/>
              </w:rPr>
              <w:br/>
            </w:r>
            <w:r w:rsidRPr="006B3AE0">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4B3F8A72"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金額</w:t>
            </w:r>
          </w:p>
          <w:p w14:paraId="5FAF215C"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（億人民幣）</w:t>
            </w:r>
          </w:p>
        </w:tc>
        <w:tc>
          <w:tcPr>
            <w:tcW w:w="528" w:type="pct"/>
            <w:tcBorders>
              <w:top w:val="nil"/>
              <w:left w:val="nil"/>
              <w:bottom w:val="nil"/>
              <w:right w:val="nil"/>
            </w:tcBorders>
            <w:vAlign w:val="center"/>
          </w:tcPr>
          <w:p w14:paraId="5C9FC07B" w14:textId="77777777" w:rsidR="004D3210" w:rsidRPr="006B3AE0" w:rsidRDefault="004D3210" w:rsidP="000B2066">
            <w:pPr>
              <w:snapToGrid w:val="0"/>
              <w:spacing w:line="240" w:lineRule="exact"/>
              <w:jc w:val="center"/>
              <w:rPr>
                <w:rFonts w:eastAsia="標楷體"/>
                <w:sz w:val="22"/>
                <w:szCs w:val="22"/>
              </w:rPr>
            </w:pPr>
            <w:r w:rsidRPr="006B3AE0">
              <w:rPr>
                <w:sz w:val="22"/>
                <w:szCs w:val="22"/>
                <w:shd w:val="clear" w:color="auto" w:fill="FFFFFF"/>
              </w:rPr>
              <w:t>5</w:t>
            </w:r>
            <w:r w:rsidRPr="006B3AE0">
              <w:rPr>
                <w:rFonts w:hint="eastAsia"/>
                <w:sz w:val="22"/>
                <w:szCs w:val="22"/>
                <w:shd w:val="clear" w:color="auto" w:fill="FFFFFF"/>
              </w:rPr>
              <w:t>51</w:t>
            </w:r>
            <w:r w:rsidRPr="006B3AE0">
              <w:rPr>
                <w:sz w:val="22"/>
                <w:szCs w:val="22"/>
                <w:shd w:val="clear" w:color="auto" w:fill="FFFFFF"/>
              </w:rPr>
              <w:t>,</w:t>
            </w:r>
            <w:r w:rsidRPr="006B3AE0">
              <w:rPr>
                <w:rFonts w:hint="eastAsia"/>
                <w:sz w:val="22"/>
                <w:szCs w:val="22"/>
                <w:shd w:val="clear" w:color="auto" w:fill="FFFFFF"/>
              </w:rPr>
              <w:t>478</w:t>
            </w:r>
          </w:p>
        </w:tc>
        <w:tc>
          <w:tcPr>
            <w:tcW w:w="527" w:type="pct"/>
            <w:tcBorders>
              <w:top w:val="nil"/>
              <w:left w:val="nil"/>
              <w:bottom w:val="nil"/>
              <w:right w:val="nil"/>
            </w:tcBorders>
            <w:vAlign w:val="center"/>
          </w:tcPr>
          <w:p w14:paraId="77A80466" w14:textId="77777777" w:rsidR="004D3210" w:rsidRPr="006B3AE0" w:rsidRDefault="004D3210" w:rsidP="000B2066">
            <w:pPr>
              <w:snapToGrid w:val="0"/>
              <w:spacing w:line="240" w:lineRule="exact"/>
              <w:jc w:val="center"/>
              <w:rPr>
                <w:rFonts w:eastAsia="標楷體"/>
                <w:sz w:val="22"/>
                <w:szCs w:val="22"/>
              </w:rPr>
            </w:pPr>
            <w:r w:rsidRPr="006B3AE0">
              <w:rPr>
                <w:rFonts w:hint="eastAsia"/>
                <w:sz w:val="22"/>
                <w:szCs w:val="22"/>
                <w:shd w:val="clear" w:color="auto" w:fill="FFFFFF"/>
              </w:rPr>
              <w:t>518</w:t>
            </w:r>
            <w:r w:rsidRPr="006B3AE0">
              <w:rPr>
                <w:sz w:val="22"/>
                <w:szCs w:val="22"/>
                <w:shd w:val="clear" w:color="auto" w:fill="FFFFFF"/>
              </w:rPr>
              <w:t>,</w:t>
            </w:r>
            <w:r w:rsidRPr="006B3AE0">
              <w:rPr>
                <w:rFonts w:hint="eastAsia"/>
                <w:sz w:val="22"/>
                <w:szCs w:val="22"/>
                <w:shd w:val="clear" w:color="auto" w:fill="FFFFFF"/>
              </w:rPr>
              <w:t>907</w:t>
            </w:r>
          </w:p>
        </w:tc>
        <w:tc>
          <w:tcPr>
            <w:tcW w:w="528" w:type="pct"/>
            <w:tcBorders>
              <w:top w:val="nil"/>
              <w:left w:val="nil"/>
              <w:bottom w:val="nil"/>
              <w:right w:val="nil"/>
            </w:tcBorders>
            <w:vAlign w:val="center"/>
          </w:tcPr>
          <w:p w14:paraId="03BDB578" w14:textId="77777777" w:rsidR="004D3210" w:rsidRPr="006B3AE0" w:rsidRDefault="004D3210" w:rsidP="000B2066">
            <w:pPr>
              <w:snapToGrid w:val="0"/>
              <w:spacing w:line="240" w:lineRule="exact"/>
              <w:jc w:val="center"/>
              <w:rPr>
                <w:rFonts w:eastAsia="標楷體"/>
                <w:sz w:val="22"/>
                <w:szCs w:val="22"/>
              </w:rPr>
            </w:pPr>
            <w:r w:rsidRPr="006B3AE0">
              <w:rPr>
                <w:rFonts w:hint="eastAsia"/>
                <w:sz w:val="22"/>
                <w:shd w:val="clear" w:color="auto" w:fill="FFFFFF"/>
              </w:rPr>
              <w:t>544,547</w:t>
            </w:r>
          </w:p>
        </w:tc>
        <w:tc>
          <w:tcPr>
            <w:tcW w:w="619" w:type="pct"/>
            <w:tcBorders>
              <w:top w:val="nil"/>
              <w:left w:val="nil"/>
              <w:bottom w:val="nil"/>
              <w:right w:val="nil"/>
            </w:tcBorders>
            <w:vAlign w:val="center"/>
          </w:tcPr>
          <w:p w14:paraId="1FE76C2D" w14:textId="77777777" w:rsidR="004D3210" w:rsidRPr="006B3AE0" w:rsidRDefault="004D3210" w:rsidP="000B2066">
            <w:pPr>
              <w:snapToGrid w:val="0"/>
              <w:spacing w:line="240" w:lineRule="exact"/>
              <w:jc w:val="center"/>
              <w:rPr>
                <w:sz w:val="22"/>
                <w:szCs w:val="22"/>
                <w:shd w:val="clear" w:color="auto" w:fill="FFFFFF"/>
              </w:rPr>
            </w:pPr>
            <w:r w:rsidRPr="006B3AE0">
              <w:rPr>
                <w:sz w:val="22"/>
                <w:szCs w:val="22"/>
              </w:rPr>
              <w:t>－</w:t>
            </w:r>
          </w:p>
        </w:tc>
        <w:tc>
          <w:tcPr>
            <w:tcW w:w="619" w:type="pct"/>
            <w:tcBorders>
              <w:top w:val="nil"/>
              <w:left w:val="nil"/>
              <w:bottom w:val="nil"/>
              <w:right w:val="nil"/>
            </w:tcBorders>
            <w:vAlign w:val="center"/>
          </w:tcPr>
          <w:p w14:paraId="0C2DBAF0" w14:textId="77777777" w:rsidR="004D3210" w:rsidRPr="006B3AE0" w:rsidRDefault="004D3210" w:rsidP="000B2066">
            <w:pPr>
              <w:snapToGrid w:val="0"/>
              <w:spacing w:line="240" w:lineRule="exact"/>
              <w:jc w:val="center"/>
              <w:rPr>
                <w:sz w:val="22"/>
                <w:szCs w:val="22"/>
                <w:shd w:val="clear" w:color="auto" w:fill="FFFFFF"/>
              </w:rPr>
            </w:pPr>
            <w:r w:rsidRPr="006B3AE0">
              <w:rPr>
                <w:sz w:val="22"/>
                <w:szCs w:val="22"/>
              </w:rPr>
              <w:t>－</w:t>
            </w:r>
          </w:p>
        </w:tc>
        <w:tc>
          <w:tcPr>
            <w:tcW w:w="521" w:type="pct"/>
            <w:tcBorders>
              <w:top w:val="nil"/>
              <w:left w:val="nil"/>
              <w:bottom w:val="nil"/>
              <w:right w:val="nil"/>
            </w:tcBorders>
            <w:vAlign w:val="center"/>
          </w:tcPr>
          <w:p w14:paraId="516952B1" w14:textId="77777777" w:rsidR="004D3210" w:rsidRPr="006B3AE0" w:rsidRDefault="004D3210" w:rsidP="000B2066">
            <w:pPr>
              <w:snapToGrid w:val="0"/>
              <w:spacing w:line="240" w:lineRule="exact"/>
              <w:jc w:val="center"/>
              <w:rPr>
                <w:sz w:val="22"/>
                <w:szCs w:val="22"/>
                <w:shd w:val="clear" w:color="auto" w:fill="FFFFFF"/>
              </w:rPr>
            </w:pPr>
            <w:r w:rsidRPr="006B3AE0">
              <w:rPr>
                <w:rFonts w:hint="eastAsia"/>
                <w:sz w:val="22"/>
                <w:szCs w:val="22"/>
                <w:shd w:val="clear" w:color="auto" w:fill="FFFFFF"/>
              </w:rPr>
              <w:t>153,544</w:t>
            </w:r>
          </w:p>
        </w:tc>
      </w:tr>
      <w:tr w:rsidR="004D3210" w:rsidRPr="006B3AE0" w14:paraId="100F7933" w14:textId="77777777" w:rsidTr="000B2066">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2CF24C35" w14:textId="77777777" w:rsidR="004D3210" w:rsidRPr="006B3AE0" w:rsidRDefault="004D3210" w:rsidP="000B206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66625688"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659E91F8"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0F52CCE2"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-13.2</w:t>
            </w:r>
          </w:p>
        </w:tc>
        <w:tc>
          <w:tcPr>
            <w:tcW w:w="527" w:type="pct"/>
            <w:tcBorders>
              <w:top w:val="nil"/>
              <w:left w:val="nil"/>
              <w:bottom w:val="nil"/>
              <w:right w:val="nil"/>
            </w:tcBorders>
            <w:vAlign w:val="center"/>
          </w:tcPr>
          <w:p w14:paraId="768AC241"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2.</w:t>
            </w:r>
            <w:r w:rsidRPr="006B3AE0">
              <w:rPr>
                <w:rFonts w:eastAsia="標楷體" w:hint="eastAsia"/>
                <w:sz w:val="22"/>
                <w:szCs w:val="22"/>
              </w:rPr>
              <w:t>9</w:t>
            </w:r>
          </w:p>
        </w:tc>
        <w:tc>
          <w:tcPr>
            <w:tcW w:w="528" w:type="pct"/>
            <w:tcBorders>
              <w:top w:val="nil"/>
              <w:left w:val="nil"/>
              <w:bottom w:val="nil"/>
              <w:right w:val="nil"/>
            </w:tcBorders>
            <w:vAlign w:val="center"/>
          </w:tcPr>
          <w:p w14:paraId="444B34BE"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4.9</w:t>
            </w:r>
          </w:p>
        </w:tc>
        <w:tc>
          <w:tcPr>
            <w:tcW w:w="619" w:type="pct"/>
            <w:tcBorders>
              <w:top w:val="nil"/>
              <w:left w:val="nil"/>
              <w:bottom w:val="nil"/>
              <w:right w:val="nil"/>
            </w:tcBorders>
            <w:vAlign w:val="center"/>
          </w:tcPr>
          <w:p w14:paraId="143343E7"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nil"/>
              <w:right w:val="nil"/>
            </w:tcBorders>
            <w:vAlign w:val="center"/>
          </w:tcPr>
          <w:p w14:paraId="0DC0B775"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1" w:type="pct"/>
            <w:tcBorders>
              <w:top w:val="nil"/>
              <w:left w:val="nil"/>
              <w:bottom w:val="nil"/>
              <w:right w:val="nil"/>
            </w:tcBorders>
            <w:vAlign w:val="center"/>
          </w:tcPr>
          <w:p w14:paraId="354AC25F"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6.8</w:t>
            </w:r>
          </w:p>
        </w:tc>
      </w:tr>
      <w:tr w:rsidR="004D3210" w:rsidRPr="006B3AE0" w14:paraId="73807EDA" w14:textId="77777777" w:rsidTr="000B2066">
        <w:trPr>
          <w:cantSplit/>
          <w:trHeight w:hRule="exact" w:val="620"/>
          <w:jc w:val="center"/>
        </w:trPr>
        <w:tc>
          <w:tcPr>
            <w:tcW w:w="809" w:type="pct"/>
            <w:gridSpan w:val="3"/>
            <w:vMerge w:val="restart"/>
            <w:tcBorders>
              <w:top w:val="single" w:sz="4" w:space="0" w:color="auto"/>
              <w:left w:val="nil"/>
              <w:bottom w:val="single" w:sz="4" w:space="0" w:color="auto"/>
              <w:right w:val="single" w:sz="4" w:space="0" w:color="auto"/>
            </w:tcBorders>
            <w:vAlign w:val="center"/>
          </w:tcPr>
          <w:p w14:paraId="3CA96654" w14:textId="77777777" w:rsidR="004D3210" w:rsidRPr="006B3AE0" w:rsidRDefault="004D3210" w:rsidP="000B2066">
            <w:pPr>
              <w:snapToGrid w:val="0"/>
              <w:spacing w:line="300" w:lineRule="auto"/>
              <w:ind w:rightChars="-20" w:right="-48"/>
              <w:jc w:val="center"/>
              <w:rPr>
                <w:rFonts w:eastAsia="標楷體"/>
              </w:rPr>
            </w:pPr>
            <w:r w:rsidRPr="006B3AE0">
              <w:rPr>
                <w:rFonts w:eastAsia="標楷體"/>
              </w:rPr>
              <w:t>消費品</w:t>
            </w:r>
            <w:r w:rsidRPr="006B3AE0">
              <w:rPr>
                <w:rFonts w:eastAsia="標楷體"/>
              </w:rPr>
              <w:br/>
            </w:r>
            <w:r w:rsidRPr="006B3AE0">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49C78553"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金額</w:t>
            </w:r>
          </w:p>
          <w:p w14:paraId="06528EB5"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（億人民幣）</w:t>
            </w:r>
          </w:p>
        </w:tc>
        <w:tc>
          <w:tcPr>
            <w:tcW w:w="528" w:type="pct"/>
            <w:tcBorders>
              <w:top w:val="nil"/>
              <w:left w:val="nil"/>
              <w:bottom w:val="nil"/>
              <w:right w:val="nil"/>
            </w:tcBorders>
            <w:vAlign w:val="center"/>
          </w:tcPr>
          <w:p w14:paraId="28396928"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411,649</w:t>
            </w:r>
          </w:p>
        </w:tc>
        <w:tc>
          <w:tcPr>
            <w:tcW w:w="527" w:type="pct"/>
            <w:tcBorders>
              <w:top w:val="nil"/>
              <w:left w:val="nil"/>
              <w:bottom w:val="nil"/>
              <w:right w:val="nil"/>
            </w:tcBorders>
            <w:vAlign w:val="center"/>
          </w:tcPr>
          <w:p w14:paraId="3D83EE3C" w14:textId="77777777" w:rsidR="004D3210" w:rsidRPr="006B3AE0" w:rsidRDefault="004D3210" w:rsidP="000B2066">
            <w:pPr>
              <w:snapToGrid w:val="0"/>
              <w:spacing w:line="240" w:lineRule="exact"/>
              <w:jc w:val="center"/>
              <w:rPr>
                <w:rFonts w:eastAsia="標楷體"/>
                <w:sz w:val="22"/>
                <w:szCs w:val="22"/>
              </w:rPr>
            </w:pPr>
            <w:r w:rsidRPr="006B3AE0">
              <w:rPr>
                <w:sz w:val="22"/>
                <w:szCs w:val="22"/>
                <w:shd w:val="clear" w:color="auto" w:fill="FFFFFF"/>
              </w:rPr>
              <w:t>3</w:t>
            </w:r>
            <w:r w:rsidRPr="006B3AE0">
              <w:rPr>
                <w:rFonts w:hint="eastAsia"/>
                <w:sz w:val="22"/>
                <w:szCs w:val="22"/>
                <w:shd w:val="clear" w:color="auto" w:fill="FFFFFF"/>
              </w:rPr>
              <w:t>91,981</w:t>
            </w:r>
          </w:p>
        </w:tc>
        <w:tc>
          <w:tcPr>
            <w:tcW w:w="528" w:type="pct"/>
            <w:tcBorders>
              <w:top w:val="nil"/>
              <w:left w:val="nil"/>
              <w:bottom w:val="nil"/>
              <w:right w:val="nil"/>
            </w:tcBorders>
            <w:vAlign w:val="center"/>
          </w:tcPr>
          <w:p w14:paraId="09575150"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440,823</w:t>
            </w:r>
          </w:p>
        </w:tc>
        <w:tc>
          <w:tcPr>
            <w:tcW w:w="619" w:type="pct"/>
            <w:tcBorders>
              <w:top w:val="nil"/>
              <w:left w:val="nil"/>
              <w:bottom w:val="nil"/>
              <w:right w:val="nil"/>
            </w:tcBorders>
            <w:vAlign w:val="center"/>
          </w:tcPr>
          <w:p w14:paraId="75D7118C"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34,233</w:t>
            </w:r>
          </w:p>
        </w:tc>
        <w:tc>
          <w:tcPr>
            <w:tcW w:w="619" w:type="pct"/>
            <w:tcBorders>
              <w:top w:val="nil"/>
              <w:left w:val="nil"/>
              <w:bottom w:val="nil"/>
              <w:right w:val="nil"/>
            </w:tcBorders>
            <w:vAlign w:val="center"/>
          </w:tcPr>
          <w:p w14:paraId="56C91D7F"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29,483</w:t>
            </w:r>
          </w:p>
        </w:tc>
        <w:tc>
          <w:tcPr>
            <w:tcW w:w="521" w:type="pct"/>
            <w:tcBorders>
              <w:top w:val="nil"/>
              <w:left w:val="nil"/>
              <w:bottom w:val="nil"/>
              <w:right w:val="nil"/>
            </w:tcBorders>
            <w:vAlign w:val="center"/>
          </w:tcPr>
          <w:p w14:paraId="7C7D71B7"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138,142</w:t>
            </w:r>
          </w:p>
        </w:tc>
      </w:tr>
      <w:tr w:rsidR="004D3210" w:rsidRPr="006B3AE0" w14:paraId="31F233D6" w14:textId="77777777" w:rsidTr="000B2066">
        <w:trPr>
          <w:cantSplit/>
          <w:trHeight w:hRule="exact" w:val="620"/>
          <w:jc w:val="center"/>
        </w:trPr>
        <w:tc>
          <w:tcPr>
            <w:tcW w:w="809" w:type="pct"/>
            <w:gridSpan w:val="3"/>
            <w:vMerge/>
            <w:tcBorders>
              <w:top w:val="single" w:sz="4" w:space="0" w:color="auto"/>
              <w:left w:val="nil"/>
              <w:bottom w:val="single" w:sz="4" w:space="0" w:color="auto"/>
              <w:right w:val="single" w:sz="4" w:space="0" w:color="auto"/>
            </w:tcBorders>
            <w:vAlign w:val="center"/>
          </w:tcPr>
          <w:p w14:paraId="238F5753" w14:textId="77777777" w:rsidR="004D3210" w:rsidRPr="006B3AE0" w:rsidRDefault="004D3210" w:rsidP="000B206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4D15D4CE"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5991D1E1"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4A2D85EC"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8.0</w:t>
            </w:r>
          </w:p>
        </w:tc>
        <w:tc>
          <w:tcPr>
            <w:tcW w:w="527" w:type="pct"/>
            <w:tcBorders>
              <w:top w:val="nil"/>
              <w:left w:val="nil"/>
              <w:bottom w:val="nil"/>
              <w:right w:val="nil"/>
            </w:tcBorders>
            <w:vAlign w:val="center"/>
          </w:tcPr>
          <w:p w14:paraId="4F7778C3"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w:t>
            </w:r>
            <w:r w:rsidRPr="006B3AE0">
              <w:rPr>
                <w:rFonts w:eastAsia="標楷體" w:hint="eastAsia"/>
                <w:sz w:val="22"/>
                <w:szCs w:val="22"/>
              </w:rPr>
              <w:t>3.9</w:t>
            </w:r>
          </w:p>
        </w:tc>
        <w:tc>
          <w:tcPr>
            <w:tcW w:w="528" w:type="pct"/>
            <w:tcBorders>
              <w:top w:val="nil"/>
              <w:left w:val="nil"/>
              <w:bottom w:val="nil"/>
              <w:right w:val="nil"/>
            </w:tcBorders>
            <w:vAlign w:val="center"/>
          </w:tcPr>
          <w:p w14:paraId="3560BC5D"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rPr>
              <w:t>1</w:t>
            </w:r>
            <w:r w:rsidRPr="006B3AE0">
              <w:rPr>
                <w:rFonts w:eastAsia="標楷體" w:hint="eastAsia"/>
                <w:sz w:val="22"/>
              </w:rPr>
              <w:t>2.5</w:t>
            </w:r>
          </w:p>
        </w:tc>
        <w:tc>
          <w:tcPr>
            <w:tcW w:w="619" w:type="pct"/>
            <w:tcBorders>
              <w:top w:val="nil"/>
              <w:left w:val="nil"/>
              <w:bottom w:val="nil"/>
              <w:right w:val="nil"/>
            </w:tcBorders>
            <w:vAlign w:val="center"/>
          </w:tcPr>
          <w:p w14:paraId="5B27085C"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-3.5</w:t>
            </w:r>
          </w:p>
        </w:tc>
        <w:tc>
          <w:tcPr>
            <w:tcW w:w="619" w:type="pct"/>
            <w:tcBorders>
              <w:top w:val="nil"/>
              <w:left w:val="nil"/>
              <w:bottom w:val="nil"/>
              <w:right w:val="nil"/>
            </w:tcBorders>
            <w:vAlign w:val="center"/>
          </w:tcPr>
          <w:p w14:paraId="0378A3B1"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-11.1</w:t>
            </w:r>
          </w:p>
        </w:tc>
        <w:tc>
          <w:tcPr>
            <w:tcW w:w="521" w:type="pct"/>
            <w:tcBorders>
              <w:top w:val="nil"/>
              <w:left w:val="nil"/>
              <w:bottom w:val="nil"/>
              <w:right w:val="nil"/>
            </w:tcBorders>
            <w:vAlign w:val="center"/>
          </w:tcPr>
          <w:p w14:paraId="462C70DA"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-0.2</w:t>
            </w:r>
          </w:p>
        </w:tc>
      </w:tr>
      <w:tr w:rsidR="004D3210" w:rsidRPr="006B3AE0" w14:paraId="5ADCEE9C" w14:textId="77777777" w:rsidTr="000B2066">
        <w:trPr>
          <w:cantSplit/>
          <w:trHeight w:val="639"/>
          <w:jc w:val="center"/>
        </w:trPr>
        <w:tc>
          <w:tcPr>
            <w:tcW w:w="461" w:type="pct"/>
            <w:gridSpan w:val="2"/>
            <w:vMerge w:val="restart"/>
            <w:tcBorders>
              <w:top w:val="single" w:sz="4" w:space="0" w:color="auto"/>
              <w:left w:val="nil"/>
              <w:bottom w:val="single" w:sz="4" w:space="0" w:color="auto"/>
              <w:right w:val="single" w:sz="4" w:space="0" w:color="auto"/>
            </w:tcBorders>
            <w:vAlign w:val="center"/>
          </w:tcPr>
          <w:p w14:paraId="33BB6E03" w14:textId="77777777" w:rsidR="004D3210" w:rsidRPr="006B3AE0" w:rsidRDefault="004D3210" w:rsidP="000B2066">
            <w:pPr>
              <w:snapToGrid w:val="0"/>
              <w:spacing w:line="300" w:lineRule="auto"/>
              <w:jc w:val="right"/>
              <w:rPr>
                <w:rFonts w:eastAsia="標楷體"/>
              </w:rPr>
            </w:pPr>
            <w:r w:rsidRPr="006B3AE0">
              <w:rPr>
                <w:rFonts w:eastAsia="標楷體"/>
              </w:rPr>
              <w:t>對外</w:t>
            </w:r>
          </w:p>
          <w:p w14:paraId="387837B1" w14:textId="77777777" w:rsidR="004D3210" w:rsidRPr="006B3AE0" w:rsidRDefault="004D3210" w:rsidP="000B2066">
            <w:pPr>
              <w:snapToGrid w:val="0"/>
              <w:spacing w:line="300" w:lineRule="auto"/>
              <w:jc w:val="right"/>
              <w:rPr>
                <w:rFonts w:eastAsia="標楷體"/>
              </w:rPr>
            </w:pPr>
            <w:r w:rsidRPr="006B3AE0">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76FD4987" w14:textId="77777777" w:rsidR="004D3210" w:rsidRPr="006B3AE0" w:rsidRDefault="004D3210" w:rsidP="000B2066">
            <w:pPr>
              <w:snapToGrid w:val="0"/>
              <w:spacing w:line="300" w:lineRule="auto"/>
              <w:jc w:val="center"/>
              <w:rPr>
                <w:rFonts w:eastAsia="標楷體"/>
              </w:rPr>
            </w:pPr>
            <w:r w:rsidRPr="006B3AE0">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6DFAC424"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金額</w:t>
            </w:r>
          </w:p>
          <w:p w14:paraId="48437BE9"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（億美元）</w:t>
            </w:r>
          </w:p>
        </w:tc>
        <w:tc>
          <w:tcPr>
            <w:tcW w:w="528" w:type="pct"/>
            <w:tcBorders>
              <w:top w:val="nil"/>
              <w:left w:val="nil"/>
              <w:bottom w:val="nil"/>
              <w:right w:val="nil"/>
            </w:tcBorders>
            <w:vAlign w:val="center"/>
          </w:tcPr>
          <w:p w14:paraId="5FF56399"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2,371.8</w:t>
            </w:r>
          </w:p>
        </w:tc>
        <w:tc>
          <w:tcPr>
            <w:tcW w:w="527" w:type="pct"/>
            <w:tcBorders>
              <w:top w:val="nil"/>
              <w:left w:val="nil"/>
              <w:bottom w:val="nil"/>
              <w:right w:val="nil"/>
            </w:tcBorders>
            <w:vAlign w:val="center"/>
          </w:tcPr>
          <w:p w14:paraId="63FAC922" w14:textId="77777777" w:rsidR="004D3210" w:rsidRPr="006B3AE0" w:rsidRDefault="004D3210" w:rsidP="000B2066">
            <w:pPr>
              <w:snapToGrid w:val="0"/>
              <w:spacing w:line="240" w:lineRule="exact"/>
              <w:jc w:val="center"/>
              <w:rPr>
                <w:rFonts w:eastAsia="標楷體"/>
                <w:sz w:val="22"/>
                <w:szCs w:val="22"/>
              </w:rPr>
            </w:pPr>
            <w:r w:rsidRPr="006B3AE0">
              <w:rPr>
                <w:rFonts w:hint="eastAsia"/>
                <w:sz w:val="22"/>
                <w:szCs w:val="22"/>
              </w:rPr>
              <w:t>25</w:t>
            </w:r>
            <w:r w:rsidRPr="006B3AE0">
              <w:rPr>
                <w:sz w:val="22"/>
                <w:szCs w:val="22"/>
              </w:rPr>
              <w:t>,</w:t>
            </w:r>
            <w:r w:rsidRPr="006B3AE0">
              <w:rPr>
                <w:rFonts w:hint="eastAsia"/>
                <w:sz w:val="22"/>
                <w:szCs w:val="22"/>
              </w:rPr>
              <w:t>906.5</w:t>
            </w:r>
          </w:p>
        </w:tc>
        <w:tc>
          <w:tcPr>
            <w:tcW w:w="528" w:type="pct"/>
            <w:tcBorders>
              <w:top w:val="nil"/>
              <w:left w:val="nil"/>
              <w:bottom w:val="nil"/>
              <w:right w:val="nil"/>
            </w:tcBorders>
            <w:vAlign w:val="center"/>
          </w:tcPr>
          <w:p w14:paraId="2703146A"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33</w:t>
            </w:r>
            <w:r w:rsidRPr="006B3AE0">
              <w:rPr>
                <w:rFonts w:eastAsia="標楷體"/>
                <w:sz w:val="22"/>
              </w:rPr>
              <w:t>,</w:t>
            </w:r>
            <w:r w:rsidRPr="006B3AE0">
              <w:rPr>
                <w:rFonts w:eastAsia="標楷體" w:hint="eastAsia"/>
                <w:sz w:val="22"/>
              </w:rPr>
              <w:t>639.6</w:t>
            </w:r>
          </w:p>
        </w:tc>
        <w:tc>
          <w:tcPr>
            <w:tcW w:w="619" w:type="pct"/>
            <w:tcBorders>
              <w:top w:val="nil"/>
              <w:left w:val="nil"/>
              <w:bottom w:val="nil"/>
              <w:right w:val="nil"/>
            </w:tcBorders>
            <w:vAlign w:val="center"/>
          </w:tcPr>
          <w:p w14:paraId="3C32F209"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2,760.8</w:t>
            </w:r>
          </w:p>
        </w:tc>
        <w:tc>
          <w:tcPr>
            <w:tcW w:w="619" w:type="pct"/>
            <w:tcBorders>
              <w:top w:val="nil"/>
              <w:left w:val="nil"/>
              <w:bottom w:val="nil"/>
              <w:right w:val="nil"/>
            </w:tcBorders>
            <w:vAlign w:val="center"/>
          </w:tcPr>
          <w:p w14:paraId="097C20B5"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2,736.2</w:t>
            </w:r>
          </w:p>
        </w:tc>
        <w:tc>
          <w:tcPr>
            <w:tcW w:w="521" w:type="pct"/>
            <w:tcBorders>
              <w:top w:val="nil"/>
              <w:left w:val="nil"/>
              <w:bottom w:val="nil"/>
              <w:right w:val="nil"/>
            </w:tcBorders>
            <w:vAlign w:val="center"/>
          </w:tcPr>
          <w:p w14:paraId="79FF86A2"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10,943.5</w:t>
            </w:r>
          </w:p>
        </w:tc>
      </w:tr>
      <w:tr w:rsidR="004D3210" w:rsidRPr="006B3AE0" w14:paraId="6D303300" w14:textId="77777777" w:rsidTr="000B2066">
        <w:trPr>
          <w:cantSplit/>
          <w:trHeight w:hRule="exact" w:val="620"/>
          <w:jc w:val="center"/>
        </w:trPr>
        <w:tc>
          <w:tcPr>
            <w:tcW w:w="461" w:type="pct"/>
            <w:gridSpan w:val="2"/>
            <w:vMerge/>
            <w:tcBorders>
              <w:top w:val="single" w:sz="4" w:space="0" w:color="auto"/>
              <w:left w:val="nil"/>
              <w:bottom w:val="single" w:sz="4" w:space="0" w:color="auto"/>
              <w:right w:val="single" w:sz="4" w:space="0" w:color="auto"/>
            </w:tcBorders>
            <w:vAlign w:val="center"/>
          </w:tcPr>
          <w:p w14:paraId="68BAB6F4" w14:textId="77777777" w:rsidR="004D3210" w:rsidRPr="006B3AE0" w:rsidRDefault="004D3210" w:rsidP="000B2066">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5E099823" w14:textId="77777777" w:rsidR="004D3210" w:rsidRPr="006B3AE0" w:rsidRDefault="004D3210" w:rsidP="000B206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311E6D54"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7754F798"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11AB7862"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11.4</w:t>
            </w:r>
          </w:p>
        </w:tc>
        <w:tc>
          <w:tcPr>
            <w:tcW w:w="527" w:type="pct"/>
            <w:tcBorders>
              <w:top w:val="nil"/>
              <w:left w:val="nil"/>
              <w:bottom w:val="nil"/>
              <w:right w:val="nil"/>
            </w:tcBorders>
            <w:vAlign w:val="center"/>
          </w:tcPr>
          <w:p w14:paraId="7A360C4F"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3.6</w:t>
            </w:r>
          </w:p>
        </w:tc>
        <w:tc>
          <w:tcPr>
            <w:tcW w:w="528" w:type="pct"/>
            <w:tcBorders>
              <w:top w:val="nil"/>
              <w:left w:val="nil"/>
              <w:bottom w:val="nil"/>
              <w:right w:val="nil"/>
            </w:tcBorders>
            <w:vAlign w:val="center"/>
          </w:tcPr>
          <w:p w14:paraId="06832232"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29.9</w:t>
            </w:r>
          </w:p>
        </w:tc>
        <w:tc>
          <w:tcPr>
            <w:tcW w:w="619" w:type="pct"/>
            <w:tcBorders>
              <w:top w:val="nil"/>
              <w:left w:val="nil"/>
              <w:bottom w:val="nil"/>
              <w:right w:val="nil"/>
            </w:tcBorders>
            <w:vAlign w:val="center"/>
          </w:tcPr>
          <w:p w14:paraId="6FC3966D"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14.7</w:t>
            </w:r>
          </w:p>
        </w:tc>
        <w:tc>
          <w:tcPr>
            <w:tcW w:w="619" w:type="pct"/>
            <w:tcBorders>
              <w:top w:val="nil"/>
              <w:left w:val="nil"/>
              <w:bottom w:val="nil"/>
              <w:right w:val="nil"/>
            </w:tcBorders>
            <w:vAlign w:val="center"/>
          </w:tcPr>
          <w:p w14:paraId="3D6ED1A1"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3.9</w:t>
            </w:r>
          </w:p>
        </w:tc>
        <w:tc>
          <w:tcPr>
            <w:tcW w:w="521" w:type="pct"/>
            <w:tcBorders>
              <w:top w:val="nil"/>
              <w:left w:val="nil"/>
              <w:bottom w:val="nil"/>
              <w:right w:val="nil"/>
            </w:tcBorders>
            <w:vAlign w:val="center"/>
          </w:tcPr>
          <w:p w14:paraId="5F6CD4E5"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12.5</w:t>
            </w:r>
          </w:p>
        </w:tc>
      </w:tr>
      <w:tr w:rsidR="004D3210" w:rsidRPr="006B3AE0" w14:paraId="31A67F99" w14:textId="77777777" w:rsidTr="000B2066">
        <w:trPr>
          <w:cantSplit/>
          <w:trHeight w:hRule="exact" w:val="610"/>
          <w:jc w:val="center"/>
        </w:trPr>
        <w:tc>
          <w:tcPr>
            <w:tcW w:w="461" w:type="pct"/>
            <w:gridSpan w:val="2"/>
            <w:vMerge/>
            <w:tcBorders>
              <w:top w:val="single" w:sz="4" w:space="0" w:color="auto"/>
              <w:left w:val="nil"/>
              <w:bottom w:val="single" w:sz="4" w:space="0" w:color="auto"/>
              <w:right w:val="single" w:sz="4" w:space="0" w:color="auto"/>
            </w:tcBorders>
            <w:vAlign w:val="center"/>
          </w:tcPr>
          <w:p w14:paraId="6D2170B9" w14:textId="77777777" w:rsidR="004D3210" w:rsidRPr="006B3AE0" w:rsidRDefault="004D3210" w:rsidP="000B2066">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36EE4E70" w14:textId="77777777" w:rsidR="004D3210" w:rsidRPr="006B3AE0" w:rsidRDefault="004D3210" w:rsidP="000B2066">
            <w:pPr>
              <w:snapToGrid w:val="0"/>
              <w:spacing w:line="300" w:lineRule="auto"/>
              <w:jc w:val="center"/>
              <w:rPr>
                <w:rFonts w:eastAsia="標楷體"/>
              </w:rPr>
            </w:pPr>
            <w:r w:rsidRPr="006B3AE0">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6F43E172"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金額</w:t>
            </w:r>
          </w:p>
          <w:p w14:paraId="1A2CCC8D"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（億美元）</w:t>
            </w:r>
          </w:p>
        </w:tc>
        <w:tc>
          <w:tcPr>
            <w:tcW w:w="528" w:type="pct"/>
            <w:tcBorders>
              <w:top w:val="nil"/>
              <w:left w:val="nil"/>
              <w:bottom w:val="nil"/>
              <w:right w:val="nil"/>
            </w:tcBorders>
            <w:vAlign w:val="center"/>
          </w:tcPr>
          <w:p w14:paraId="43AFF38C"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1,787.4</w:t>
            </w:r>
          </w:p>
        </w:tc>
        <w:tc>
          <w:tcPr>
            <w:tcW w:w="527" w:type="pct"/>
            <w:tcBorders>
              <w:top w:val="nil"/>
              <w:left w:val="nil"/>
              <w:bottom w:val="nil"/>
              <w:right w:val="nil"/>
            </w:tcBorders>
            <w:vAlign w:val="center"/>
          </w:tcPr>
          <w:p w14:paraId="501F0FC9" w14:textId="77777777" w:rsidR="004D3210" w:rsidRPr="006B3AE0" w:rsidRDefault="004D3210" w:rsidP="000B2066">
            <w:pPr>
              <w:snapToGrid w:val="0"/>
              <w:spacing w:line="240" w:lineRule="exact"/>
              <w:jc w:val="center"/>
              <w:rPr>
                <w:rFonts w:eastAsia="標楷體"/>
                <w:sz w:val="22"/>
                <w:szCs w:val="22"/>
              </w:rPr>
            </w:pPr>
            <w:r w:rsidRPr="006B3AE0">
              <w:rPr>
                <w:rFonts w:hint="eastAsia"/>
                <w:sz w:val="22"/>
                <w:szCs w:val="22"/>
              </w:rPr>
              <w:t>20,556.1</w:t>
            </w:r>
          </w:p>
        </w:tc>
        <w:tc>
          <w:tcPr>
            <w:tcW w:w="528" w:type="pct"/>
            <w:tcBorders>
              <w:top w:val="nil"/>
              <w:left w:val="nil"/>
              <w:bottom w:val="nil"/>
              <w:right w:val="nil"/>
            </w:tcBorders>
            <w:vAlign w:val="center"/>
          </w:tcPr>
          <w:p w14:paraId="52AD6843" w14:textId="77777777" w:rsidR="004D3210" w:rsidRPr="006B3AE0" w:rsidRDefault="004D3210" w:rsidP="000B2066">
            <w:pPr>
              <w:snapToGrid w:val="0"/>
              <w:spacing w:line="240" w:lineRule="exact"/>
              <w:jc w:val="center"/>
              <w:rPr>
                <w:rFonts w:eastAsia="標楷體"/>
                <w:sz w:val="22"/>
                <w:szCs w:val="22"/>
              </w:rPr>
            </w:pPr>
            <w:r w:rsidRPr="006B3AE0">
              <w:rPr>
                <w:rFonts w:hint="eastAsia"/>
                <w:sz w:val="22"/>
              </w:rPr>
              <w:t>26,875.3</w:t>
            </w:r>
          </w:p>
        </w:tc>
        <w:tc>
          <w:tcPr>
            <w:tcW w:w="619" w:type="pct"/>
            <w:tcBorders>
              <w:top w:val="nil"/>
              <w:left w:val="nil"/>
              <w:bottom w:val="nil"/>
              <w:right w:val="nil"/>
            </w:tcBorders>
            <w:vAlign w:val="center"/>
          </w:tcPr>
          <w:p w14:paraId="6185AECD" w14:textId="77777777" w:rsidR="004D3210" w:rsidRPr="006B3AE0" w:rsidRDefault="004D3210" w:rsidP="000B2066">
            <w:pPr>
              <w:snapToGrid w:val="0"/>
              <w:spacing w:line="240" w:lineRule="exact"/>
              <w:jc w:val="center"/>
              <w:rPr>
                <w:sz w:val="22"/>
                <w:szCs w:val="22"/>
              </w:rPr>
            </w:pPr>
            <w:r w:rsidRPr="006B3AE0">
              <w:rPr>
                <w:rFonts w:eastAsia="標楷體" w:hint="eastAsia"/>
                <w:sz w:val="22"/>
                <w:szCs w:val="22"/>
              </w:rPr>
              <w:t>2,287.0</w:t>
            </w:r>
          </w:p>
        </w:tc>
        <w:tc>
          <w:tcPr>
            <w:tcW w:w="619" w:type="pct"/>
            <w:tcBorders>
              <w:top w:val="nil"/>
              <w:left w:val="nil"/>
              <w:bottom w:val="nil"/>
              <w:right w:val="nil"/>
            </w:tcBorders>
            <w:vAlign w:val="center"/>
          </w:tcPr>
          <w:p w14:paraId="608FCDDB" w14:textId="77777777" w:rsidR="004D3210" w:rsidRPr="006B3AE0" w:rsidRDefault="004D3210" w:rsidP="000B2066">
            <w:pPr>
              <w:snapToGrid w:val="0"/>
              <w:spacing w:line="240" w:lineRule="exact"/>
              <w:jc w:val="center"/>
              <w:rPr>
                <w:sz w:val="22"/>
                <w:szCs w:val="22"/>
              </w:rPr>
            </w:pPr>
            <w:r w:rsidRPr="006B3AE0">
              <w:rPr>
                <w:rFonts w:eastAsia="標楷體" w:hint="eastAsia"/>
                <w:sz w:val="22"/>
                <w:szCs w:val="22"/>
              </w:rPr>
              <w:t>2,225.0</w:t>
            </w:r>
          </w:p>
        </w:tc>
        <w:tc>
          <w:tcPr>
            <w:tcW w:w="521" w:type="pct"/>
            <w:tcBorders>
              <w:top w:val="nil"/>
              <w:left w:val="nil"/>
              <w:bottom w:val="nil"/>
              <w:right w:val="nil"/>
            </w:tcBorders>
            <w:vAlign w:val="center"/>
          </w:tcPr>
          <w:p w14:paraId="07D92D2B" w14:textId="77777777" w:rsidR="004D3210" w:rsidRPr="006B3AE0" w:rsidRDefault="004D3210" w:rsidP="000B2066">
            <w:pPr>
              <w:snapToGrid w:val="0"/>
              <w:spacing w:line="240" w:lineRule="exact"/>
              <w:jc w:val="center"/>
              <w:rPr>
                <w:sz w:val="22"/>
                <w:szCs w:val="22"/>
              </w:rPr>
            </w:pPr>
            <w:r w:rsidRPr="006B3AE0">
              <w:rPr>
                <w:rFonts w:hint="eastAsia"/>
                <w:sz w:val="22"/>
                <w:szCs w:val="22"/>
              </w:rPr>
              <w:t>8,814.2</w:t>
            </w:r>
          </w:p>
        </w:tc>
      </w:tr>
      <w:tr w:rsidR="004D3210" w:rsidRPr="006B3AE0" w14:paraId="04B6B250" w14:textId="77777777" w:rsidTr="000B2066">
        <w:trPr>
          <w:cantSplit/>
          <w:trHeight w:hRule="exact" w:val="594"/>
          <w:jc w:val="center"/>
        </w:trPr>
        <w:tc>
          <w:tcPr>
            <w:tcW w:w="461" w:type="pct"/>
            <w:gridSpan w:val="2"/>
            <w:vMerge/>
            <w:tcBorders>
              <w:top w:val="single" w:sz="4" w:space="0" w:color="auto"/>
              <w:left w:val="nil"/>
              <w:bottom w:val="single" w:sz="4" w:space="0" w:color="auto"/>
              <w:right w:val="single" w:sz="4" w:space="0" w:color="auto"/>
            </w:tcBorders>
            <w:vAlign w:val="center"/>
          </w:tcPr>
          <w:p w14:paraId="5B79D42A" w14:textId="77777777" w:rsidR="004D3210" w:rsidRPr="006B3AE0" w:rsidRDefault="004D3210" w:rsidP="000B2066">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6BCD4950" w14:textId="77777777" w:rsidR="004D3210" w:rsidRPr="006B3AE0" w:rsidRDefault="004D3210" w:rsidP="000B206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3D827E25"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522E237D"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4F144847"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4.7</w:t>
            </w:r>
          </w:p>
        </w:tc>
        <w:tc>
          <w:tcPr>
            <w:tcW w:w="527" w:type="pct"/>
            <w:tcBorders>
              <w:top w:val="nil"/>
              <w:left w:val="nil"/>
              <w:bottom w:val="nil"/>
              <w:right w:val="nil"/>
            </w:tcBorders>
            <w:vAlign w:val="center"/>
          </w:tcPr>
          <w:p w14:paraId="5825ABC6"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-1.1</w:t>
            </w:r>
          </w:p>
        </w:tc>
        <w:tc>
          <w:tcPr>
            <w:tcW w:w="528" w:type="pct"/>
            <w:tcBorders>
              <w:top w:val="nil"/>
              <w:left w:val="nil"/>
              <w:bottom w:val="nil"/>
              <w:right w:val="nil"/>
            </w:tcBorders>
            <w:vAlign w:val="center"/>
          </w:tcPr>
          <w:p w14:paraId="383BBEEB"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30.1</w:t>
            </w:r>
          </w:p>
        </w:tc>
        <w:tc>
          <w:tcPr>
            <w:tcW w:w="619" w:type="pct"/>
            <w:tcBorders>
              <w:top w:val="nil"/>
              <w:left w:val="nil"/>
              <w:bottom w:val="nil"/>
              <w:right w:val="nil"/>
            </w:tcBorders>
            <w:vAlign w:val="center"/>
          </w:tcPr>
          <w:p w14:paraId="67181E1A"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-0.1</w:t>
            </w:r>
          </w:p>
        </w:tc>
        <w:tc>
          <w:tcPr>
            <w:tcW w:w="619" w:type="pct"/>
            <w:tcBorders>
              <w:top w:val="nil"/>
              <w:left w:val="nil"/>
              <w:bottom w:val="nil"/>
              <w:right w:val="nil"/>
            </w:tcBorders>
            <w:vAlign w:val="center"/>
          </w:tcPr>
          <w:p w14:paraId="2347B865"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0.0</w:t>
            </w:r>
          </w:p>
        </w:tc>
        <w:tc>
          <w:tcPr>
            <w:tcW w:w="521" w:type="pct"/>
            <w:tcBorders>
              <w:top w:val="nil"/>
              <w:left w:val="nil"/>
              <w:bottom w:val="nil"/>
              <w:right w:val="nil"/>
            </w:tcBorders>
            <w:vAlign w:val="center"/>
          </w:tcPr>
          <w:p w14:paraId="1179B237"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7.1</w:t>
            </w:r>
          </w:p>
        </w:tc>
      </w:tr>
      <w:tr w:rsidR="004D3210" w:rsidRPr="006B3AE0" w14:paraId="2F0B2A5B" w14:textId="77777777" w:rsidTr="000B2066">
        <w:trPr>
          <w:cantSplit/>
          <w:trHeight w:hRule="exact" w:val="620"/>
          <w:jc w:val="center"/>
        </w:trPr>
        <w:tc>
          <w:tcPr>
            <w:tcW w:w="809" w:type="pct"/>
            <w:gridSpan w:val="3"/>
            <w:vMerge w:val="restart"/>
            <w:tcBorders>
              <w:top w:val="single" w:sz="4" w:space="0" w:color="auto"/>
              <w:left w:val="nil"/>
              <w:right w:val="single" w:sz="4" w:space="0" w:color="auto"/>
            </w:tcBorders>
            <w:vAlign w:val="center"/>
          </w:tcPr>
          <w:p w14:paraId="6FE361BB" w14:textId="77777777" w:rsidR="004D3210" w:rsidRPr="006B3AE0" w:rsidRDefault="004D3210" w:rsidP="000B2066">
            <w:pPr>
              <w:snapToGrid w:val="0"/>
              <w:spacing w:line="300" w:lineRule="auto"/>
              <w:ind w:rightChars="-9" w:right="-22"/>
              <w:jc w:val="center"/>
              <w:rPr>
                <w:rFonts w:eastAsia="標楷體"/>
              </w:rPr>
            </w:pPr>
            <w:r w:rsidRPr="006B3AE0">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01292565"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金額</w:t>
            </w:r>
          </w:p>
          <w:p w14:paraId="228C3ABB"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（億美元）</w:t>
            </w:r>
          </w:p>
        </w:tc>
        <w:tc>
          <w:tcPr>
            <w:tcW w:w="528" w:type="pct"/>
            <w:tcBorders>
              <w:top w:val="nil"/>
              <w:left w:val="nil"/>
              <w:bottom w:val="nil"/>
              <w:right w:val="nil"/>
            </w:tcBorders>
            <w:vAlign w:val="center"/>
          </w:tcPr>
          <w:p w14:paraId="78B5E3C2"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1,381.4</w:t>
            </w:r>
          </w:p>
        </w:tc>
        <w:tc>
          <w:tcPr>
            <w:tcW w:w="527" w:type="pct"/>
            <w:tcBorders>
              <w:top w:val="nil"/>
              <w:left w:val="nil"/>
              <w:bottom w:val="nil"/>
              <w:right w:val="nil"/>
            </w:tcBorders>
            <w:vAlign w:val="center"/>
          </w:tcPr>
          <w:p w14:paraId="74EF8E49"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1443.7</w:t>
            </w:r>
          </w:p>
        </w:tc>
        <w:tc>
          <w:tcPr>
            <w:tcW w:w="528" w:type="pct"/>
            <w:tcBorders>
              <w:top w:val="nil"/>
              <w:left w:val="nil"/>
              <w:bottom w:val="nil"/>
              <w:right w:val="nil"/>
            </w:tcBorders>
            <w:vAlign w:val="center"/>
          </w:tcPr>
          <w:p w14:paraId="253271E5"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rPr>
              <w:t>1,</w:t>
            </w:r>
            <w:r w:rsidRPr="006B3AE0">
              <w:rPr>
                <w:rFonts w:eastAsia="標楷體" w:hint="eastAsia"/>
                <w:sz w:val="22"/>
              </w:rPr>
              <w:t>734</w:t>
            </w:r>
            <w:r w:rsidRPr="006B3AE0">
              <w:rPr>
                <w:rFonts w:eastAsia="標楷體"/>
                <w:sz w:val="22"/>
              </w:rPr>
              <w:t>.</w:t>
            </w:r>
            <w:r w:rsidRPr="006B3AE0">
              <w:rPr>
                <w:rFonts w:eastAsia="標楷體" w:hint="eastAsia"/>
                <w:sz w:val="22"/>
              </w:rPr>
              <w:t>8</w:t>
            </w:r>
          </w:p>
        </w:tc>
        <w:tc>
          <w:tcPr>
            <w:tcW w:w="619" w:type="pct"/>
            <w:tcBorders>
              <w:top w:val="nil"/>
              <w:left w:val="nil"/>
              <w:bottom w:val="nil"/>
              <w:right w:val="nil"/>
            </w:tcBorders>
            <w:vAlign w:val="center"/>
          </w:tcPr>
          <w:p w14:paraId="1B481CE9"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nil"/>
              <w:right w:val="nil"/>
            </w:tcBorders>
            <w:vAlign w:val="center"/>
          </w:tcPr>
          <w:p w14:paraId="3889CB65" w14:textId="77777777" w:rsidR="004D3210" w:rsidRPr="006B3AE0" w:rsidRDefault="004D3210" w:rsidP="000B2066">
            <w:pPr>
              <w:snapToGrid w:val="0"/>
              <w:spacing w:line="240" w:lineRule="exact"/>
              <w:jc w:val="center"/>
              <w:rPr>
                <w:rFonts w:eastAsia="標楷體"/>
                <w:sz w:val="22"/>
                <w:szCs w:val="22"/>
                <w:highlight w:val="green"/>
              </w:rPr>
            </w:pPr>
            <w:r w:rsidRPr="006B3AE0">
              <w:rPr>
                <w:sz w:val="22"/>
                <w:szCs w:val="22"/>
              </w:rPr>
              <w:t>－</w:t>
            </w:r>
          </w:p>
        </w:tc>
        <w:tc>
          <w:tcPr>
            <w:tcW w:w="521" w:type="pct"/>
            <w:tcBorders>
              <w:top w:val="nil"/>
              <w:left w:val="nil"/>
              <w:bottom w:val="nil"/>
              <w:right w:val="nil"/>
            </w:tcBorders>
            <w:vAlign w:val="center"/>
          </w:tcPr>
          <w:p w14:paraId="194CB6BD"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744.7</w:t>
            </w:r>
          </w:p>
        </w:tc>
      </w:tr>
      <w:tr w:rsidR="004D3210" w:rsidRPr="006B3AE0" w14:paraId="6AF031B3" w14:textId="77777777" w:rsidTr="000B2066">
        <w:trPr>
          <w:cantSplit/>
          <w:trHeight w:hRule="exact" w:val="614"/>
          <w:jc w:val="center"/>
        </w:trPr>
        <w:tc>
          <w:tcPr>
            <w:tcW w:w="809" w:type="pct"/>
            <w:gridSpan w:val="3"/>
            <w:vMerge/>
            <w:tcBorders>
              <w:left w:val="nil"/>
              <w:bottom w:val="single" w:sz="4" w:space="0" w:color="auto"/>
              <w:right w:val="single" w:sz="4" w:space="0" w:color="auto"/>
            </w:tcBorders>
            <w:vAlign w:val="center"/>
          </w:tcPr>
          <w:p w14:paraId="5A64B9A7" w14:textId="77777777" w:rsidR="004D3210" w:rsidRPr="006B3AE0" w:rsidRDefault="004D3210" w:rsidP="000B206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65331847"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7437491C"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07FCB7E7"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2.4</w:t>
            </w:r>
          </w:p>
        </w:tc>
        <w:tc>
          <w:tcPr>
            <w:tcW w:w="527" w:type="pct"/>
            <w:tcBorders>
              <w:top w:val="nil"/>
              <w:left w:val="nil"/>
              <w:bottom w:val="nil"/>
              <w:right w:val="nil"/>
            </w:tcBorders>
            <w:vAlign w:val="center"/>
          </w:tcPr>
          <w:p w14:paraId="0527CEA5" w14:textId="77777777" w:rsidR="004D3210" w:rsidRPr="006B3AE0" w:rsidRDefault="004D3210" w:rsidP="000B2066">
            <w:pPr>
              <w:snapToGrid w:val="0"/>
              <w:spacing w:line="240" w:lineRule="exact"/>
              <w:jc w:val="center"/>
              <w:rPr>
                <w:rFonts w:eastAsia="標楷體"/>
                <w:sz w:val="22"/>
                <w:szCs w:val="22"/>
              </w:rPr>
            </w:pPr>
            <w:r w:rsidRPr="006B3AE0">
              <w:rPr>
                <w:rFonts w:hint="eastAsia"/>
                <w:sz w:val="22"/>
                <w:szCs w:val="22"/>
              </w:rPr>
              <w:t>4.5</w:t>
            </w:r>
          </w:p>
        </w:tc>
        <w:tc>
          <w:tcPr>
            <w:tcW w:w="528" w:type="pct"/>
            <w:tcBorders>
              <w:top w:val="nil"/>
              <w:left w:val="nil"/>
              <w:bottom w:val="nil"/>
              <w:right w:val="nil"/>
            </w:tcBorders>
            <w:vAlign w:val="center"/>
          </w:tcPr>
          <w:p w14:paraId="632F4C7B"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20.2</w:t>
            </w:r>
          </w:p>
        </w:tc>
        <w:tc>
          <w:tcPr>
            <w:tcW w:w="619" w:type="pct"/>
            <w:tcBorders>
              <w:top w:val="nil"/>
              <w:left w:val="nil"/>
              <w:bottom w:val="nil"/>
              <w:right w:val="nil"/>
            </w:tcBorders>
            <w:vAlign w:val="center"/>
          </w:tcPr>
          <w:p w14:paraId="289601E5"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nil"/>
              <w:right w:val="nil"/>
            </w:tcBorders>
            <w:vAlign w:val="center"/>
          </w:tcPr>
          <w:p w14:paraId="1DD387A8" w14:textId="77777777" w:rsidR="004D3210" w:rsidRPr="006B3AE0" w:rsidRDefault="004D3210" w:rsidP="000B2066">
            <w:pPr>
              <w:snapToGrid w:val="0"/>
              <w:spacing w:line="240" w:lineRule="exact"/>
              <w:jc w:val="center"/>
              <w:rPr>
                <w:rFonts w:eastAsia="標楷體"/>
                <w:sz w:val="22"/>
                <w:szCs w:val="22"/>
                <w:highlight w:val="green"/>
              </w:rPr>
            </w:pPr>
            <w:r w:rsidRPr="006B3AE0">
              <w:rPr>
                <w:sz w:val="22"/>
                <w:szCs w:val="22"/>
              </w:rPr>
              <w:t>－</w:t>
            </w:r>
          </w:p>
        </w:tc>
        <w:tc>
          <w:tcPr>
            <w:tcW w:w="521" w:type="pct"/>
            <w:tcBorders>
              <w:top w:val="nil"/>
              <w:left w:val="nil"/>
              <w:bottom w:val="nil"/>
              <w:right w:val="nil"/>
            </w:tcBorders>
            <w:vAlign w:val="center"/>
          </w:tcPr>
          <w:p w14:paraId="57080D39"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26.1</w:t>
            </w:r>
          </w:p>
        </w:tc>
      </w:tr>
      <w:tr w:rsidR="004D3210" w:rsidRPr="006B3AE0" w14:paraId="7F2F73CC" w14:textId="77777777" w:rsidTr="000B2066">
        <w:trPr>
          <w:cantSplit/>
          <w:trHeight w:val="972"/>
          <w:jc w:val="center"/>
        </w:trPr>
        <w:tc>
          <w:tcPr>
            <w:tcW w:w="809" w:type="pct"/>
            <w:gridSpan w:val="3"/>
            <w:tcBorders>
              <w:top w:val="single" w:sz="4" w:space="0" w:color="auto"/>
              <w:left w:val="nil"/>
              <w:bottom w:val="single" w:sz="4" w:space="0" w:color="auto"/>
              <w:right w:val="single" w:sz="4" w:space="0" w:color="auto"/>
            </w:tcBorders>
            <w:vAlign w:val="center"/>
          </w:tcPr>
          <w:p w14:paraId="1BAF92BF" w14:textId="77777777" w:rsidR="004D3210" w:rsidRPr="006B3AE0" w:rsidRDefault="004D3210" w:rsidP="000B2066">
            <w:pPr>
              <w:snapToGrid w:val="0"/>
              <w:spacing w:line="300" w:lineRule="auto"/>
              <w:ind w:left="2" w:rightChars="-19" w:right="-46" w:hanging="2"/>
              <w:jc w:val="center"/>
              <w:rPr>
                <w:rFonts w:eastAsia="標楷體"/>
              </w:rPr>
            </w:pPr>
            <w:r w:rsidRPr="006B3AE0">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399D6076"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658A55BF"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07087A26" w14:textId="77777777" w:rsidR="004D3210" w:rsidRPr="006B3AE0" w:rsidRDefault="004D3210" w:rsidP="000B2066">
            <w:pPr>
              <w:snapToGrid w:val="0"/>
              <w:spacing w:before="100" w:beforeAutospacing="1" w:line="240" w:lineRule="exact"/>
              <w:jc w:val="center"/>
              <w:rPr>
                <w:rFonts w:eastAsia="標楷體"/>
                <w:sz w:val="22"/>
                <w:szCs w:val="22"/>
              </w:rPr>
            </w:pPr>
            <w:r w:rsidRPr="006B3AE0">
              <w:rPr>
                <w:rFonts w:eastAsia="標楷體" w:hint="eastAsia"/>
                <w:sz w:val="22"/>
                <w:szCs w:val="22"/>
              </w:rPr>
              <w:t>2.9</w:t>
            </w:r>
          </w:p>
        </w:tc>
        <w:tc>
          <w:tcPr>
            <w:tcW w:w="527" w:type="pct"/>
            <w:tcBorders>
              <w:top w:val="nil"/>
              <w:left w:val="nil"/>
              <w:bottom w:val="nil"/>
              <w:right w:val="nil"/>
            </w:tcBorders>
            <w:vAlign w:val="center"/>
          </w:tcPr>
          <w:p w14:paraId="6B42BDA6"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2.</w:t>
            </w:r>
            <w:r w:rsidRPr="006B3AE0">
              <w:rPr>
                <w:rFonts w:eastAsia="標楷體" w:hint="eastAsia"/>
                <w:sz w:val="22"/>
                <w:szCs w:val="22"/>
              </w:rPr>
              <w:t>5</w:t>
            </w:r>
          </w:p>
        </w:tc>
        <w:tc>
          <w:tcPr>
            <w:tcW w:w="528" w:type="pct"/>
            <w:tcBorders>
              <w:top w:val="nil"/>
              <w:left w:val="nil"/>
              <w:bottom w:val="nil"/>
              <w:right w:val="nil"/>
            </w:tcBorders>
            <w:vAlign w:val="center"/>
          </w:tcPr>
          <w:p w14:paraId="7A726BD5"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rPr>
              <w:t>0.9</w:t>
            </w:r>
          </w:p>
        </w:tc>
        <w:tc>
          <w:tcPr>
            <w:tcW w:w="619" w:type="pct"/>
            <w:tcBorders>
              <w:top w:val="nil"/>
              <w:left w:val="nil"/>
              <w:bottom w:val="nil"/>
              <w:right w:val="nil"/>
            </w:tcBorders>
            <w:vAlign w:val="center"/>
          </w:tcPr>
          <w:p w14:paraId="129FC531"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1.5</w:t>
            </w:r>
          </w:p>
        </w:tc>
        <w:tc>
          <w:tcPr>
            <w:tcW w:w="619" w:type="pct"/>
            <w:tcBorders>
              <w:top w:val="nil"/>
              <w:left w:val="nil"/>
              <w:bottom w:val="nil"/>
              <w:right w:val="nil"/>
            </w:tcBorders>
            <w:vAlign w:val="center"/>
          </w:tcPr>
          <w:p w14:paraId="165C9131"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2.1</w:t>
            </w:r>
          </w:p>
        </w:tc>
        <w:tc>
          <w:tcPr>
            <w:tcW w:w="521" w:type="pct"/>
            <w:tcBorders>
              <w:top w:val="nil"/>
              <w:left w:val="nil"/>
              <w:bottom w:val="nil"/>
              <w:right w:val="nil"/>
            </w:tcBorders>
            <w:vAlign w:val="center"/>
          </w:tcPr>
          <w:p w14:paraId="783AB49A" w14:textId="77777777" w:rsidR="004D3210" w:rsidRPr="006B3AE0" w:rsidRDefault="004D3210" w:rsidP="000B2066">
            <w:pPr>
              <w:snapToGrid w:val="0"/>
              <w:spacing w:line="240" w:lineRule="exact"/>
              <w:jc w:val="center"/>
              <w:rPr>
                <w:rFonts w:eastAsia="標楷體"/>
                <w:sz w:val="22"/>
                <w:szCs w:val="22"/>
                <w:highlight w:val="yellow"/>
              </w:rPr>
            </w:pPr>
            <w:r w:rsidRPr="006B3AE0">
              <w:rPr>
                <w:sz w:val="22"/>
                <w:szCs w:val="22"/>
              </w:rPr>
              <w:t>－</w:t>
            </w:r>
          </w:p>
        </w:tc>
      </w:tr>
      <w:tr w:rsidR="004D3210" w:rsidRPr="006B3AE0" w14:paraId="13F31326" w14:textId="77777777" w:rsidTr="000B2066">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5A7A630D" w14:textId="77777777" w:rsidR="004D3210" w:rsidRPr="006B3AE0" w:rsidRDefault="004D3210" w:rsidP="000B2066">
            <w:pPr>
              <w:snapToGrid w:val="0"/>
              <w:spacing w:line="300" w:lineRule="auto"/>
              <w:jc w:val="right"/>
              <w:rPr>
                <w:rFonts w:eastAsia="標楷體"/>
              </w:rPr>
            </w:pPr>
            <w:r w:rsidRPr="006B3AE0">
              <w:rPr>
                <w:rFonts w:eastAsia="標楷體"/>
              </w:rPr>
              <w:t>金融</w:t>
            </w: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2436D300" w14:textId="77777777" w:rsidR="004D3210" w:rsidRPr="006B3AE0" w:rsidRDefault="004D3210" w:rsidP="000B2066">
            <w:pPr>
              <w:snapToGrid w:val="0"/>
              <w:spacing w:line="240" w:lineRule="exact"/>
              <w:jc w:val="center"/>
              <w:rPr>
                <w:rFonts w:eastAsia="標楷體"/>
              </w:rPr>
            </w:pPr>
            <w:r w:rsidRPr="006B3AE0">
              <w:rPr>
                <w:rFonts w:eastAsia="標楷體"/>
              </w:rPr>
              <w:t>貨幣供給</w:t>
            </w:r>
          </w:p>
          <w:p w14:paraId="66496257" w14:textId="77777777" w:rsidR="004D3210" w:rsidRPr="006B3AE0" w:rsidRDefault="004D3210" w:rsidP="000B2066">
            <w:pPr>
              <w:snapToGrid w:val="0"/>
              <w:spacing w:line="240" w:lineRule="exact"/>
              <w:ind w:hanging="133"/>
              <w:jc w:val="center"/>
              <w:rPr>
                <w:rFonts w:eastAsia="標楷體"/>
                <w:sz w:val="20"/>
              </w:rPr>
            </w:pPr>
            <w:r w:rsidRPr="006B3AE0">
              <w:rPr>
                <w:rFonts w:eastAsia="標楷體"/>
                <w:sz w:val="20"/>
              </w:rPr>
              <w:t xml:space="preserve"> </w:t>
            </w:r>
            <w:r w:rsidRPr="006B3AE0">
              <w:rPr>
                <w:rFonts w:eastAsia="標楷體"/>
                <w:sz w:val="20"/>
              </w:rPr>
              <w:t>（</w:t>
            </w:r>
            <w:r w:rsidRPr="006B3AE0">
              <w:rPr>
                <w:rFonts w:eastAsia="標楷體"/>
                <w:sz w:val="20"/>
              </w:rPr>
              <w:t>M2</w:t>
            </w:r>
            <w:r w:rsidRPr="006B3AE0">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284E9E6A"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年增率</w:t>
            </w:r>
          </w:p>
          <w:p w14:paraId="6B20172E"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w:t>
            </w:r>
            <w:r w:rsidRPr="006B3AE0">
              <w:rPr>
                <w:rFonts w:eastAsia="標楷體"/>
                <w:sz w:val="22"/>
              </w:rPr>
              <w:t>%</w:t>
            </w:r>
            <w:r w:rsidRPr="006B3AE0">
              <w:rPr>
                <w:rFonts w:eastAsia="標楷體"/>
                <w:sz w:val="22"/>
              </w:rPr>
              <w:t>）</w:t>
            </w:r>
          </w:p>
        </w:tc>
        <w:tc>
          <w:tcPr>
            <w:tcW w:w="528" w:type="pct"/>
            <w:tcBorders>
              <w:top w:val="nil"/>
              <w:left w:val="nil"/>
              <w:bottom w:val="nil"/>
              <w:right w:val="nil"/>
            </w:tcBorders>
            <w:vAlign w:val="center"/>
          </w:tcPr>
          <w:p w14:paraId="49263546"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7" w:type="pct"/>
            <w:tcBorders>
              <w:top w:val="nil"/>
              <w:left w:val="nil"/>
              <w:bottom w:val="nil"/>
              <w:right w:val="nil"/>
            </w:tcBorders>
            <w:vAlign w:val="center"/>
          </w:tcPr>
          <w:p w14:paraId="59D6981E"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8" w:type="pct"/>
            <w:tcBorders>
              <w:top w:val="nil"/>
              <w:left w:val="nil"/>
              <w:bottom w:val="nil"/>
              <w:right w:val="nil"/>
            </w:tcBorders>
            <w:vAlign w:val="center"/>
          </w:tcPr>
          <w:p w14:paraId="1896A100"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nil"/>
              <w:right w:val="nil"/>
            </w:tcBorders>
            <w:vAlign w:val="center"/>
          </w:tcPr>
          <w:p w14:paraId="65AB3844" w14:textId="77777777" w:rsidR="004D3210" w:rsidRPr="006B3AE0" w:rsidRDefault="004D3210" w:rsidP="000B2066">
            <w:pPr>
              <w:snapToGrid w:val="0"/>
              <w:spacing w:line="240" w:lineRule="exact"/>
              <w:jc w:val="center"/>
              <w:rPr>
                <w:rFonts w:eastAsia="標楷體"/>
                <w:sz w:val="22"/>
                <w:szCs w:val="22"/>
              </w:rPr>
            </w:pPr>
            <w:r w:rsidRPr="006B3AE0">
              <w:rPr>
                <w:rFonts w:eastAsia="標楷體" w:hint="eastAsia"/>
                <w:sz w:val="22"/>
                <w:szCs w:val="22"/>
              </w:rPr>
              <w:t>9.7</w:t>
            </w:r>
          </w:p>
        </w:tc>
        <w:tc>
          <w:tcPr>
            <w:tcW w:w="619" w:type="pct"/>
            <w:tcBorders>
              <w:top w:val="nil"/>
              <w:left w:val="nil"/>
              <w:bottom w:val="nil"/>
              <w:right w:val="nil"/>
            </w:tcBorders>
            <w:vAlign w:val="center"/>
          </w:tcPr>
          <w:p w14:paraId="749A7C8A"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10.5</w:t>
            </w:r>
          </w:p>
        </w:tc>
        <w:tc>
          <w:tcPr>
            <w:tcW w:w="521" w:type="pct"/>
            <w:tcBorders>
              <w:top w:val="nil"/>
              <w:left w:val="nil"/>
              <w:bottom w:val="nil"/>
              <w:right w:val="nil"/>
            </w:tcBorders>
            <w:vAlign w:val="center"/>
          </w:tcPr>
          <w:p w14:paraId="65A8B34A"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r>
      <w:tr w:rsidR="004D3210" w:rsidRPr="006B3AE0" w14:paraId="575420EE" w14:textId="77777777" w:rsidTr="000B2066">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6F32568B" w14:textId="77777777" w:rsidR="004D3210" w:rsidRPr="006B3AE0" w:rsidRDefault="004D3210" w:rsidP="000B2066">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792F061B" w14:textId="77777777" w:rsidR="004D3210" w:rsidRPr="006B3AE0" w:rsidRDefault="004D3210" w:rsidP="000B2066">
            <w:pPr>
              <w:snapToGrid w:val="0"/>
              <w:spacing w:line="300" w:lineRule="auto"/>
              <w:jc w:val="center"/>
              <w:rPr>
                <w:rFonts w:eastAsia="標楷體"/>
              </w:rPr>
            </w:pPr>
            <w:r w:rsidRPr="006B3AE0">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1C0A4481"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美元兌</w:t>
            </w:r>
          </w:p>
          <w:p w14:paraId="50F2C4BB"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人民幣</w:t>
            </w:r>
          </w:p>
        </w:tc>
        <w:tc>
          <w:tcPr>
            <w:tcW w:w="528" w:type="pct"/>
            <w:tcBorders>
              <w:top w:val="nil"/>
              <w:left w:val="nil"/>
              <w:bottom w:val="nil"/>
              <w:right w:val="nil"/>
            </w:tcBorders>
            <w:vAlign w:val="center"/>
          </w:tcPr>
          <w:p w14:paraId="0C7218CC"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7" w:type="pct"/>
            <w:tcBorders>
              <w:top w:val="nil"/>
              <w:left w:val="nil"/>
              <w:bottom w:val="nil"/>
              <w:right w:val="nil"/>
            </w:tcBorders>
            <w:vAlign w:val="center"/>
          </w:tcPr>
          <w:p w14:paraId="102DFBF1"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8" w:type="pct"/>
            <w:tcBorders>
              <w:top w:val="nil"/>
              <w:left w:val="nil"/>
              <w:bottom w:val="nil"/>
              <w:right w:val="nil"/>
            </w:tcBorders>
            <w:vAlign w:val="center"/>
          </w:tcPr>
          <w:p w14:paraId="4F26F802"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nil"/>
              <w:right w:val="nil"/>
            </w:tcBorders>
            <w:vAlign w:val="center"/>
          </w:tcPr>
          <w:p w14:paraId="25054C0E"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1:6.3</w:t>
            </w:r>
            <w:r w:rsidRPr="006B3AE0">
              <w:rPr>
                <w:rFonts w:eastAsia="標楷體" w:hint="eastAsia"/>
                <w:sz w:val="22"/>
                <w:szCs w:val="22"/>
              </w:rPr>
              <w:t>778</w:t>
            </w:r>
          </w:p>
        </w:tc>
        <w:tc>
          <w:tcPr>
            <w:tcW w:w="619" w:type="pct"/>
            <w:tcBorders>
              <w:top w:val="nil"/>
              <w:left w:val="nil"/>
              <w:bottom w:val="nil"/>
              <w:right w:val="nil"/>
            </w:tcBorders>
            <w:vAlign w:val="center"/>
          </w:tcPr>
          <w:p w14:paraId="57437B11"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1:6.7472</w:t>
            </w:r>
          </w:p>
        </w:tc>
        <w:tc>
          <w:tcPr>
            <w:tcW w:w="521" w:type="pct"/>
            <w:tcBorders>
              <w:top w:val="nil"/>
              <w:left w:val="nil"/>
              <w:bottom w:val="nil"/>
              <w:right w:val="nil"/>
            </w:tcBorders>
            <w:vAlign w:val="center"/>
          </w:tcPr>
          <w:p w14:paraId="52D52E0A"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r>
      <w:tr w:rsidR="004D3210" w:rsidRPr="006B3AE0" w14:paraId="1BE70DF8" w14:textId="77777777" w:rsidTr="000B2066">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5180287F" w14:textId="77777777" w:rsidR="004D3210" w:rsidRPr="006B3AE0" w:rsidRDefault="004D3210" w:rsidP="000B2066">
            <w:pPr>
              <w:snapToGrid w:val="0"/>
              <w:spacing w:line="300" w:lineRule="auto"/>
              <w:jc w:val="center"/>
              <w:rPr>
                <w:rFonts w:eastAsia="標楷體"/>
              </w:rPr>
            </w:pPr>
          </w:p>
        </w:tc>
        <w:tc>
          <w:tcPr>
            <w:tcW w:w="453" w:type="pct"/>
            <w:gridSpan w:val="2"/>
            <w:tcBorders>
              <w:top w:val="single" w:sz="4" w:space="0" w:color="auto"/>
              <w:left w:val="single" w:sz="4" w:space="0" w:color="auto"/>
              <w:bottom w:val="single" w:sz="4" w:space="0" w:color="auto"/>
              <w:right w:val="single" w:sz="4" w:space="0" w:color="auto"/>
            </w:tcBorders>
            <w:vAlign w:val="center"/>
          </w:tcPr>
          <w:p w14:paraId="3C9E6867" w14:textId="77777777" w:rsidR="004D3210" w:rsidRPr="006B3AE0" w:rsidRDefault="004D3210" w:rsidP="000B2066">
            <w:pPr>
              <w:snapToGrid w:val="0"/>
              <w:jc w:val="center"/>
              <w:rPr>
                <w:rFonts w:eastAsia="標楷體"/>
              </w:rPr>
            </w:pPr>
            <w:r w:rsidRPr="006B3AE0">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24181036"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金額</w:t>
            </w:r>
          </w:p>
          <w:p w14:paraId="4A32A475" w14:textId="77777777" w:rsidR="004D3210" w:rsidRPr="006B3AE0" w:rsidRDefault="004D3210" w:rsidP="000B2066">
            <w:pPr>
              <w:snapToGrid w:val="0"/>
              <w:spacing w:line="240" w:lineRule="atLeast"/>
              <w:jc w:val="center"/>
              <w:rPr>
                <w:rFonts w:eastAsia="標楷體"/>
                <w:sz w:val="22"/>
              </w:rPr>
            </w:pPr>
            <w:r w:rsidRPr="006B3AE0">
              <w:rPr>
                <w:rFonts w:eastAsia="標楷體"/>
                <w:sz w:val="22"/>
              </w:rPr>
              <w:t>（億美元）</w:t>
            </w:r>
          </w:p>
        </w:tc>
        <w:tc>
          <w:tcPr>
            <w:tcW w:w="528" w:type="pct"/>
            <w:tcBorders>
              <w:top w:val="nil"/>
              <w:left w:val="nil"/>
              <w:bottom w:val="single" w:sz="4" w:space="0" w:color="auto"/>
              <w:right w:val="nil"/>
            </w:tcBorders>
            <w:vAlign w:val="center"/>
          </w:tcPr>
          <w:p w14:paraId="13DC093A"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7" w:type="pct"/>
            <w:tcBorders>
              <w:top w:val="nil"/>
              <w:left w:val="nil"/>
              <w:bottom w:val="single" w:sz="4" w:space="0" w:color="auto"/>
              <w:right w:val="nil"/>
            </w:tcBorders>
            <w:vAlign w:val="center"/>
          </w:tcPr>
          <w:p w14:paraId="7B5ABF0C"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528" w:type="pct"/>
            <w:tcBorders>
              <w:top w:val="nil"/>
              <w:left w:val="nil"/>
              <w:bottom w:val="single" w:sz="4" w:space="0" w:color="auto"/>
              <w:right w:val="nil"/>
            </w:tcBorders>
            <w:vAlign w:val="center"/>
          </w:tcPr>
          <w:p w14:paraId="63602C6A"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c>
          <w:tcPr>
            <w:tcW w:w="619" w:type="pct"/>
            <w:tcBorders>
              <w:top w:val="nil"/>
              <w:left w:val="nil"/>
              <w:bottom w:val="single" w:sz="4" w:space="0" w:color="auto"/>
              <w:right w:val="nil"/>
            </w:tcBorders>
            <w:vAlign w:val="center"/>
          </w:tcPr>
          <w:p w14:paraId="7B94BE7D"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3</w:t>
            </w:r>
            <w:r w:rsidRPr="006B3AE0">
              <w:rPr>
                <w:rFonts w:eastAsia="標楷體" w:hint="eastAsia"/>
                <w:sz w:val="22"/>
                <w:szCs w:val="22"/>
              </w:rPr>
              <w:t>1,879</w:t>
            </w:r>
          </w:p>
        </w:tc>
        <w:tc>
          <w:tcPr>
            <w:tcW w:w="619" w:type="pct"/>
            <w:tcBorders>
              <w:top w:val="nil"/>
              <w:left w:val="nil"/>
              <w:bottom w:val="single" w:sz="4" w:space="0" w:color="auto"/>
              <w:right w:val="nil"/>
            </w:tcBorders>
            <w:vAlign w:val="center"/>
          </w:tcPr>
          <w:p w14:paraId="145CB567" w14:textId="77777777" w:rsidR="004D3210" w:rsidRPr="006B3AE0" w:rsidRDefault="004D3210" w:rsidP="000B2066">
            <w:pPr>
              <w:snapToGrid w:val="0"/>
              <w:spacing w:line="240" w:lineRule="exact"/>
              <w:jc w:val="center"/>
              <w:rPr>
                <w:rFonts w:eastAsia="標楷體"/>
                <w:sz w:val="22"/>
                <w:szCs w:val="22"/>
              </w:rPr>
            </w:pPr>
            <w:r w:rsidRPr="006B3AE0">
              <w:rPr>
                <w:rFonts w:eastAsia="標楷體"/>
                <w:sz w:val="22"/>
                <w:szCs w:val="22"/>
              </w:rPr>
              <w:t>3</w:t>
            </w:r>
            <w:r w:rsidRPr="006B3AE0">
              <w:rPr>
                <w:rFonts w:eastAsia="標楷體" w:hint="eastAsia"/>
                <w:sz w:val="22"/>
                <w:szCs w:val="22"/>
              </w:rPr>
              <w:t>1,197</w:t>
            </w:r>
          </w:p>
        </w:tc>
        <w:tc>
          <w:tcPr>
            <w:tcW w:w="521" w:type="pct"/>
            <w:tcBorders>
              <w:top w:val="nil"/>
              <w:left w:val="nil"/>
              <w:bottom w:val="single" w:sz="4" w:space="0" w:color="auto"/>
              <w:right w:val="nil"/>
            </w:tcBorders>
            <w:vAlign w:val="center"/>
          </w:tcPr>
          <w:p w14:paraId="43A7EACA" w14:textId="77777777" w:rsidR="004D3210" w:rsidRPr="006B3AE0" w:rsidRDefault="004D3210" w:rsidP="000B2066">
            <w:pPr>
              <w:snapToGrid w:val="0"/>
              <w:spacing w:line="240" w:lineRule="exact"/>
              <w:jc w:val="center"/>
              <w:rPr>
                <w:rFonts w:eastAsia="標楷體"/>
                <w:sz w:val="22"/>
                <w:szCs w:val="22"/>
              </w:rPr>
            </w:pPr>
            <w:r w:rsidRPr="006B3AE0">
              <w:rPr>
                <w:sz w:val="22"/>
                <w:szCs w:val="22"/>
              </w:rPr>
              <w:t>－</w:t>
            </w:r>
          </w:p>
        </w:tc>
      </w:tr>
    </w:tbl>
    <w:p w14:paraId="3FC2765F" w14:textId="77777777" w:rsidR="00AA3436" w:rsidRPr="003C6E0A" w:rsidRDefault="00AA3436" w:rsidP="00AA3436">
      <w:pPr>
        <w:widowControl/>
        <w:spacing w:line="0" w:lineRule="atLeast"/>
        <w:ind w:left="1133" w:rightChars="-316" w:right="-758" w:hangingChars="515" w:hanging="1133"/>
        <w:rPr>
          <w:rFonts w:eastAsia="標楷體"/>
          <w:color w:val="000000" w:themeColor="text1"/>
          <w:sz w:val="22"/>
        </w:rPr>
      </w:pPr>
      <w:proofErr w:type="gramStart"/>
      <w:r w:rsidRPr="003C6E0A">
        <w:rPr>
          <w:rFonts w:eastAsia="標楷體"/>
          <w:color w:val="000000" w:themeColor="text1"/>
          <w:sz w:val="22"/>
        </w:rPr>
        <w:t>註</w:t>
      </w:r>
      <w:proofErr w:type="gramEnd"/>
      <w:r w:rsidRPr="003C6E0A">
        <w:rPr>
          <w:rFonts w:eastAsia="標楷體"/>
          <w:color w:val="000000" w:themeColor="text1"/>
          <w:sz w:val="22"/>
        </w:rPr>
        <w:t>：進出口數據僅公布最新月份及累計數據，</w:t>
      </w:r>
      <w:proofErr w:type="gramStart"/>
      <w:r w:rsidRPr="003C6E0A">
        <w:rPr>
          <w:rFonts w:eastAsia="標楷體"/>
          <w:color w:val="000000" w:themeColor="text1"/>
          <w:sz w:val="22"/>
        </w:rPr>
        <w:t>無各月份</w:t>
      </w:r>
      <w:proofErr w:type="gramEnd"/>
      <w:r w:rsidRPr="003C6E0A">
        <w:rPr>
          <w:rFonts w:eastAsia="標楷體"/>
          <w:color w:val="000000" w:themeColor="text1"/>
          <w:sz w:val="22"/>
        </w:rPr>
        <w:t>調整後數據，因此有些微誤差。</w:t>
      </w:r>
    </w:p>
    <w:p w14:paraId="48D6DCED" w14:textId="2243E152" w:rsidR="00AA3436" w:rsidRPr="003C6E0A" w:rsidRDefault="00AA3436" w:rsidP="000169B0">
      <w:pPr>
        <w:widowControl/>
        <w:ind w:left="1133" w:hangingChars="515" w:hanging="1133"/>
        <w:rPr>
          <w:color w:val="000000" w:themeColor="text1"/>
          <w:sz w:val="22"/>
          <w:szCs w:val="22"/>
        </w:rPr>
      </w:pPr>
      <w:r w:rsidRPr="003C6E0A">
        <w:rPr>
          <w:rFonts w:eastAsia="標楷體"/>
          <w:color w:val="000000" w:themeColor="text1"/>
          <w:sz w:val="22"/>
        </w:rPr>
        <w:t>資料來源：中國大陸統計年鑑、中國大陸海關統計；中國大陸國家統計局、中國大陸人民銀行、中國大陸商務部。</w:t>
      </w:r>
      <w:r w:rsidRPr="003C6E0A">
        <w:rPr>
          <w:color w:val="000000" w:themeColor="text1"/>
          <w:sz w:val="22"/>
          <w:szCs w:val="22"/>
        </w:rPr>
        <w:br w:type="page"/>
      </w:r>
    </w:p>
    <w:p w14:paraId="6E8E1109" w14:textId="77777777" w:rsidR="00BF226B" w:rsidRPr="003C6E0A" w:rsidRDefault="00BF226B" w:rsidP="00205E2C">
      <w:pPr>
        <w:widowControl/>
        <w:ind w:leftChars="-1" w:left="1064" w:hanging="1066"/>
        <w:rPr>
          <w:color w:val="000000" w:themeColor="text1"/>
          <w:sz w:val="22"/>
          <w:szCs w:val="22"/>
        </w:rPr>
      </w:pPr>
    </w:p>
    <w:p w14:paraId="20C6F41C" w14:textId="77777777" w:rsidR="0037705B" w:rsidRPr="009348FF" w:rsidRDefault="0037705B" w:rsidP="0037705B">
      <w:pPr>
        <w:pStyle w:val="2"/>
        <w:spacing w:after="240"/>
        <w:jc w:val="center"/>
        <w:rPr>
          <w:color w:val="000000" w:themeColor="text1"/>
          <w:sz w:val="24"/>
        </w:rPr>
      </w:pPr>
      <w:bookmarkStart w:id="72" w:name="_Toc54621429"/>
      <w:bookmarkStart w:id="73" w:name="_Toc86066374"/>
      <w:bookmarkStart w:id="74" w:name="_Toc104389071"/>
      <w:r w:rsidRPr="009348FF">
        <w:rPr>
          <w:color w:val="000000" w:themeColor="text1"/>
          <w:sz w:val="32"/>
        </w:rPr>
        <w:t>表</w:t>
      </w:r>
      <w:r w:rsidRPr="009348FF">
        <w:rPr>
          <w:color w:val="000000" w:themeColor="text1"/>
          <w:sz w:val="32"/>
        </w:rPr>
        <w:t xml:space="preserve">5  </w:t>
      </w:r>
      <w:r w:rsidRPr="009348FF">
        <w:rPr>
          <w:color w:val="000000" w:themeColor="text1"/>
          <w:sz w:val="32"/>
        </w:rPr>
        <w:t>兩岸經貿統計</w:t>
      </w:r>
      <w:bookmarkEnd w:id="72"/>
      <w:bookmarkEnd w:id="73"/>
      <w:bookmarkEnd w:id="7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37705B" w:rsidRPr="009348FF" w14:paraId="5A3FAB5C" w14:textId="77777777" w:rsidTr="000B2066">
        <w:trPr>
          <w:cantSplit/>
          <w:trHeight w:val="629"/>
        </w:trPr>
        <w:tc>
          <w:tcPr>
            <w:tcW w:w="2391" w:type="dxa"/>
            <w:gridSpan w:val="3"/>
            <w:vMerge w:val="restart"/>
            <w:tcBorders>
              <w:left w:val="nil"/>
            </w:tcBorders>
            <w:shd w:val="clear" w:color="auto" w:fill="FFFFFF"/>
          </w:tcPr>
          <w:p w14:paraId="0B8F872E" w14:textId="77777777" w:rsidR="0037705B" w:rsidRPr="009348FF" w:rsidRDefault="0037705B" w:rsidP="000B2066">
            <w:pPr>
              <w:snapToGrid w:val="0"/>
              <w:spacing w:before="120" w:after="120" w:line="320" w:lineRule="exact"/>
              <w:ind w:leftChars="47" w:left="113" w:firstLineChars="5" w:firstLine="14"/>
              <w:jc w:val="center"/>
              <w:rPr>
                <w:rFonts w:eastAsia="標楷體"/>
                <w:color w:val="000000" w:themeColor="text1"/>
                <w:sz w:val="28"/>
              </w:rPr>
            </w:pPr>
          </w:p>
        </w:tc>
        <w:tc>
          <w:tcPr>
            <w:tcW w:w="1113" w:type="dxa"/>
            <w:vMerge w:val="restart"/>
            <w:tcBorders>
              <w:right w:val="nil"/>
            </w:tcBorders>
            <w:shd w:val="clear" w:color="auto" w:fill="FFFFFF"/>
            <w:vAlign w:val="center"/>
          </w:tcPr>
          <w:p w14:paraId="1C419B3F" w14:textId="77777777" w:rsidR="0037705B" w:rsidRPr="009348FF" w:rsidRDefault="0037705B" w:rsidP="000B2066">
            <w:pPr>
              <w:snapToGrid w:val="0"/>
              <w:spacing w:before="120" w:after="120" w:line="280" w:lineRule="exact"/>
              <w:jc w:val="center"/>
              <w:rPr>
                <w:rFonts w:eastAsia="標楷體"/>
                <w:color w:val="000000" w:themeColor="text1"/>
                <w:sz w:val="26"/>
                <w:szCs w:val="26"/>
              </w:rPr>
            </w:pPr>
            <w:r>
              <w:rPr>
                <w:rFonts w:eastAsia="標楷體" w:hint="eastAsia"/>
                <w:color w:val="000000" w:themeColor="text1"/>
                <w:sz w:val="26"/>
                <w:szCs w:val="26"/>
              </w:rPr>
              <w:t>2018</w:t>
            </w:r>
            <w:r w:rsidRPr="009348FF">
              <w:rPr>
                <w:rFonts w:eastAsia="標楷體" w:hint="eastAsia"/>
                <w:color w:val="000000" w:themeColor="text1"/>
                <w:sz w:val="26"/>
                <w:szCs w:val="26"/>
              </w:rPr>
              <w:t>年</w:t>
            </w:r>
          </w:p>
        </w:tc>
        <w:tc>
          <w:tcPr>
            <w:tcW w:w="1114" w:type="dxa"/>
            <w:vMerge w:val="restart"/>
            <w:tcBorders>
              <w:right w:val="nil"/>
            </w:tcBorders>
            <w:shd w:val="clear" w:color="auto" w:fill="FFFFFF"/>
            <w:vAlign w:val="center"/>
          </w:tcPr>
          <w:p w14:paraId="1BED87D2" w14:textId="77777777" w:rsidR="0037705B" w:rsidRPr="009348FF" w:rsidRDefault="0037705B" w:rsidP="000B2066">
            <w:pPr>
              <w:snapToGrid w:val="0"/>
              <w:spacing w:before="120" w:after="120" w:line="280" w:lineRule="exact"/>
              <w:jc w:val="center"/>
              <w:rPr>
                <w:rFonts w:eastAsia="標楷體"/>
                <w:color w:val="000000" w:themeColor="text1"/>
                <w:spacing w:val="-16"/>
                <w:sz w:val="26"/>
                <w:szCs w:val="26"/>
              </w:rPr>
            </w:pPr>
            <w:r w:rsidRPr="009348FF">
              <w:rPr>
                <w:rFonts w:eastAsia="標楷體" w:hint="eastAsia"/>
                <w:color w:val="000000" w:themeColor="text1"/>
                <w:sz w:val="26"/>
                <w:szCs w:val="26"/>
              </w:rPr>
              <w:t>201</w:t>
            </w:r>
            <w:r>
              <w:rPr>
                <w:rFonts w:eastAsia="標楷體" w:hint="eastAsia"/>
                <w:color w:val="000000" w:themeColor="text1"/>
                <w:sz w:val="26"/>
                <w:szCs w:val="26"/>
              </w:rPr>
              <w:t>9</w:t>
            </w:r>
            <w:r w:rsidRPr="009348FF">
              <w:rPr>
                <w:rFonts w:eastAsia="標楷體" w:hint="eastAsia"/>
                <w:color w:val="000000" w:themeColor="text1"/>
                <w:spacing w:val="-16"/>
                <w:sz w:val="26"/>
                <w:szCs w:val="26"/>
              </w:rPr>
              <w:t>年</w:t>
            </w:r>
          </w:p>
        </w:tc>
        <w:tc>
          <w:tcPr>
            <w:tcW w:w="1114" w:type="dxa"/>
            <w:vMerge w:val="restart"/>
            <w:tcBorders>
              <w:right w:val="nil"/>
            </w:tcBorders>
            <w:shd w:val="clear" w:color="auto" w:fill="FFFFFF"/>
            <w:vAlign w:val="center"/>
          </w:tcPr>
          <w:p w14:paraId="02804528"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w:t>
            </w:r>
            <w:r>
              <w:rPr>
                <w:rFonts w:eastAsia="標楷體" w:hint="eastAsia"/>
                <w:color w:val="000000" w:themeColor="text1"/>
                <w:spacing w:val="-16"/>
                <w:sz w:val="26"/>
              </w:rPr>
              <w:t>20</w:t>
            </w:r>
            <w:r w:rsidRPr="009348FF">
              <w:rPr>
                <w:rFonts w:eastAsia="標楷體" w:hint="eastAsia"/>
                <w:color w:val="000000" w:themeColor="text1"/>
                <w:spacing w:val="-16"/>
                <w:sz w:val="26"/>
              </w:rPr>
              <w:t>年</w:t>
            </w:r>
          </w:p>
        </w:tc>
        <w:tc>
          <w:tcPr>
            <w:tcW w:w="1113" w:type="dxa"/>
            <w:vMerge w:val="restart"/>
            <w:tcBorders>
              <w:right w:val="nil"/>
            </w:tcBorders>
            <w:shd w:val="clear" w:color="auto" w:fill="FFFFFF"/>
            <w:vAlign w:val="center"/>
          </w:tcPr>
          <w:p w14:paraId="0DE9B60C"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202</w:t>
            </w:r>
            <w:r>
              <w:rPr>
                <w:rFonts w:eastAsia="標楷體" w:hint="eastAsia"/>
                <w:color w:val="000000" w:themeColor="text1"/>
                <w:spacing w:val="-16"/>
                <w:sz w:val="26"/>
              </w:rPr>
              <w:t>1</w:t>
            </w:r>
            <w:r w:rsidRPr="009348FF">
              <w:rPr>
                <w:rFonts w:eastAsia="標楷體" w:hint="eastAsia"/>
                <w:color w:val="000000" w:themeColor="text1"/>
                <w:spacing w:val="-16"/>
                <w:sz w:val="26"/>
              </w:rPr>
              <w:t>年</w:t>
            </w:r>
          </w:p>
        </w:tc>
        <w:tc>
          <w:tcPr>
            <w:tcW w:w="3342" w:type="dxa"/>
            <w:gridSpan w:val="3"/>
            <w:tcBorders>
              <w:right w:val="nil"/>
            </w:tcBorders>
            <w:shd w:val="clear" w:color="auto" w:fill="FFFFFF"/>
            <w:vAlign w:val="center"/>
          </w:tcPr>
          <w:p w14:paraId="59F9ABC6"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202</w:t>
            </w:r>
            <w:r>
              <w:rPr>
                <w:rFonts w:eastAsia="標楷體" w:hint="eastAsia"/>
                <w:color w:val="000000" w:themeColor="text1"/>
                <w:spacing w:val="-16"/>
                <w:sz w:val="26"/>
              </w:rPr>
              <w:t>2</w:t>
            </w:r>
            <w:r w:rsidRPr="009348FF">
              <w:rPr>
                <w:rFonts w:eastAsia="標楷體" w:hint="eastAsia"/>
                <w:color w:val="000000" w:themeColor="text1"/>
                <w:spacing w:val="-16"/>
                <w:sz w:val="26"/>
              </w:rPr>
              <w:t>年</w:t>
            </w:r>
          </w:p>
        </w:tc>
      </w:tr>
      <w:tr w:rsidR="0037705B" w:rsidRPr="009348FF" w14:paraId="686CE212" w14:textId="77777777" w:rsidTr="000B2066">
        <w:trPr>
          <w:cantSplit/>
          <w:trHeight w:val="493"/>
        </w:trPr>
        <w:tc>
          <w:tcPr>
            <w:tcW w:w="2391" w:type="dxa"/>
            <w:gridSpan w:val="3"/>
            <w:vMerge/>
            <w:tcBorders>
              <w:left w:val="nil"/>
              <w:bottom w:val="single" w:sz="4" w:space="0" w:color="auto"/>
            </w:tcBorders>
            <w:shd w:val="clear" w:color="auto" w:fill="FFFFFF"/>
          </w:tcPr>
          <w:p w14:paraId="579DDFDB" w14:textId="77777777" w:rsidR="0037705B" w:rsidRPr="009348FF" w:rsidRDefault="0037705B" w:rsidP="000B2066">
            <w:pPr>
              <w:snapToGrid w:val="0"/>
              <w:spacing w:before="120" w:after="120" w:line="320" w:lineRule="exact"/>
              <w:jc w:val="center"/>
              <w:rPr>
                <w:rFonts w:eastAsia="標楷體"/>
                <w:color w:val="000000" w:themeColor="text1"/>
                <w:sz w:val="28"/>
              </w:rPr>
            </w:pPr>
          </w:p>
        </w:tc>
        <w:tc>
          <w:tcPr>
            <w:tcW w:w="1113" w:type="dxa"/>
            <w:vMerge/>
            <w:tcBorders>
              <w:bottom w:val="single" w:sz="4" w:space="0" w:color="auto"/>
            </w:tcBorders>
            <w:shd w:val="clear" w:color="auto" w:fill="FFFFFF"/>
          </w:tcPr>
          <w:p w14:paraId="5EA1C2ED"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7EBFED4A"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p>
        </w:tc>
        <w:tc>
          <w:tcPr>
            <w:tcW w:w="1114" w:type="dxa"/>
            <w:vMerge/>
            <w:tcBorders>
              <w:bottom w:val="single" w:sz="4" w:space="0" w:color="auto"/>
            </w:tcBorders>
            <w:shd w:val="clear" w:color="auto" w:fill="FFFFFF"/>
          </w:tcPr>
          <w:p w14:paraId="23FF1F01" w14:textId="77777777" w:rsidR="0037705B" w:rsidRPr="009348FF" w:rsidRDefault="0037705B" w:rsidP="000B2066">
            <w:pPr>
              <w:snapToGrid w:val="0"/>
              <w:spacing w:before="120" w:after="120" w:line="280" w:lineRule="exact"/>
              <w:jc w:val="center"/>
              <w:rPr>
                <w:rFonts w:eastAsia="標楷體"/>
                <w:color w:val="000000" w:themeColor="text1"/>
              </w:rPr>
            </w:pPr>
          </w:p>
        </w:tc>
        <w:tc>
          <w:tcPr>
            <w:tcW w:w="1113" w:type="dxa"/>
            <w:vMerge/>
            <w:tcBorders>
              <w:bottom w:val="single" w:sz="4" w:space="0" w:color="auto"/>
            </w:tcBorders>
            <w:shd w:val="clear" w:color="auto" w:fill="FFFFFF"/>
          </w:tcPr>
          <w:p w14:paraId="0D552B3B" w14:textId="77777777" w:rsidR="0037705B" w:rsidRPr="009348FF" w:rsidRDefault="0037705B" w:rsidP="000B2066">
            <w:pPr>
              <w:snapToGrid w:val="0"/>
              <w:spacing w:before="120" w:after="120" w:line="280" w:lineRule="exact"/>
              <w:jc w:val="center"/>
              <w:rPr>
                <w:rFonts w:eastAsia="標楷體"/>
                <w:color w:val="000000" w:themeColor="text1"/>
              </w:rPr>
            </w:pPr>
          </w:p>
        </w:tc>
        <w:tc>
          <w:tcPr>
            <w:tcW w:w="1114" w:type="dxa"/>
            <w:tcBorders>
              <w:bottom w:val="single" w:sz="4" w:space="0" w:color="auto"/>
            </w:tcBorders>
            <w:shd w:val="clear" w:color="auto" w:fill="FFFFFF"/>
          </w:tcPr>
          <w:p w14:paraId="17681CF3" w14:textId="77777777" w:rsidR="0037705B" w:rsidRPr="009348FF" w:rsidRDefault="0037705B" w:rsidP="000B2066">
            <w:pPr>
              <w:snapToGrid w:val="0"/>
              <w:spacing w:before="120" w:after="120" w:line="280" w:lineRule="exact"/>
              <w:jc w:val="center"/>
              <w:rPr>
                <w:rFonts w:eastAsia="標楷體"/>
                <w:color w:val="000000" w:themeColor="text1"/>
              </w:rPr>
            </w:pPr>
            <w:r>
              <w:rPr>
                <w:rFonts w:eastAsia="標楷體" w:hint="eastAsia"/>
                <w:color w:val="000000" w:themeColor="text1"/>
              </w:rPr>
              <w:t>3</w:t>
            </w:r>
            <w:r w:rsidRPr="009348FF">
              <w:rPr>
                <w:rFonts w:eastAsia="標楷體" w:hint="eastAsia"/>
                <w:color w:val="000000" w:themeColor="text1"/>
              </w:rPr>
              <w:t>月</w:t>
            </w:r>
          </w:p>
        </w:tc>
        <w:tc>
          <w:tcPr>
            <w:tcW w:w="1114" w:type="dxa"/>
            <w:tcBorders>
              <w:bottom w:val="single" w:sz="4" w:space="0" w:color="auto"/>
              <w:right w:val="nil"/>
            </w:tcBorders>
            <w:shd w:val="clear" w:color="auto" w:fill="FFFFFF"/>
          </w:tcPr>
          <w:p w14:paraId="102B57B1" w14:textId="77777777" w:rsidR="0037705B" w:rsidRPr="009348FF" w:rsidRDefault="0037705B" w:rsidP="000B2066">
            <w:pPr>
              <w:snapToGrid w:val="0"/>
              <w:spacing w:before="120" w:after="120" w:line="280" w:lineRule="exact"/>
              <w:jc w:val="center"/>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114" w:type="dxa"/>
            <w:tcBorders>
              <w:bottom w:val="single" w:sz="4" w:space="0" w:color="auto"/>
              <w:right w:val="nil"/>
            </w:tcBorders>
            <w:shd w:val="clear" w:color="auto" w:fill="FFFFFF"/>
            <w:vAlign w:val="center"/>
          </w:tcPr>
          <w:p w14:paraId="69CFEABA" w14:textId="77777777" w:rsidR="0037705B" w:rsidRPr="009348FF" w:rsidRDefault="0037705B" w:rsidP="000B2066">
            <w:pPr>
              <w:snapToGrid w:val="0"/>
              <w:spacing w:before="120" w:after="120" w:line="280" w:lineRule="exact"/>
              <w:jc w:val="center"/>
              <w:rPr>
                <w:rFonts w:eastAsia="標楷體"/>
                <w:color w:val="000000" w:themeColor="text1"/>
              </w:rPr>
            </w:pPr>
            <w:r>
              <w:rPr>
                <w:rFonts w:eastAsia="標楷體" w:hint="eastAsia"/>
                <w:color w:val="000000" w:themeColor="text1"/>
              </w:rPr>
              <w:t>1-4</w:t>
            </w:r>
            <w:r>
              <w:rPr>
                <w:rFonts w:eastAsia="標楷體" w:hint="eastAsia"/>
                <w:color w:val="000000" w:themeColor="text1"/>
              </w:rPr>
              <w:t>月</w:t>
            </w:r>
          </w:p>
        </w:tc>
      </w:tr>
      <w:tr w:rsidR="0037705B" w:rsidRPr="009348FF" w14:paraId="4641B148" w14:textId="77777777" w:rsidTr="000B2066">
        <w:trPr>
          <w:cantSplit/>
          <w:trHeight w:val="828"/>
        </w:trPr>
        <w:tc>
          <w:tcPr>
            <w:tcW w:w="615" w:type="dxa"/>
            <w:vMerge w:val="restart"/>
            <w:tcBorders>
              <w:left w:val="nil"/>
            </w:tcBorders>
          </w:tcPr>
          <w:p w14:paraId="3429BA16" w14:textId="77777777" w:rsidR="0037705B" w:rsidRPr="009348FF" w:rsidRDefault="0037705B" w:rsidP="000B2066">
            <w:pPr>
              <w:snapToGrid w:val="0"/>
              <w:spacing w:before="240"/>
              <w:jc w:val="center"/>
              <w:rPr>
                <w:rFonts w:eastAsia="標楷體"/>
                <w:color w:val="000000" w:themeColor="text1"/>
                <w:sz w:val="28"/>
              </w:rPr>
            </w:pPr>
          </w:p>
          <w:p w14:paraId="3FD4A6E6" w14:textId="77777777" w:rsidR="0037705B" w:rsidRPr="009348FF" w:rsidRDefault="0037705B" w:rsidP="000B2066">
            <w:pPr>
              <w:snapToGrid w:val="0"/>
              <w:spacing w:before="240"/>
              <w:jc w:val="center"/>
              <w:rPr>
                <w:rFonts w:eastAsia="標楷體"/>
                <w:color w:val="000000" w:themeColor="text1"/>
                <w:sz w:val="28"/>
              </w:rPr>
            </w:pPr>
            <w:r w:rsidRPr="009348FF">
              <w:rPr>
                <w:rFonts w:eastAsia="標楷體" w:hint="eastAsia"/>
                <w:color w:val="000000" w:themeColor="text1"/>
                <w:sz w:val="28"/>
              </w:rPr>
              <w:t>兩</w:t>
            </w:r>
          </w:p>
          <w:p w14:paraId="5C139547" w14:textId="77777777" w:rsidR="0037705B" w:rsidRPr="009348FF" w:rsidRDefault="0037705B" w:rsidP="000B2066">
            <w:pPr>
              <w:snapToGrid w:val="0"/>
              <w:spacing w:before="240"/>
              <w:jc w:val="center"/>
              <w:rPr>
                <w:rFonts w:eastAsia="標楷體"/>
                <w:color w:val="000000" w:themeColor="text1"/>
                <w:sz w:val="28"/>
              </w:rPr>
            </w:pPr>
            <w:r w:rsidRPr="009348FF">
              <w:rPr>
                <w:rFonts w:eastAsia="標楷體" w:hint="eastAsia"/>
                <w:color w:val="000000" w:themeColor="text1"/>
                <w:sz w:val="28"/>
              </w:rPr>
              <w:t>岸</w:t>
            </w:r>
          </w:p>
          <w:p w14:paraId="7652A8D2" w14:textId="77777777" w:rsidR="0037705B" w:rsidRPr="009348FF" w:rsidRDefault="0037705B" w:rsidP="000B2066">
            <w:pPr>
              <w:snapToGrid w:val="0"/>
              <w:spacing w:before="240"/>
              <w:jc w:val="center"/>
              <w:rPr>
                <w:rFonts w:eastAsia="標楷體"/>
                <w:color w:val="000000" w:themeColor="text1"/>
                <w:sz w:val="28"/>
              </w:rPr>
            </w:pPr>
            <w:r w:rsidRPr="009348FF">
              <w:rPr>
                <w:rFonts w:eastAsia="標楷體" w:hint="eastAsia"/>
                <w:color w:val="000000" w:themeColor="text1"/>
                <w:sz w:val="28"/>
              </w:rPr>
              <w:t>投</w:t>
            </w:r>
          </w:p>
          <w:p w14:paraId="5C236CEF" w14:textId="77777777" w:rsidR="0037705B" w:rsidRPr="009348FF" w:rsidRDefault="0037705B" w:rsidP="000B2066">
            <w:pPr>
              <w:snapToGrid w:val="0"/>
              <w:spacing w:before="240"/>
              <w:jc w:val="center"/>
              <w:rPr>
                <w:rFonts w:eastAsia="標楷體"/>
                <w:color w:val="000000" w:themeColor="text1"/>
                <w:sz w:val="28"/>
              </w:rPr>
            </w:pPr>
            <w:r w:rsidRPr="009348FF">
              <w:rPr>
                <w:rFonts w:eastAsia="標楷體" w:hint="eastAsia"/>
                <w:color w:val="000000" w:themeColor="text1"/>
                <w:sz w:val="28"/>
              </w:rPr>
              <w:t>資</w:t>
            </w:r>
          </w:p>
        </w:tc>
        <w:tc>
          <w:tcPr>
            <w:tcW w:w="758" w:type="dxa"/>
            <w:vMerge w:val="restart"/>
            <w:vAlign w:val="center"/>
          </w:tcPr>
          <w:p w14:paraId="5616F533"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我對中國大陸投資</w:t>
            </w:r>
          </w:p>
        </w:tc>
        <w:tc>
          <w:tcPr>
            <w:tcW w:w="1018" w:type="dxa"/>
          </w:tcPr>
          <w:p w14:paraId="49C98057"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pacing w:val="-16"/>
                <w:sz w:val="26"/>
              </w:rPr>
              <w:t>件數</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件</w:t>
            </w:r>
            <w:r w:rsidRPr="009348FF">
              <w:rPr>
                <w:rFonts w:eastAsia="標楷體" w:hint="eastAsia"/>
                <w:color w:val="000000" w:themeColor="text1"/>
                <w:spacing w:val="-16"/>
              </w:rPr>
              <w:t>)</w:t>
            </w:r>
          </w:p>
        </w:tc>
        <w:tc>
          <w:tcPr>
            <w:tcW w:w="1113" w:type="dxa"/>
            <w:tcBorders>
              <w:top w:val="single" w:sz="4" w:space="0" w:color="auto"/>
              <w:left w:val="nil"/>
              <w:bottom w:val="nil"/>
              <w:right w:val="nil"/>
            </w:tcBorders>
            <w:vAlign w:val="center"/>
          </w:tcPr>
          <w:p w14:paraId="524D6923"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726</w:t>
            </w:r>
          </w:p>
        </w:tc>
        <w:tc>
          <w:tcPr>
            <w:tcW w:w="1114" w:type="dxa"/>
            <w:tcBorders>
              <w:top w:val="single" w:sz="4" w:space="0" w:color="auto"/>
              <w:left w:val="nil"/>
              <w:bottom w:val="nil"/>
              <w:right w:val="nil"/>
            </w:tcBorders>
            <w:vAlign w:val="center"/>
          </w:tcPr>
          <w:p w14:paraId="7EC75441"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610</w:t>
            </w:r>
          </w:p>
        </w:tc>
        <w:tc>
          <w:tcPr>
            <w:tcW w:w="1114" w:type="dxa"/>
            <w:tcBorders>
              <w:top w:val="single" w:sz="4" w:space="0" w:color="auto"/>
              <w:left w:val="nil"/>
              <w:bottom w:val="nil"/>
              <w:right w:val="nil"/>
            </w:tcBorders>
            <w:vAlign w:val="center"/>
          </w:tcPr>
          <w:p w14:paraId="3FF83B13"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475</w:t>
            </w:r>
          </w:p>
        </w:tc>
        <w:tc>
          <w:tcPr>
            <w:tcW w:w="1113" w:type="dxa"/>
            <w:tcBorders>
              <w:top w:val="single" w:sz="4" w:space="0" w:color="auto"/>
              <w:left w:val="nil"/>
              <w:bottom w:val="nil"/>
              <w:right w:val="nil"/>
            </w:tcBorders>
            <w:vAlign w:val="center"/>
          </w:tcPr>
          <w:p w14:paraId="30FF0C50"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423</w:t>
            </w:r>
          </w:p>
        </w:tc>
        <w:tc>
          <w:tcPr>
            <w:tcW w:w="1114" w:type="dxa"/>
            <w:tcBorders>
              <w:top w:val="single" w:sz="4" w:space="0" w:color="auto"/>
              <w:left w:val="nil"/>
              <w:bottom w:val="nil"/>
              <w:right w:val="nil"/>
            </w:tcBorders>
            <w:vAlign w:val="center"/>
          </w:tcPr>
          <w:p w14:paraId="43882CAF" w14:textId="77777777" w:rsidR="0037705B" w:rsidRPr="008719AE" w:rsidRDefault="0037705B" w:rsidP="000B2066">
            <w:pPr>
              <w:snapToGrid w:val="0"/>
              <w:spacing w:before="60" w:after="60" w:line="400" w:lineRule="exact"/>
              <w:ind w:rightChars="-2" w:right="-5"/>
              <w:jc w:val="center"/>
              <w:rPr>
                <w:rFonts w:eastAsia="標楷體"/>
              </w:rPr>
            </w:pPr>
            <w:r w:rsidRPr="008719AE">
              <w:rPr>
                <w:rFonts w:eastAsia="標楷體" w:hint="eastAsia"/>
              </w:rPr>
              <w:t>24</w:t>
            </w:r>
          </w:p>
        </w:tc>
        <w:tc>
          <w:tcPr>
            <w:tcW w:w="1114" w:type="dxa"/>
            <w:tcBorders>
              <w:top w:val="single" w:sz="4" w:space="0" w:color="auto"/>
              <w:left w:val="nil"/>
              <w:bottom w:val="nil"/>
              <w:right w:val="nil"/>
            </w:tcBorders>
            <w:vAlign w:val="center"/>
          </w:tcPr>
          <w:p w14:paraId="5A270453" w14:textId="77777777" w:rsidR="0037705B" w:rsidRPr="008719AE" w:rsidRDefault="0037705B" w:rsidP="000B2066">
            <w:pPr>
              <w:snapToGrid w:val="0"/>
              <w:spacing w:before="60" w:after="60" w:line="400" w:lineRule="exact"/>
              <w:ind w:rightChars="-2" w:right="-5"/>
              <w:jc w:val="center"/>
              <w:rPr>
                <w:rFonts w:eastAsia="標楷體"/>
              </w:rPr>
            </w:pPr>
            <w:r w:rsidRPr="008719AE">
              <w:rPr>
                <w:rFonts w:eastAsia="標楷體" w:hint="eastAsia"/>
              </w:rPr>
              <w:t>28</w:t>
            </w:r>
          </w:p>
        </w:tc>
        <w:tc>
          <w:tcPr>
            <w:tcW w:w="1114" w:type="dxa"/>
            <w:tcBorders>
              <w:top w:val="single" w:sz="4" w:space="0" w:color="auto"/>
              <w:left w:val="nil"/>
              <w:bottom w:val="nil"/>
              <w:right w:val="nil"/>
            </w:tcBorders>
            <w:vAlign w:val="center"/>
          </w:tcPr>
          <w:p w14:paraId="25DDBA52" w14:textId="77777777" w:rsidR="0037705B" w:rsidRPr="008719AE" w:rsidRDefault="0037705B" w:rsidP="000B2066">
            <w:pPr>
              <w:snapToGrid w:val="0"/>
              <w:spacing w:before="60" w:after="60" w:line="400" w:lineRule="exact"/>
              <w:ind w:rightChars="-2" w:right="-5"/>
              <w:jc w:val="center"/>
              <w:rPr>
                <w:rFonts w:eastAsia="標楷體"/>
              </w:rPr>
            </w:pPr>
            <w:r w:rsidRPr="008719AE">
              <w:rPr>
                <w:rFonts w:eastAsia="標楷體" w:hint="eastAsia"/>
              </w:rPr>
              <w:t>126</w:t>
            </w:r>
          </w:p>
        </w:tc>
      </w:tr>
      <w:tr w:rsidR="0037705B" w:rsidRPr="009348FF" w14:paraId="4020741C" w14:textId="77777777" w:rsidTr="000B2066">
        <w:trPr>
          <w:cantSplit/>
          <w:trHeight w:val="786"/>
        </w:trPr>
        <w:tc>
          <w:tcPr>
            <w:tcW w:w="615" w:type="dxa"/>
            <w:vMerge/>
            <w:tcBorders>
              <w:left w:val="nil"/>
            </w:tcBorders>
          </w:tcPr>
          <w:p w14:paraId="613AFAA9" w14:textId="77777777" w:rsidR="0037705B" w:rsidRPr="009348FF" w:rsidRDefault="0037705B" w:rsidP="000B2066">
            <w:pPr>
              <w:snapToGrid w:val="0"/>
              <w:spacing w:before="120" w:after="120" w:line="320" w:lineRule="exact"/>
              <w:rPr>
                <w:rFonts w:eastAsia="標楷體"/>
                <w:b/>
                <w:color w:val="000000" w:themeColor="text1"/>
                <w:sz w:val="28"/>
              </w:rPr>
            </w:pPr>
          </w:p>
        </w:tc>
        <w:tc>
          <w:tcPr>
            <w:tcW w:w="758" w:type="dxa"/>
            <w:vMerge/>
          </w:tcPr>
          <w:p w14:paraId="2EAF07A0"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p>
        </w:tc>
        <w:tc>
          <w:tcPr>
            <w:tcW w:w="1018" w:type="dxa"/>
          </w:tcPr>
          <w:p w14:paraId="0BC463FD"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83C92BE" w14:textId="77777777" w:rsidR="0037705B" w:rsidRPr="009348FF" w:rsidRDefault="0037705B" w:rsidP="000B2066">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85.0</w:t>
            </w:r>
          </w:p>
        </w:tc>
        <w:tc>
          <w:tcPr>
            <w:tcW w:w="1114" w:type="dxa"/>
            <w:tcBorders>
              <w:top w:val="nil"/>
              <w:left w:val="nil"/>
              <w:bottom w:val="nil"/>
              <w:right w:val="nil"/>
            </w:tcBorders>
            <w:vAlign w:val="center"/>
          </w:tcPr>
          <w:p w14:paraId="16D62E7C" w14:textId="77777777" w:rsidR="0037705B" w:rsidRPr="009348FF" w:rsidRDefault="0037705B" w:rsidP="000B2066">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41.7</w:t>
            </w:r>
          </w:p>
        </w:tc>
        <w:tc>
          <w:tcPr>
            <w:tcW w:w="1114" w:type="dxa"/>
            <w:tcBorders>
              <w:top w:val="nil"/>
              <w:left w:val="nil"/>
              <w:bottom w:val="nil"/>
              <w:right w:val="nil"/>
            </w:tcBorders>
            <w:vAlign w:val="center"/>
          </w:tcPr>
          <w:p w14:paraId="31C20C03" w14:textId="77777777" w:rsidR="0037705B" w:rsidRPr="009348FF" w:rsidRDefault="0037705B" w:rsidP="000B2066">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59.0</w:t>
            </w:r>
          </w:p>
        </w:tc>
        <w:tc>
          <w:tcPr>
            <w:tcW w:w="1113" w:type="dxa"/>
            <w:tcBorders>
              <w:top w:val="nil"/>
              <w:left w:val="nil"/>
              <w:bottom w:val="nil"/>
              <w:right w:val="nil"/>
            </w:tcBorders>
            <w:vAlign w:val="center"/>
          </w:tcPr>
          <w:p w14:paraId="7C539512" w14:textId="77777777" w:rsidR="0037705B" w:rsidRPr="009348FF" w:rsidRDefault="0037705B" w:rsidP="000B2066">
            <w:pPr>
              <w:snapToGrid w:val="0"/>
              <w:spacing w:before="60" w:line="400" w:lineRule="exact"/>
              <w:ind w:rightChars="-2" w:right="-5"/>
              <w:jc w:val="center"/>
              <w:rPr>
                <w:rFonts w:eastAsia="標楷體"/>
                <w:color w:val="000000" w:themeColor="text1"/>
              </w:rPr>
            </w:pPr>
            <w:r w:rsidRPr="009348FF">
              <w:rPr>
                <w:rFonts w:eastAsia="標楷體" w:hint="eastAsia"/>
                <w:color w:val="000000" w:themeColor="text1"/>
              </w:rPr>
              <w:t>58.6</w:t>
            </w:r>
          </w:p>
        </w:tc>
        <w:tc>
          <w:tcPr>
            <w:tcW w:w="1114" w:type="dxa"/>
            <w:tcBorders>
              <w:top w:val="nil"/>
              <w:left w:val="nil"/>
              <w:bottom w:val="nil"/>
              <w:right w:val="nil"/>
            </w:tcBorders>
            <w:vAlign w:val="center"/>
          </w:tcPr>
          <w:p w14:paraId="2D8AC668" w14:textId="77777777" w:rsidR="0037705B" w:rsidRPr="008719AE" w:rsidRDefault="0037705B" w:rsidP="000B2066">
            <w:pPr>
              <w:snapToGrid w:val="0"/>
              <w:spacing w:before="60" w:line="400" w:lineRule="exact"/>
              <w:ind w:rightChars="-2" w:right="-5"/>
              <w:jc w:val="center"/>
              <w:rPr>
                <w:rFonts w:eastAsia="標楷體"/>
              </w:rPr>
            </w:pPr>
            <w:r w:rsidRPr="008719AE">
              <w:rPr>
                <w:rFonts w:eastAsia="標楷體" w:hint="eastAsia"/>
              </w:rPr>
              <w:t>3.8</w:t>
            </w:r>
          </w:p>
        </w:tc>
        <w:tc>
          <w:tcPr>
            <w:tcW w:w="1114" w:type="dxa"/>
            <w:tcBorders>
              <w:top w:val="nil"/>
              <w:left w:val="nil"/>
              <w:bottom w:val="nil"/>
              <w:right w:val="nil"/>
            </w:tcBorders>
            <w:vAlign w:val="center"/>
          </w:tcPr>
          <w:p w14:paraId="3FEA48CA" w14:textId="77777777" w:rsidR="0037705B" w:rsidRPr="008719AE" w:rsidRDefault="0037705B" w:rsidP="000B2066">
            <w:pPr>
              <w:snapToGrid w:val="0"/>
              <w:spacing w:before="60" w:line="400" w:lineRule="exact"/>
              <w:ind w:rightChars="-2" w:right="-5"/>
              <w:jc w:val="center"/>
              <w:rPr>
                <w:rFonts w:eastAsia="標楷體"/>
              </w:rPr>
            </w:pPr>
            <w:r w:rsidRPr="008719AE">
              <w:rPr>
                <w:rFonts w:eastAsia="標楷體" w:hint="eastAsia"/>
              </w:rPr>
              <w:t>2.4</w:t>
            </w:r>
          </w:p>
        </w:tc>
        <w:tc>
          <w:tcPr>
            <w:tcW w:w="1114" w:type="dxa"/>
            <w:tcBorders>
              <w:top w:val="nil"/>
              <w:left w:val="nil"/>
              <w:bottom w:val="nil"/>
              <w:right w:val="nil"/>
            </w:tcBorders>
            <w:vAlign w:val="center"/>
          </w:tcPr>
          <w:p w14:paraId="19F75264" w14:textId="77777777" w:rsidR="0037705B" w:rsidRPr="008719AE" w:rsidRDefault="0037705B" w:rsidP="000B2066">
            <w:pPr>
              <w:snapToGrid w:val="0"/>
              <w:spacing w:before="60" w:line="400" w:lineRule="exact"/>
              <w:ind w:rightChars="-2" w:right="-5"/>
              <w:jc w:val="center"/>
              <w:rPr>
                <w:rFonts w:eastAsia="標楷體"/>
              </w:rPr>
            </w:pPr>
            <w:r w:rsidRPr="008719AE">
              <w:rPr>
                <w:rFonts w:eastAsia="標楷體" w:hint="eastAsia"/>
              </w:rPr>
              <w:t>10.8</w:t>
            </w:r>
          </w:p>
        </w:tc>
      </w:tr>
      <w:tr w:rsidR="0037705B" w:rsidRPr="009348FF" w14:paraId="590EB403" w14:textId="77777777" w:rsidTr="000B2066">
        <w:trPr>
          <w:cantSplit/>
          <w:trHeight w:val="786"/>
        </w:trPr>
        <w:tc>
          <w:tcPr>
            <w:tcW w:w="615" w:type="dxa"/>
            <w:vMerge/>
            <w:tcBorders>
              <w:left w:val="nil"/>
            </w:tcBorders>
          </w:tcPr>
          <w:p w14:paraId="38132F56" w14:textId="77777777" w:rsidR="0037705B" w:rsidRPr="009348FF" w:rsidRDefault="0037705B" w:rsidP="000B2066">
            <w:pPr>
              <w:snapToGrid w:val="0"/>
              <w:spacing w:before="240"/>
              <w:jc w:val="center"/>
              <w:rPr>
                <w:rFonts w:eastAsia="標楷體"/>
                <w:color w:val="000000" w:themeColor="text1"/>
                <w:sz w:val="28"/>
              </w:rPr>
            </w:pPr>
          </w:p>
        </w:tc>
        <w:tc>
          <w:tcPr>
            <w:tcW w:w="758" w:type="dxa"/>
            <w:vMerge w:val="restart"/>
            <w:vAlign w:val="center"/>
          </w:tcPr>
          <w:p w14:paraId="530BD5ED"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陸資來</w:t>
            </w:r>
            <w:proofErr w:type="gramStart"/>
            <w:r w:rsidRPr="009348FF">
              <w:rPr>
                <w:rFonts w:eastAsia="標楷體" w:hint="eastAsia"/>
                <w:color w:val="000000" w:themeColor="text1"/>
                <w:sz w:val="28"/>
              </w:rPr>
              <w:t>臺</w:t>
            </w:r>
            <w:proofErr w:type="gramEnd"/>
            <w:r w:rsidRPr="009348FF">
              <w:rPr>
                <w:rFonts w:eastAsia="標楷體" w:hint="eastAsia"/>
                <w:color w:val="000000" w:themeColor="text1"/>
                <w:sz w:val="28"/>
              </w:rPr>
              <w:t>投資</w:t>
            </w:r>
          </w:p>
        </w:tc>
        <w:tc>
          <w:tcPr>
            <w:tcW w:w="1018" w:type="dxa"/>
          </w:tcPr>
          <w:p w14:paraId="081ABD38"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pacing w:val="-16"/>
                <w:sz w:val="26"/>
              </w:rPr>
              <w:t>件數</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件</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4D9B1D6"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141</w:t>
            </w:r>
          </w:p>
        </w:tc>
        <w:tc>
          <w:tcPr>
            <w:tcW w:w="1114" w:type="dxa"/>
            <w:tcBorders>
              <w:top w:val="nil"/>
              <w:left w:val="nil"/>
              <w:bottom w:val="nil"/>
              <w:right w:val="nil"/>
            </w:tcBorders>
            <w:vAlign w:val="center"/>
          </w:tcPr>
          <w:p w14:paraId="2E8823D4"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143</w:t>
            </w:r>
          </w:p>
        </w:tc>
        <w:tc>
          <w:tcPr>
            <w:tcW w:w="1114" w:type="dxa"/>
            <w:tcBorders>
              <w:top w:val="nil"/>
              <w:left w:val="nil"/>
              <w:bottom w:val="nil"/>
              <w:right w:val="nil"/>
            </w:tcBorders>
            <w:vAlign w:val="center"/>
          </w:tcPr>
          <w:p w14:paraId="37D341A0"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90</w:t>
            </w:r>
          </w:p>
        </w:tc>
        <w:tc>
          <w:tcPr>
            <w:tcW w:w="1113" w:type="dxa"/>
            <w:tcBorders>
              <w:top w:val="nil"/>
              <w:left w:val="nil"/>
              <w:bottom w:val="nil"/>
              <w:right w:val="nil"/>
            </w:tcBorders>
            <w:vAlign w:val="center"/>
          </w:tcPr>
          <w:p w14:paraId="3E896726"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標楷體" w:hint="eastAsia"/>
                <w:color w:val="000000" w:themeColor="text1"/>
              </w:rPr>
              <w:t>49</w:t>
            </w:r>
          </w:p>
        </w:tc>
        <w:tc>
          <w:tcPr>
            <w:tcW w:w="1114" w:type="dxa"/>
            <w:tcBorders>
              <w:top w:val="nil"/>
              <w:left w:val="nil"/>
              <w:bottom w:val="nil"/>
              <w:right w:val="nil"/>
            </w:tcBorders>
            <w:vAlign w:val="center"/>
          </w:tcPr>
          <w:p w14:paraId="3846F658" w14:textId="77777777" w:rsidR="0037705B" w:rsidRPr="008719AE" w:rsidRDefault="0037705B" w:rsidP="000B2066">
            <w:pPr>
              <w:snapToGrid w:val="0"/>
              <w:spacing w:before="60" w:after="60" w:line="400" w:lineRule="exact"/>
              <w:ind w:rightChars="-2" w:right="-5"/>
              <w:jc w:val="center"/>
              <w:rPr>
                <w:rFonts w:eastAsia="標楷體"/>
              </w:rPr>
            </w:pPr>
            <w:r w:rsidRPr="008719AE">
              <w:rPr>
                <w:rFonts w:eastAsia="標楷體" w:hint="eastAsia"/>
              </w:rPr>
              <w:t>4</w:t>
            </w:r>
          </w:p>
        </w:tc>
        <w:tc>
          <w:tcPr>
            <w:tcW w:w="1114" w:type="dxa"/>
            <w:tcBorders>
              <w:top w:val="nil"/>
              <w:left w:val="nil"/>
              <w:bottom w:val="nil"/>
              <w:right w:val="nil"/>
            </w:tcBorders>
            <w:vAlign w:val="center"/>
          </w:tcPr>
          <w:p w14:paraId="15656A22" w14:textId="77777777" w:rsidR="0037705B" w:rsidRPr="008719AE" w:rsidRDefault="0037705B" w:rsidP="000B2066">
            <w:pPr>
              <w:snapToGrid w:val="0"/>
              <w:spacing w:before="60" w:after="60" w:line="400" w:lineRule="exact"/>
              <w:ind w:rightChars="-2" w:right="-5"/>
              <w:jc w:val="center"/>
              <w:rPr>
                <w:rFonts w:eastAsia="標楷體"/>
              </w:rPr>
            </w:pPr>
            <w:r w:rsidRPr="008719AE">
              <w:rPr>
                <w:rFonts w:eastAsia="標楷體" w:hint="eastAsia"/>
              </w:rPr>
              <w:t>4</w:t>
            </w:r>
          </w:p>
        </w:tc>
        <w:tc>
          <w:tcPr>
            <w:tcW w:w="1114" w:type="dxa"/>
            <w:tcBorders>
              <w:top w:val="nil"/>
              <w:left w:val="nil"/>
              <w:bottom w:val="nil"/>
              <w:right w:val="nil"/>
            </w:tcBorders>
            <w:vAlign w:val="center"/>
          </w:tcPr>
          <w:p w14:paraId="6EA55DDC" w14:textId="77777777" w:rsidR="0037705B" w:rsidRPr="008719AE" w:rsidRDefault="0037705B" w:rsidP="000B2066">
            <w:pPr>
              <w:snapToGrid w:val="0"/>
              <w:spacing w:before="60" w:after="60" w:line="400" w:lineRule="exact"/>
              <w:ind w:rightChars="-2" w:right="-5"/>
              <w:jc w:val="center"/>
              <w:rPr>
                <w:rFonts w:eastAsia="標楷體"/>
              </w:rPr>
            </w:pPr>
            <w:r w:rsidRPr="008719AE">
              <w:rPr>
                <w:rFonts w:eastAsia="標楷體" w:hint="eastAsia"/>
              </w:rPr>
              <w:t>17</w:t>
            </w:r>
          </w:p>
        </w:tc>
      </w:tr>
      <w:tr w:rsidR="0037705B" w:rsidRPr="009348FF" w14:paraId="62B97373" w14:textId="77777777" w:rsidTr="000B2066">
        <w:trPr>
          <w:cantSplit/>
          <w:trHeight w:val="786"/>
        </w:trPr>
        <w:tc>
          <w:tcPr>
            <w:tcW w:w="615" w:type="dxa"/>
            <w:vMerge/>
            <w:tcBorders>
              <w:left w:val="nil"/>
            </w:tcBorders>
          </w:tcPr>
          <w:p w14:paraId="241CB0EE" w14:textId="77777777" w:rsidR="0037705B" w:rsidRPr="009348FF" w:rsidRDefault="0037705B" w:rsidP="000B2066">
            <w:pPr>
              <w:snapToGrid w:val="0"/>
              <w:spacing w:before="120" w:after="120" w:line="320" w:lineRule="exact"/>
              <w:rPr>
                <w:rFonts w:eastAsia="標楷體"/>
                <w:b/>
                <w:color w:val="000000" w:themeColor="text1"/>
                <w:sz w:val="28"/>
              </w:rPr>
            </w:pPr>
          </w:p>
        </w:tc>
        <w:tc>
          <w:tcPr>
            <w:tcW w:w="758" w:type="dxa"/>
            <w:vMerge/>
          </w:tcPr>
          <w:p w14:paraId="7BBC6C21"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p>
        </w:tc>
        <w:tc>
          <w:tcPr>
            <w:tcW w:w="1018" w:type="dxa"/>
          </w:tcPr>
          <w:p w14:paraId="068D2DBF" w14:textId="77777777" w:rsidR="0037705B" w:rsidRPr="009348FF" w:rsidRDefault="0037705B" w:rsidP="000B2066">
            <w:pPr>
              <w:snapToGrid w:val="0"/>
              <w:spacing w:before="120" w:after="120" w:line="320" w:lineRule="exact"/>
              <w:jc w:val="center"/>
              <w:rPr>
                <w:rFonts w:eastAsia="標楷體"/>
                <w:color w:val="000000" w:themeColor="text1"/>
                <w:spacing w:val="-16"/>
                <w:sz w:val="26"/>
              </w:rPr>
            </w:pPr>
            <w:r w:rsidRPr="009348FF">
              <w:rPr>
                <w:rFonts w:eastAsia="標楷體" w:hint="eastAsia"/>
                <w:color w:val="000000" w:themeColor="text1"/>
                <w:sz w:val="28"/>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萬美元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7120A052"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23,124.2</w:t>
            </w:r>
          </w:p>
        </w:tc>
        <w:tc>
          <w:tcPr>
            <w:tcW w:w="1114" w:type="dxa"/>
            <w:tcBorders>
              <w:top w:val="nil"/>
              <w:left w:val="nil"/>
              <w:bottom w:val="nil"/>
              <w:right w:val="nil"/>
            </w:tcBorders>
            <w:vAlign w:val="center"/>
          </w:tcPr>
          <w:p w14:paraId="0BB362E0"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9,718.0</w:t>
            </w:r>
          </w:p>
        </w:tc>
        <w:tc>
          <w:tcPr>
            <w:tcW w:w="1114" w:type="dxa"/>
            <w:tcBorders>
              <w:top w:val="nil"/>
              <w:left w:val="nil"/>
              <w:bottom w:val="nil"/>
              <w:right w:val="nil"/>
            </w:tcBorders>
            <w:vAlign w:val="center"/>
          </w:tcPr>
          <w:p w14:paraId="7BE4F33A" w14:textId="77777777" w:rsidR="0037705B" w:rsidRPr="009348FF" w:rsidRDefault="0037705B" w:rsidP="000B2066">
            <w:pPr>
              <w:snapToGrid w:val="0"/>
              <w:spacing w:before="60" w:after="60" w:line="400" w:lineRule="exact"/>
              <w:ind w:rightChars="-2" w:right="-5"/>
              <w:jc w:val="center"/>
              <w:rPr>
                <w:rFonts w:eastAsia="標楷體"/>
                <w:color w:val="000000" w:themeColor="text1"/>
              </w:rPr>
            </w:pPr>
            <w:r w:rsidRPr="009348FF">
              <w:rPr>
                <w:rFonts w:eastAsia="華康楷書體W5" w:hint="eastAsia"/>
                <w:color w:val="000000" w:themeColor="text1"/>
              </w:rPr>
              <w:t>12,631.1</w:t>
            </w:r>
          </w:p>
        </w:tc>
        <w:tc>
          <w:tcPr>
            <w:tcW w:w="1113" w:type="dxa"/>
            <w:tcBorders>
              <w:top w:val="nil"/>
              <w:left w:val="nil"/>
              <w:bottom w:val="nil"/>
              <w:right w:val="nil"/>
            </w:tcBorders>
            <w:vAlign w:val="center"/>
          </w:tcPr>
          <w:p w14:paraId="1953FFB1" w14:textId="77777777" w:rsidR="0037705B" w:rsidRPr="009348FF" w:rsidRDefault="0037705B" w:rsidP="000B2066">
            <w:pPr>
              <w:snapToGrid w:val="0"/>
              <w:spacing w:before="60" w:after="60" w:line="400" w:lineRule="exact"/>
              <w:ind w:rightChars="-2" w:right="-5"/>
              <w:jc w:val="center"/>
              <w:rPr>
                <w:rFonts w:eastAsia="華康楷書體W5"/>
                <w:color w:val="000000" w:themeColor="text1"/>
              </w:rPr>
            </w:pPr>
            <w:r w:rsidRPr="009348FF">
              <w:rPr>
                <w:rFonts w:eastAsia="華康楷書體W5" w:hint="eastAsia"/>
                <w:color w:val="000000" w:themeColor="text1"/>
              </w:rPr>
              <w:t>11,624.3</w:t>
            </w:r>
          </w:p>
        </w:tc>
        <w:tc>
          <w:tcPr>
            <w:tcW w:w="1114" w:type="dxa"/>
            <w:tcBorders>
              <w:top w:val="nil"/>
              <w:left w:val="nil"/>
              <w:bottom w:val="nil"/>
              <w:right w:val="nil"/>
            </w:tcBorders>
            <w:vAlign w:val="center"/>
          </w:tcPr>
          <w:p w14:paraId="4684FA4C" w14:textId="77777777" w:rsidR="0037705B" w:rsidRPr="008719AE" w:rsidRDefault="0037705B" w:rsidP="000B2066">
            <w:pPr>
              <w:snapToGrid w:val="0"/>
              <w:spacing w:before="60" w:after="60" w:line="400" w:lineRule="exact"/>
              <w:ind w:rightChars="-2" w:right="-5"/>
              <w:jc w:val="center"/>
              <w:rPr>
                <w:rFonts w:eastAsia="華康楷書體W5"/>
              </w:rPr>
            </w:pPr>
            <w:r w:rsidRPr="008719AE">
              <w:rPr>
                <w:rFonts w:eastAsia="華康楷書體W5" w:hint="eastAsia"/>
              </w:rPr>
              <w:t>69.7</w:t>
            </w:r>
          </w:p>
        </w:tc>
        <w:tc>
          <w:tcPr>
            <w:tcW w:w="1114" w:type="dxa"/>
            <w:tcBorders>
              <w:top w:val="nil"/>
              <w:left w:val="nil"/>
              <w:bottom w:val="nil"/>
              <w:right w:val="nil"/>
            </w:tcBorders>
            <w:vAlign w:val="center"/>
          </w:tcPr>
          <w:p w14:paraId="76831D02" w14:textId="77777777" w:rsidR="0037705B" w:rsidRPr="008719AE" w:rsidRDefault="0037705B" w:rsidP="000B2066">
            <w:pPr>
              <w:snapToGrid w:val="0"/>
              <w:spacing w:before="60" w:after="60" w:line="400" w:lineRule="exact"/>
              <w:ind w:rightChars="-2" w:right="-5"/>
              <w:jc w:val="center"/>
              <w:rPr>
                <w:rFonts w:eastAsia="華康楷書體W5"/>
              </w:rPr>
            </w:pPr>
            <w:r w:rsidRPr="008719AE">
              <w:rPr>
                <w:rFonts w:eastAsia="華康楷書體W5" w:hint="eastAsia"/>
              </w:rPr>
              <w:t>111.5</w:t>
            </w:r>
          </w:p>
        </w:tc>
        <w:tc>
          <w:tcPr>
            <w:tcW w:w="1114" w:type="dxa"/>
            <w:tcBorders>
              <w:top w:val="nil"/>
              <w:left w:val="nil"/>
              <w:bottom w:val="nil"/>
              <w:right w:val="nil"/>
            </w:tcBorders>
            <w:vAlign w:val="center"/>
          </w:tcPr>
          <w:p w14:paraId="1EFCC90B" w14:textId="77777777" w:rsidR="0037705B" w:rsidRPr="008719AE" w:rsidRDefault="0037705B" w:rsidP="000B2066">
            <w:pPr>
              <w:snapToGrid w:val="0"/>
              <w:spacing w:before="60" w:after="60" w:line="400" w:lineRule="exact"/>
              <w:ind w:rightChars="-2" w:right="-5"/>
              <w:jc w:val="center"/>
              <w:rPr>
                <w:rFonts w:eastAsia="華康楷書體W5"/>
              </w:rPr>
            </w:pPr>
            <w:r w:rsidRPr="008719AE">
              <w:rPr>
                <w:rFonts w:eastAsia="華康楷書體W5" w:hint="eastAsia"/>
              </w:rPr>
              <w:t>763.8</w:t>
            </w:r>
          </w:p>
        </w:tc>
      </w:tr>
      <w:tr w:rsidR="0037705B" w:rsidRPr="009348FF" w14:paraId="74878824" w14:textId="77777777" w:rsidTr="000B2066">
        <w:trPr>
          <w:cantSplit/>
          <w:trHeight w:hRule="exact" w:val="760"/>
        </w:trPr>
        <w:tc>
          <w:tcPr>
            <w:tcW w:w="615" w:type="dxa"/>
            <w:vMerge w:val="restart"/>
            <w:tcBorders>
              <w:left w:val="nil"/>
            </w:tcBorders>
          </w:tcPr>
          <w:p w14:paraId="7F8EF56A" w14:textId="77777777" w:rsidR="0037705B" w:rsidRPr="009348FF" w:rsidRDefault="0037705B" w:rsidP="000B2066">
            <w:pPr>
              <w:snapToGrid w:val="0"/>
              <w:spacing w:before="840"/>
              <w:jc w:val="center"/>
              <w:rPr>
                <w:rFonts w:eastAsia="標楷體"/>
                <w:color w:val="000000" w:themeColor="text1"/>
                <w:sz w:val="28"/>
              </w:rPr>
            </w:pPr>
          </w:p>
          <w:p w14:paraId="2A69E044" w14:textId="77777777" w:rsidR="0037705B" w:rsidRPr="009348FF" w:rsidRDefault="0037705B" w:rsidP="000B2066">
            <w:pPr>
              <w:snapToGrid w:val="0"/>
              <w:spacing w:before="360"/>
              <w:jc w:val="center"/>
              <w:rPr>
                <w:rFonts w:eastAsia="標楷體"/>
                <w:color w:val="000000" w:themeColor="text1"/>
                <w:sz w:val="28"/>
              </w:rPr>
            </w:pPr>
            <w:r w:rsidRPr="009348FF">
              <w:rPr>
                <w:rFonts w:eastAsia="標楷體" w:hint="eastAsia"/>
                <w:color w:val="000000" w:themeColor="text1"/>
                <w:sz w:val="28"/>
              </w:rPr>
              <w:t>兩</w:t>
            </w:r>
            <w:r w:rsidRPr="009348FF">
              <w:rPr>
                <w:rFonts w:eastAsia="標楷體"/>
                <w:color w:val="000000" w:themeColor="text1"/>
                <w:sz w:val="28"/>
              </w:rPr>
              <w:br/>
            </w:r>
            <w:r w:rsidRPr="009348FF">
              <w:rPr>
                <w:rFonts w:eastAsia="標楷體"/>
                <w:color w:val="000000" w:themeColor="text1"/>
                <w:sz w:val="28"/>
              </w:rPr>
              <w:br/>
            </w:r>
            <w:r w:rsidRPr="009348FF">
              <w:rPr>
                <w:rFonts w:eastAsia="標楷體" w:hint="eastAsia"/>
                <w:color w:val="000000" w:themeColor="text1"/>
                <w:sz w:val="28"/>
              </w:rPr>
              <w:t>岸</w:t>
            </w:r>
            <w:r w:rsidRPr="009348FF">
              <w:rPr>
                <w:rFonts w:eastAsia="標楷體"/>
                <w:color w:val="000000" w:themeColor="text1"/>
                <w:sz w:val="28"/>
              </w:rPr>
              <w:br/>
            </w:r>
            <w:r w:rsidRPr="009348FF">
              <w:rPr>
                <w:rFonts w:eastAsia="標楷體" w:hint="eastAsia"/>
                <w:color w:val="000000" w:themeColor="text1"/>
                <w:sz w:val="28"/>
              </w:rPr>
              <w:br/>
            </w:r>
            <w:r w:rsidRPr="009348FF">
              <w:rPr>
                <w:rFonts w:eastAsia="標楷體" w:hint="eastAsia"/>
                <w:color w:val="000000" w:themeColor="text1"/>
                <w:sz w:val="28"/>
              </w:rPr>
              <w:t>貿</w:t>
            </w:r>
            <w:r w:rsidRPr="009348FF">
              <w:rPr>
                <w:rFonts w:eastAsia="標楷體"/>
                <w:color w:val="000000" w:themeColor="text1"/>
                <w:sz w:val="28"/>
              </w:rPr>
              <w:br/>
            </w:r>
            <w:r w:rsidRPr="009348FF">
              <w:rPr>
                <w:rFonts w:eastAsia="標楷體"/>
                <w:color w:val="000000" w:themeColor="text1"/>
                <w:sz w:val="28"/>
              </w:rPr>
              <w:br/>
            </w:r>
            <w:r w:rsidRPr="009348FF">
              <w:rPr>
                <w:rFonts w:eastAsia="標楷體" w:hint="eastAsia"/>
                <w:color w:val="000000" w:themeColor="text1"/>
                <w:sz w:val="28"/>
              </w:rPr>
              <w:t>易</w:t>
            </w:r>
          </w:p>
        </w:tc>
        <w:tc>
          <w:tcPr>
            <w:tcW w:w="758" w:type="dxa"/>
            <w:vMerge w:val="restart"/>
          </w:tcPr>
          <w:p w14:paraId="3ACD54D0" w14:textId="77777777" w:rsidR="0037705B" w:rsidRPr="009348FF" w:rsidRDefault="0037705B" w:rsidP="000B2066">
            <w:pPr>
              <w:snapToGrid w:val="0"/>
              <w:spacing w:line="280" w:lineRule="exact"/>
              <w:jc w:val="center"/>
              <w:rPr>
                <w:rFonts w:eastAsia="標楷體"/>
                <w:color w:val="000000" w:themeColor="text1"/>
              </w:rPr>
            </w:pPr>
          </w:p>
          <w:p w14:paraId="723B8DAB" w14:textId="77777777" w:rsidR="0037705B" w:rsidRPr="009348FF" w:rsidRDefault="0037705B" w:rsidP="000B2066">
            <w:pPr>
              <w:snapToGrid w:val="0"/>
              <w:spacing w:line="280" w:lineRule="exact"/>
              <w:jc w:val="center"/>
              <w:rPr>
                <w:rFonts w:eastAsia="標楷體"/>
                <w:color w:val="000000" w:themeColor="text1"/>
              </w:rPr>
            </w:pPr>
            <w:r w:rsidRPr="009348FF">
              <w:rPr>
                <w:rFonts w:eastAsia="標楷體" w:hint="eastAsia"/>
                <w:color w:val="000000" w:themeColor="text1"/>
              </w:rPr>
              <w:t>我對中國大陸</w:t>
            </w:r>
            <w:r w:rsidRPr="009348FF">
              <w:rPr>
                <w:rFonts w:eastAsia="標楷體" w:hint="eastAsia"/>
                <w:color w:val="000000" w:themeColor="text1"/>
              </w:rPr>
              <w:t>(</w:t>
            </w:r>
            <w:r w:rsidRPr="009348FF">
              <w:rPr>
                <w:rFonts w:eastAsia="標楷體" w:hint="eastAsia"/>
                <w:color w:val="000000" w:themeColor="text1"/>
              </w:rPr>
              <w:t>含香港</w:t>
            </w:r>
            <w:r w:rsidRPr="009348FF">
              <w:rPr>
                <w:rFonts w:eastAsia="標楷體" w:hint="eastAsia"/>
                <w:color w:val="000000" w:themeColor="text1"/>
              </w:rPr>
              <w:t>)</w:t>
            </w:r>
            <w:r w:rsidRPr="009348FF">
              <w:rPr>
                <w:rFonts w:eastAsia="標楷體" w:hint="eastAsia"/>
                <w:color w:val="000000" w:themeColor="text1"/>
              </w:rPr>
              <w:t>出口</w:t>
            </w:r>
          </w:p>
        </w:tc>
        <w:tc>
          <w:tcPr>
            <w:tcW w:w="1018" w:type="dxa"/>
          </w:tcPr>
          <w:p w14:paraId="71B6DEB7"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F8B0D97" w14:textId="77777777" w:rsidR="0037705B" w:rsidRPr="009348FF" w:rsidRDefault="0037705B" w:rsidP="000B2066">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1,379.0</w:t>
            </w:r>
          </w:p>
        </w:tc>
        <w:tc>
          <w:tcPr>
            <w:tcW w:w="1114" w:type="dxa"/>
            <w:tcBorders>
              <w:top w:val="nil"/>
              <w:left w:val="nil"/>
              <w:bottom w:val="nil"/>
              <w:right w:val="nil"/>
            </w:tcBorders>
            <w:vAlign w:val="center"/>
          </w:tcPr>
          <w:p w14:paraId="64951E1D" w14:textId="77777777" w:rsidR="0037705B" w:rsidRPr="009348FF" w:rsidRDefault="0037705B" w:rsidP="000B2066">
            <w:pPr>
              <w:spacing w:beforeLines="20" w:before="48" w:afterLines="20" w:after="48" w:line="400" w:lineRule="exact"/>
              <w:jc w:val="center"/>
              <w:rPr>
                <w:rFonts w:eastAsia="華康楷書體W5"/>
                <w:color w:val="000000" w:themeColor="text1"/>
              </w:rPr>
            </w:pPr>
            <w:r w:rsidRPr="009348FF">
              <w:rPr>
                <w:rFonts w:eastAsia="華康楷書體W5"/>
                <w:color w:val="000000" w:themeColor="text1"/>
              </w:rPr>
              <w:t>1,</w:t>
            </w:r>
            <w:r w:rsidRPr="009348FF">
              <w:rPr>
                <w:rFonts w:eastAsia="華康楷書體W5" w:hint="eastAsia"/>
                <w:color w:val="000000" w:themeColor="text1"/>
              </w:rPr>
              <w:t>321.5</w:t>
            </w:r>
          </w:p>
        </w:tc>
        <w:tc>
          <w:tcPr>
            <w:tcW w:w="1114" w:type="dxa"/>
            <w:tcBorders>
              <w:top w:val="nil"/>
              <w:left w:val="nil"/>
              <w:bottom w:val="nil"/>
              <w:right w:val="nil"/>
            </w:tcBorders>
            <w:vAlign w:val="center"/>
          </w:tcPr>
          <w:p w14:paraId="47B12A95" w14:textId="77777777" w:rsidR="0037705B" w:rsidRPr="009348FF" w:rsidRDefault="0037705B" w:rsidP="000B2066">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1,514.5</w:t>
            </w:r>
          </w:p>
        </w:tc>
        <w:tc>
          <w:tcPr>
            <w:tcW w:w="1113" w:type="dxa"/>
            <w:tcBorders>
              <w:top w:val="nil"/>
              <w:left w:val="nil"/>
              <w:bottom w:val="nil"/>
              <w:right w:val="nil"/>
            </w:tcBorders>
            <w:vAlign w:val="center"/>
          </w:tcPr>
          <w:p w14:paraId="72BB6D1E" w14:textId="77777777" w:rsidR="0037705B" w:rsidRPr="009348FF" w:rsidRDefault="0037705B" w:rsidP="000B2066">
            <w:pPr>
              <w:spacing w:beforeLines="20" w:before="48" w:afterLines="20" w:after="48" w:line="400" w:lineRule="exact"/>
              <w:jc w:val="center"/>
              <w:rPr>
                <w:rFonts w:eastAsia="華康楷書體W5"/>
                <w:color w:val="000000" w:themeColor="text1"/>
              </w:rPr>
            </w:pPr>
            <w:r w:rsidRPr="009348FF">
              <w:rPr>
                <w:rFonts w:eastAsia="華康楷書體W5" w:hint="eastAsia"/>
                <w:color w:val="000000" w:themeColor="text1"/>
              </w:rPr>
              <w:t>1,889.1</w:t>
            </w:r>
          </w:p>
        </w:tc>
        <w:tc>
          <w:tcPr>
            <w:tcW w:w="1114" w:type="dxa"/>
            <w:tcBorders>
              <w:top w:val="nil"/>
              <w:left w:val="nil"/>
              <w:bottom w:val="nil"/>
              <w:right w:val="nil"/>
            </w:tcBorders>
            <w:vAlign w:val="center"/>
          </w:tcPr>
          <w:p w14:paraId="1B5613AF" w14:textId="77777777" w:rsidR="0037705B" w:rsidRPr="000E7330" w:rsidRDefault="0037705B" w:rsidP="000B2066">
            <w:pPr>
              <w:spacing w:beforeLines="20" w:before="48" w:afterLines="20" w:after="48" w:line="400" w:lineRule="exact"/>
              <w:jc w:val="center"/>
              <w:rPr>
                <w:rFonts w:eastAsia="華康楷書體W5"/>
              </w:rPr>
            </w:pPr>
            <w:r w:rsidRPr="000E7330">
              <w:rPr>
                <w:rFonts w:eastAsia="華康楷書體W5" w:hint="eastAsia"/>
              </w:rPr>
              <w:t>180.3</w:t>
            </w:r>
          </w:p>
        </w:tc>
        <w:tc>
          <w:tcPr>
            <w:tcW w:w="1114" w:type="dxa"/>
            <w:tcBorders>
              <w:top w:val="nil"/>
              <w:left w:val="nil"/>
              <w:bottom w:val="nil"/>
              <w:right w:val="nil"/>
            </w:tcBorders>
            <w:vAlign w:val="center"/>
          </w:tcPr>
          <w:p w14:paraId="503DD6BF" w14:textId="77777777" w:rsidR="0037705B" w:rsidRPr="00A026F1" w:rsidRDefault="0037705B" w:rsidP="000B2066">
            <w:pPr>
              <w:spacing w:beforeLines="20" w:before="48" w:afterLines="20" w:after="48" w:line="400" w:lineRule="exact"/>
              <w:jc w:val="center"/>
              <w:rPr>
                <w:rFonts w:eastAsia="華康楷書體W5"/>
              </w:rPr>
            </w:pPr>
            <w:r w:rsidRPr="00A026F1">
              <w:rPr>
                <w:rFonts w:eastAsia="華康楷書體W5" w:hint="eastAsia"/>
              </w:rPr>
              <w:t>163.4</w:t>
            </w:r>
          </w:p>
        </w:tc>
        <w:tc>
          <w:tcPr>
            <w:tcW w:w="1114" w:type="dxa"/>
            <w:tcBorders>
              <w:top w:val="nil"/>
              <w:left w:val="nil"/>
              <w:bottom w:val="nil"/>
              <w:right w:val="nil"/>
            </w:tcBorders>
            <w:vAlign w:val="center"/>
          </w:tcPr>
          <w:p w14:paraId="6F6443BC" w14:textId="77777777" w:rsidR="0037705B" w:rsidRPr="00A026F1" w:rsidRDefault="0037705B" w:rsidP="000B2066">
            <w:pPr>
              <w:spacing w:beforeLines="20" w:before="48" w:afterLines="20" w:after="48" w:line="400" w:lineRule="exact"/>
              <w:jc w:val="center"/>
              <w:rPr>
                <w:rFonts w:eastAsia="華康楷書體W5"/>
              </w:rPr>
            </w:pPr>
            <w:r w:rsidRPr="00A026F1">
              <w:rPr>
                <w:rFonts w:eastAsia="華康楷書體W5" w:hint="eastAsia"/>
              </w:rPr>
              <w:t>658.2</w:t>
            </w:r>
          </w:p>
        </w:tc>
      </w:tr>
      <w:tr w:rsidR="0037705B" w:rsidRPr="009348FF" w14:paraId="139CF5C4" w14:textId="77777777" w:rsidTr="000B2066">
        <w:trPr>
          <w:cantSplit/>
          <w:trHeight w:hRule="exact" w:val="760"/>
        </w:trPr>
        <w:tc>
          <w:tcPr>
            <w:tcW w:w="615" w:type="dxa"/>
            <w:vMerge/>
            <w:tcBorders>
              <w:left w:val="nil"/>
            </w:tcBorders>
          </w:tcPr>
          <w:p w14:paraId="0E7ECF3B"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tcPr>
          <w:p w14:paraId="31E0D18B" w14:textId="77777777" w:rsidR="0037705B" w:rsidRPr="009348FF" w:rsidRDefault="0037705B" w:rsidP="000B2066">
            <w:pPr>
              <w:snapToGrid w:val="0"/>
              <w:spacing w:before="120" w:after="120" w:line="320" w:lineRule="exact"/>
              <w:jc w:val="center"/>
              <w:rPr>
                <w:rFonts w:eastAsia="標楷體"/>
                <w:color w:val="000000" w:themeColor="text1"/>
              </w:rPr>
            </w:pPr>
          </w:p>
        </w:tc>
        <w:tc>
          <w:tcPr>
            <w:tcW w:w="1018" w:type="dxa"/>
          </w:tcPr>
          <w:p w14:paraId="18D38370"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5660D2C"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6.1</w:t>
            </w:r>
          </w:p>
        </w:tc>
        <w:tc>
          <w:tcPr>
            <w:tcW w:w="1114" w:type="dxa"/>
            <w:tcBorders>
              <w:top w:val="nil"/>
              <w:left w:val="nil"/>
              <w:bottom w:val="nil"/>
              <w:right w:val="nil"/>
            </w:tcBorders>
            <w:vAlign w:val="center"/>
          </w:tcPr>
          <w:p w14:paraId="37140E47"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w:t>
            </w:r>
          </w:p>
        </w:tc>
        <w:tc>
          <w:tcPr>
            <w:tcW w:w="1114" w:type="dxa"/>
            <w:tcBorders>
              <w:top w:val="nil"/>
              <w:left w:val="nil"/>
              <w:bottom w:val="nil"/>
              <w:right w:val="nil"/>
            </w:tcBorders>
            <w:vAlign w:val="center"/>
          </w:tcPr>
          <w:p w14:paraId="1774839A"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14.6</w:t>
            </w:r>
          </w:p>
        </w:tc>
        <w:tc>
          <w:tcPr>
            <w:tcW w:w="1113" w:type="dxa"/>
            <w:tcBorders>
              <w:top w:val="nil"/>
              <w:left w:val="nil"/>
              <w:bottom w:val="nil"/>
              <w:right w:val="nil"/>
            </w:tcBorders>
            <w:vAlign w:val="center"/>
          </w:tcPr>
          <w:p w14:paraId="6BE95B32"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24.8</w:t>
            </w:r>
          </w:p>
        </w:tc>
        <w:tc>
          <w:tcPr>
            <w:tcW w:w="1114" w:type="dxa"/>
            <w:tcBorders>
              <w:top w:val="nil"/>
              <w:left w:val="nil"/>
              <w:bottom w:val="nil"/>
              <w:right w:val="nil"/>
            </w:tcBorders>
            <w:vAlign w:val="center"/>
          </w:tcPr>
          <w:p w14:paraId="725C8C77"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13.4</w:t>
            </w:r>
          </w:p>
        </w:tc>
        <w:tc>
          <w:tcPr>
            <w:tcW w:w="1114" w:type="dxa"/>
            <w:tcBorders>
              <w:top w:val="nil"/>
              <w:left w:val="nil"/>
              <w:bottom w:val="nil"/>
              <w:right w:val="nil"/>
            </w:tcBorders>
            <w:vAlign w:val="center"/>
          </w:tcPr>
          <w:p w14:paraId="6385A272"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10.6</w:t>
            </w:r>
          </w:p>
        </w:tc>
        <w:tc>
          <w:tcPr>
            <w:tcW w:w="1114" w:type="dxa"/>
            <w:tcBorders>
              <w:top w:val="nil"/>
              <w:left w:val="nil"/>
              <w:bottom w:val="nil"/>
              <w:right w:val="nil"/>
            </w:tcBorders>
            <w:vAlign w:val="center"/>
          </w:tcPr>
          <w:p w14:paraId="18B5DAF0"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15.9</w:t>
            </w:r>
          </w:p>
        </w:tc>
      </w:tr>
      <w:tr w:rsidR="0037705B" w:rsidRPr="009348FF" w14:paraId="5BE1DF34" w14:textId="77777777" w:rsidTr="000B2066">
        <w:trPr>
          <w:cantSplit/>
          <w:trHeight w:hRule="exact" w:val="760"/>
        </w:trPr>
        <w:tc>
          <w:tcPr>
            <w:tcW w:w="615" w:type="dxa"/>
            <w:vMerge/>
            <w:tcBorders>
              <w:left w:val="nil"/>
            </w:tcBorders>
          </w:tcPr>
          <w:p w14:paraId="078D2C1C"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tcPr>
          <w:p w14:paraId="4DE1E1B9" w14:textId="77777777" w:rsidR="0037705B" w:rsidRPr="009348FF" w:rsidRDefault="0037705B" w:rsidP="000B2066">
            <w:pPr>
              <w:snapToGrid w:val="0"/>
              <w:spacing w:before="120" w:after="120" w:line="320" w:lineRule="exact"/>
              <w:jc w:val="center"/>
              <w:rPr>
                <w:rFonts w:eastAsia="標楷體"/>
                <w:color w:val="000000" w:themeColor="text1"/>
              </w:rPr>
            </w:pPr>
          </w:p>
        </w:tc>
        <w:tc>
          <w:tcPr>
            <w:tcW w:w="1018" w:type="dxa"/>
          </w:tcPr>
          <w:p w14:paraId="6D9D4ED8"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比重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6E6B01A"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41.3</w:t>
            </w:r>
          </w:p>
        </w:tc>
        <w:tc>
          <w:tcPr>
            <w:tcW w:w="1114" w:type="dxa"/>
            <w:tcBorders>
              <w:top w:val="nil"/>
              <w:left w:val="nil"/>
              <w:bottom w:val="nil"/>
              <w:right w:val="nil"/>
            </w:tcBorders>
            <w:vAlign w:val="center"/>
          </w:tcPr>
          <w:p w14:paraId="1AFEA40C"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40.1</w:t>
            </w:r>
          </w:p>
        </w:tc>
        <w:tc>
          <w:tcPr>
            <w:tcW w:w="1114" w:type="dxa"/>
            <w:tcBorders>
              <w:top w:val="nil"/>
              <w:left w:val="nil"/>
              <w:bottom w:val="nil"/>
              <w:right w:val="nil"/>
            </w:tcBorders>
            <w:vAlign w:val="center"/>
          </w:tcPr>
          <w:p w14:paraId="35E82897"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43.9</w:t>
            </w:r>
          </w:p>
        </w:tc>
        <w:tc>
          <w:tcPr>
            <w:tcW w:w="1113" w:type="dxa"/>
            <w:tcBorders>
              <w:top w:val="nil"/>
              <w:left w:val="nil"/>
              <w:bottom w:val="nil"/>
              <w:right w:val="nil"/>
            </w:tcBorders>
            <w:vAlign w:val="center"/>
          </w:tcPr>
          <w:p w14:paraId="266A0698"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42.3</w:t>
            </w:r>
          </w:p>
        </w:tc>
        <w:tc>
          <w:tcPr>
            <w:tcW w:w="1114" w:type="dxa"/>
            <w:tcBorders>
              <w:top w:val="nil"/>
              <w:left w:val="nil"/>
              <w:bottom w:val="nil"/>
              <w:right w:val="nil"/>
            </w:tcBorders>
            <w:vAlign w:val="center"/>
          </w:tcPr>
          <w:p w14:paraId="4C8BB19C"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41.4</w:t>
            </w:r>
          </w:p>
        </w:tc>
        <w:tc>
          <w:tcPr>
            <w:tcW w:w="1114" w:type="dxa"/>
            <w:tcBorders>
              <w:top w:val="nil"/>
              <w:left w:val="nil"/>
              <w:bottom w:val="nil"/>
              <w:right w:val="nil"/>
            </w:tcBorders>
            <w:vAlign w:val="center"/>
          </w:tcPr>
          <w:p w14:paraId="262996F3"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39.4</w:t>
            </w:r>
          </w:p>
        </w:tc>
        <w:tc>
          <w:tcPr>
            <w:tcW w:w="1114" w:type="dxa"/>
            <w:tcBorders>
              <w:top w:val="nil"/>
              <w:left w:val="nil"/>
              <w:bottom w:val="nil"/>
              <w:right w:val="nil"/>
            </w:tcBorders>
            <w:vAlign w:val="center"/>
          </w:tcPr>
          <w:p w14:paraId="2490A39F"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40.5</w:t>
            </w:r>
          </w:p>
        </w:tc>
      </w:tr>
      <w:tr w:rsidR="0037705B" w:rsidRPr="009348FF" w14:paraId="6692516E" w14:textId="77777777" w:rsidTr="000B2066">
        <w:trPr>
          <w:cantSplit/>
          <w:trHeight w:hRule="exact" w:val="760"/>
        </w:trPr>
        <w:tc>
          <w:tcPr>
            <w:tcW w:w="615" w:type="dxa"/>
            <w:vMerge/>
            <w:tcBorders>
              <w:left w:val="nil"/>
            </w:tcBorders>
          </w:tcPr>
          <w:p w14:paraId="033CC2EF"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val="restart"/>
          </w:tcPr>
          <w:p w14:paraId="4D0EF3A9" w14:textId="77777777" w:rsidR="0037705B" w:rsidRPr="009348FF" w:rsidRDefault="0037705B" w:rsidP="000B2066">
            <w:pPr>
              <w:snapToGrid w:val="0"/>
              <w:spacing w:line="280" w:lineRule="exact"/>
              <w:jc w:val="center"/>
              <w:rPr>
                <w:rFonts w:eastAsia="標楷體"/>
                <w:color w:val="000000" w:themeColor="text1"/>
              </w:rPr>
            </w:pPr>
          </w:p>
          <w:p w14:paraId="51A67403" w14:textId="77777777" w:rsidR="0037705B" w:rsidRPr="009348FF" w:rsidRDefault="0037705B" w:rsidP="000B2066">
            <w:pPr>
              <w:snapToGrid w:val="0"/>
              <w:spacing w:line="280" w:lineRule="exact"/>
              <w:jc w:val="center"/>
              <w:rPr>
                <w:rFonts w:eastAsia="標楷體"/>
                <w:color w:val="000000" w:themeColor="text1"/>
              </w:rPr>
            </w:pPr>
            <w:r w:rsidRPr="009348FF">
              <w:rPr>
                <w:rFonts w:eastAsia="標楷體" w:hint="eastAsia"/>
                <w:color w:val="000000" w:themeColor="text1"/>
              </w:rPr>
              <w:t>我自中國大陸</w:t>
            </w:r>
            <w:r w:rsidRPr="009348FF">
              <w:rPr>
                <w:rFonts w:eastAsia="標楷體" w:hint="eastAsia"/>
                <w:color w:val="000000" w:themeColor="text1"/>
              </w:rPr>
              <w:t>(</w:t>
            </w:r>
            <w:r w:rsidRPr="009348FF">
              <w:rPr>
                <w:rFonts w:eastAsia="標楷體" w:hint="eastAsia"/>
                <w:color w:val="000000" w:themeColor="text1"/>
              </w:rPr>
              <w:t>含香港</w:t>
            </w:r>
            <w:r w:rsidRPr="009348FF">
              <w:rPr>
                <w:rFonts w:eastAsia="標楷體" w:hint="eastAsia"/>
                <w:color w:val="000000" w:themeColor="text1"/>
              </w:rPr>
              <w:t>)</w:t>
            </w:r>
            <w:r w:rsidRPr="009348FF">
              <w:rPr>
                <w:rFonts w:eastAsia="標楷體" w:hint="eastAsia"/>
                <w:color w:val="000000" w:themeColor="text1"/>
              </w:rPr>
              <w:t>進口</w:t>
            </w:r>
          </w:p>
        </w:tc>
        <w:tc>
          <w:tcPr>
            <w:tcW w:w="1018" w:type="dxa"/>
          </w:tcPr>
          <w:p w14:paraId="79BD6ADB"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金額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72B9569B"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552.0</w:t>
            </w:r>
          </w:p>
        </w:tc>
        <w:tc>
          <w:tcPr>
            <w:tcW w:w="1114" w:type="dxa"/>
            <w:tcBorders>
              <w:top w:val="nil"/>
              <w:left w:val="nil"/>
              <w:bottom w:val="nil"/>
              <w:right w:val="nil"/>
            </w:tcBorders>
            <w:vAlign w:val="center"/>
          </w:tcPr>
          <w:p w14:paraId="4B3C6CAC"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584.5</w:t>
            </w:r>
          </w:p>
        </w:tc>
        <w:tc>
          <w:tcPr>
            <w:tcW w:w="1114" w:type="dxa"/>
            <w:tcBorders>
              <w:top w:val="nil"/>
              <w:left w:val="nil"/>
              <w:bottom w:val="nil"/>
              <w:right w:val="nil"/>
            </w:tcBorders>
            <w:vAlign w:val="center"/>
          </w:tcPr>
          <w:p w14:paraId="6821DFC5"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647.8</w:t>
            </w:r>
          </w:p>
        </w:tc>
        <w:tc>
          <w:tcPr>
            <w:tcW w:w="1113" w:type="dxa"/>
            <w:tcBorders>
              <w:top w:val="nil"/>
              <w:left w:val="nil"/>
              <w:bottom w:val="nil"/>
              <w:right w:val="nil"/>
            </w:tcBorders>
            <w:vAlign w:val="center"/>
          </w:tcPr>
          <w:p w14:paraId="769267DF"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841.7</w:t>
            </w:r>
          </w:p>
        </w:tc>
        <w:tc>
          <w:tcPr>
            <w:tcW w:w="1114" w:type="dxa"/>
            <w:tcBorders>
              <w:top w:val="nil"/>
              <w:left w:val="nil"/>
              <w:bottom w:val="nil"/>
              <w:right w:val="nil"/>
            </w:tcBorders>
            <w:vAlign w:val="center"/>
          </w:tcPr>
          <w:p w14:paraId="69A7D803"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79.4</w:t>
            </w:r>
          </w:p>
        </w:tc>
        <w:tc>
          <w:tcPr>
            <w:tcW w:w="1114" w:type="dxa"/>
            <w:tcBorders>
              <w:top w:val="nil"/>
              <w:left w:val="nil"/>
              <w:bottom w:val="nil"/>
              <w:right w:val="nil"/>
            </w:tcBorders>
            <w:vAlign w:val="center"/>
          </w:tcPr>
          <w:p w14:paraId="6716CA9F" w14:textId="2351D7AC"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71.</w:t>
            </w:r>
            <w:r w:rsidR="00263C97">
              <w:rPr>
                <w:rFonts w:eastAsia="華康楷書體W5" w:hint="eastAsia"/>
              </w:rPr>
              <w:t>9</w:t>
            </w:r>
          </w:p>
        </w:tc>
        <w:tc>
          <w:tcPr>
            <w:tcW w:w="1114" w:type="dxa"/>
            <w:tcBorders>
              <w:top w:val="nil"/>
              <w:left w:val="nil"/>
              <w:bottom w:val="nil"/>
              <w:right w:val="nil"/>
            </w:tcBorders>
            <w:vAlign w:val="center"/>
          </w:tcPr>
          <w:p w14:paraId="7068264D"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290.5</w:t>
            </w:r>
          </w:p>
        </w:tc>
      </w:tr>
      <w:tr w:rsidR="0037705B" w:rsidRPr="009348FF" w14:paraId="48425B4E" w14:textId="77777777" w:rsidTr="000B2066">
        <w:trPr>
          <w:cantSplit/>
          <w:trHeight w:hRule="exact" w:val="760"/>
        </w:trPr>
        <w:tc>
          <w:tcPr>
            <w:tcW w:w="615" w:type="dxa"/>
            <w:vMerge/>
            <w:tcBorders>
              <w:left w:val="nil"/>
            </w:tcBorders>
          </w:tcPr>
          <w:p w14:paraId="164AD3BD"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tcPr>
          <w:p w14:paraId="4FA9A6EB" w14:textId="77777777" w:rsidR="0037705B" w:rsidRPr="009348FF" w:rsidRDefault="0037705B" w:rsidP="000B2066">
            <w:pPr>
              <w:snapToGrid w:val="0"/>
              <w:spacing w:before="120" w:after="120" w:line="320" w:lineRule="exact"/>
              <w:rPr>
                <w:rFonts w:eastAsia="標楷體"/>
                <w:color w:val="000000" w:themeColor="text1"/>
                <w:sz w:val="28"/>
              </w:rPr>
            </w:pPr>
          </w:p>
        </w:tc>
        <w:tc>
          <w:tcPr>
            <w:tcW w:w="1018" w:type="dxa"/>
          </w:tcPr>
          <w:p w14:paraId="3A75541F"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228FF6E"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7.1</w:t>
            </w:r>
          </w:p>
        </w:tc>
        <w:tc>
          <w:tcPr>
            <w:tcW w:w="1114" w:type="dxa"/>
            <w:tcBorders>
              <w:top w:val="nil"/>
              <w:left w:val="nil"/>
              <w:bottom w:val="nil"/>
              <w:right w:val="nil"/>
            </w:tcBorders>
            <w:vAlign w:val="center"/>
          </w:tcPr>
          <w:p w14:paraId="39DBF474"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color w:val="000000" w:themeColor="text1"/>
              </w:rPr>
              <w:t>5.</w:t>
            </w:r>
            <w:r w:rsidRPr="009348FF">
              <w:rPr>
                <w:rFonts w:eastAsia="華康楷書體W5" w:hint="eastAsia"/>
                <w:color w:val="000000" w:themeColor="text1"/>
              </w:rPr>
              <w:t>9</w:t>
            </w:r>
          </w:p>
        </w:tc>
        <w:tc>
          <w:tcPr>
            <w:tcW w:w="1114" w:type="dxa"/>
            <w:tcBorders>
              <w:top w:val="nil"/>
              <w:left w:val="nil"/>
              <w:bottom w:val="nil"/>
              <w:right w:val="nil"/>
            </w:tcBorders>
            <w:vAlign w:val="center"/>
          </w:tcPr>
          <w:p w14:paraId="463DE9A5"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10.8</w:t>
            </w:r>
          </w:p>
        </w:tc>
        <w:tc>
          <w:tcPr>
            <w:tcW w:w="1113" w:type="dxa"/>
            <w:tcBorders>
              <w:top w:val="nil"/>
              <w:left w:val="nil"/>
              <w:bottom w:val="nil"/>
              <w:right w:val="nil"/>
            </w:tcBorders>
            <w:vAlign w:val="center"/>
          </w:tcPr>
          <w:p w14:paraId="5039412C"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29.9</w:t>
            </w:r>
          </w:p>
        </w:tc>
        <w:tc>
          <w:tcPr>
            <w:tcW w:w="1114" w:type="dxa"/>
            <w:tcBorders>
              <w:top w:val="nil"/>
              <w:left w:val="nil"/>
              <w:bottom w:val="nil"/>
              <w:right w:val="nil"/>
            </w:tcBorders>
            <w:vAlign w:val="center"/>
          </w:tcPr>
          <w:p w14:paraId="3F8613D8"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15.3</w:t>
            </w:r>
          </w:p>
        </w:tc>
        <w:tc>
          <w:tcPr>
            <w:tcW w:w="1114" w:type="dxa"/>
            <w:tcBorders>
              <w:top w:val="nil"/>
              <w:left w:val="nil"/>
              <w:bottom w:val="nil"/>
              <w:right w:val="nil"/>
            </w:tcBorders>
            <w:vAlign w:val="center"/>
          </w:tcPr>
          <w:p w14:paraId="15B41DAA"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9.5</w:t>
            </w:r>
          </w:p>
        </w:tc>
        <w:tc>
          <w:tcPr>
            <w:tcW w:w="1114" w:type="dxa"/>
            <w:tcBorders>
              <w:top w:val="nil"/>
              <w:left w:val="nil"/>
              <w:bottom w:val="nil"/>
              <w:right w:val="nil"/>
            </w:tcBorders>
            <w:vAlign w:val="center"/>
          </w:tcPr>
          <w:p w14:paraId="39E2AE38"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16.1</w:t>
            </w:r>
          </w:p>
        </w:tc>
      </w:tr>
      <w:tr w:rsidR="0037705B" w:rsidRPr="009348FF" w14:paraId="4BC7B5D0" w14:textId="77777777" w:rsidTr="000B2066">
        <w:trPr>
          <w:cantSplit/>
          <w:trHeight w:hRule="exact" w:val="760"/>
        </w:trPr>
        <w:tc>
          <w:tcPr>
            <w:tcW w:w="615" w:type="dxa"/>
            <w:vMerge/>
            <w:tcBorders>
              <w:left w:val="nil"/>
            </w:tcBorders>
          </w:tcPr>
          <w:p w14:paraId="34B5ABAF"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tcPr>
          <w:p w14:paraId="38882514" w14:textId="77777777" w:rsidR="0037705B" w:rsidRPr="009348FF" w:rsidRDefault="0037705B" w:rsidP="000B2066">
            <w:pPr>
              <w:snapToGrid w:val="0"/>
              <w:spacing w:before="120" w:after="120" w:line="320" w:lineRule="exact"/>
              <w:rPr>
                <w:rFonts w:eastAsia="標楷體"/>
                <w:color w:val="000000" w:themeColor="text1"/>
                <w:sz w:val="28"/>
              </w:rPr>
            </w:pPr>
          </w:p>
        </w:tc>
        <w:tc>
          <w:tcPr>
            <w:tcW w:w="1018" w:type="dxa"/>
          </w:tcPr>
          <w:p w14:paraId="5A033533"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比重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481CC390"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19.4</w:t>
            </w:r>
          </w:p>
        </w:tc>
        <w:tc>
          <w:tcPr>
            <w:tcW w:w="1114" w:type="dxa"/>
            <w:tcBorders>
              <w:top w:val="nil"/>
              <w:left w:val="nil"/>
              <w:bottom w:val="nil"/>
              <w:right w:val="nil"/>
            </w:tcBorders>
            <w:vAlign w:val="center"/>
          </w:tcPr>
          <w:p w14:paraId="12874395"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20.5</w:t>
            </w:r>
          </w:p>
        </w:tc>
        <w:tc>
          <w:tcPr>
            <w:tcW w:w="1114" w:type="dxa"/>
            <w:tcBorders>
              <w:top w:val="nil"/>
              <w:left w:val="nil"/>
              <w:bottom w:val="nil"/>
              <w:right w:val="nil"/>
            </w:tcBorders>
            <w:vAlign w:val="center"/>
          </w:tcPr>
          <w:p w14:paraId="6A385D8E"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22.6</w:t>
            </w:r>
          </w:p>
        </w:tc>
        <w:tc>
          <w:tcPr>
            <w:tcW w:w="1113" w:type="dxa"/>
            <w:tcBorders>
              <w:top w:val="nil"/>
              <w:left w:val="nil"/>
              <w:bottom w:val="nil"/>
              <w:right w:val="nil"/>
            </w:tcBorders>
            <w:vAlign w:val="center"/>
          </w:tcPr>
          <w:p w14:paraId="0F69F3CB"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22.1</w:t>
            </w:r>
          </w:p>
        </w:tc>
        <w:tc>
          <w:tcPr>
            <w:tcW w:w="1114" w:type="dxa"/>
            <w:tcBorders>
              <w:top w:val="nil"/>
              <w:left w:val="nil"/>
              <w:bottom w:val="nil"/>
              <w:right w:val="nil"/>
            </w:tcBorders>
            <w:vAlign w:val="center"/>
          </w:tcPr>
          <w:p w14:paraId="6EBA791A"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20.4</w:t>
            </w:r>
          </w:p>
        </w:tc>
        <w:tc>
          <w:tcPr>
            <w:tcW w:w="1114" w:type="dxa"/>
            <w:tcBorders>
              <w:top w:val="nil"/>
              <w:left w:val="nil"/>
              <w:bottom w:val="nil"/>
              <w:right w:val="nil"/>
            </w:tcBorders>
            <w:vAlign w:val="center"/>
          </w:tcPr>
          <w:p w14:paraId="02C4C9CB"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19.7</w:t>
            </w:r>
          </w:p>
        </w:tc>
        <w:tc>
          <w:tcPr>
            <w:tcW w:w="1114" w:type="dxa"/>
            <w:tcBorders>
              <w:top w:val="nil"/>
              <w:left w:val="nil"/>
              <w:bottom w:val="nil"/>
              <w:right w:val="nil"/>
            </w:tcBorders>
            <w:vAlign w:val="center"/>
          </w:tcPr>
          <w:p w14:paraId="527E2113"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20.5</w:t>
            </w:r>
          </w:p>
        </w:tc>
      </w:tr>
      <w:tr w:rsidR="0037705B" w:rsidRPr="009348FF" w14:paraId="15312B79" w14:textId="77777777" w:rsidTr="000B2066">
        <w:trPr>
          <w:cantSplit/>
          <w:trHeight w:hRule="exact" w:val="760"/>
        </w:trPr>
        <w:tc>
          <w:tcPr>
            <w:tcW w:w="615" w:type="dxa"/>
            <w:vMerge/>
            <w:tcBorders>
              <w:left w:val="nil"/>
            </w:tcBorders>
          </w:tcPr>
          <w:p w14:paraId="4796CA39"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val="restart"/>
            <w:vAlign w:val="center"/>
          </w:tcPr>
          <w:p w14:paraId="7ED8C87E" w14:textId="77777777" w:rsidR="0037705B" w:rsidRPr="009348FF" w:rsidRDefault="0037705B" w:rsidP="000B2066">
            <w:pPr>
              <w:snapToGrid w:val="0"/>
              <w:spacing w:before="120" w:after="120" w:line="320" w:lineRule="exact"/>
              <w:jc w:val="center"/>
              <w:rPr>
                <w:rFonts w:eastAsia="標楷體"/>
                <w:color w:val="000000" w:themeColor="text1"/>
              </w:rPr>
            </w:pPr>
            <w:r w:rsidRPr="009348FF">
              <w:rPr>
                <w:rFonts w:eastAsia="標楷體" w:hint="eastAsia"/>
                <w:color w:val="000000" w:themeColor="text1"/>
              </w:rPr>
              <w:t>出</w:t>
            </w:r>
            <w:r w:rsidRPr="009348FF">
              <w:rPr>
                <w:rFonts w:eastAsia="標楷體" w:hint="eastAsia"/>
                <w:color w:val="000000" w:themeColor="text1"/>
              </w:rPr>
              <w:t>(</w:t>
            </w:r>
            <w:r w:rsidRPr="009348FF">
              <w:rPr>
                <w:rFonts w:eastAsia="標楷體" w:hint="eastAsia"/>
                <w:color w:val="000000" w:themeColor="text1"/>
              </w:rPr>
              <w:t>入</w:t>
            </w:r>
            <w:r w:rsidRPr="009348FF">
              <w:rPr>
                <w:rFonts w:eastAsia="標楷體" w:hint="eastAsia"/>
                <w:color w:val="000000" w:themeColor="text1"/>
              </w:rPr>
              <w:t>)</w:t>
            </w:r>
            <w:r w:rsidRPr="009348FF">
              <w:rPr>
                <w:rFonts w:eastAsia="標楷體" w:hint="eastAsia"/>
                <w:color w:val="000000" w:themeColor="text1"/>
              </w:rPr>
              <w:br/>
            </w:r>
            <w:r w:rsidRPr="009348FF">
              <w:rPr>
                <w:rFonts w:eastAsia="標楷體" w:hint="eastAsia"/>
                <w:color w:val="000000" w:themeColor="text1"/>
              </w:rPr>
              <w:t>超</w:t>
            </w:r>
          </w:p>
        </w:tc>
        <w:tc>
          <w:tcPr>
            <w:tcW w:w="1018" w:type="dxa"/>
          </w:tcPr>
          <w:p w14:paraId="5D90772B"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總額</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pacing w:val="-16"/>
              </w:rPr>
              <w:t>億美元</w:t>
            </w:r>
            <w:r w:rsidRPr="009348FF">
              <w:rPr>
                <w:rFonts w:eastAsia="標楷體" w:hint="eastAsia"/>
                <w:color w:val="000000" w:themeColor="text1"/>
                <w:spacing w:val="-16"/>
              </w:rPr>
              <w:t>)</w:t>
            </w:r>
          </w:p>
        </w:tc>
        <w:tc>
          <w:tcPr>
            <w:tcW w:w="1113" w:type="dxa"/>
            <w:tcBorders>
              <w:top w:val="nil"/>
              <w:left w:val="nil"/>
              <w:bottom w:val="nil"/>
              <w:right w:val="nil"/>
            </w:tcBorders>
            <w:vAlign w:val="center"/>
          </w:tcPr>
          <w:p w14:paraId="0A388DF5"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827.0</w:t>
            </w:r>
          </w:p>
        </w:tc>
        <w:tc>
          <w:tcPr>
            <w:tcW w:w="1114" w:type="dxa"/>
            <w:tcBorders>
              <w:top w:val="nil"/>
              <w:left w:val="nil"/>
              <w:bottom w:val="nil"/>
              <w:right w:val="nil"/>
            </w:tcBorders>
            <w:vAlign w:val="center"/>
          </w:tcPr>
          <w:p w14:paraId="36AAA19B"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737.0</w:t>
            </w:r>
          </w:p>
        </w:tc>
        <w:tc>
          <w:tcPr>
            <w:tcW w:w="1114" w:type="dxa"/>
            <w:tcBorders>
              <w:top w:val="nil"/>
              <w:left w:val="nil"/>
              <w:bottom w:val="nil"/>
              <w:right w:val="nil"/>
            </w:tcBorders>
            <w:vAlign w:val="center"/>
          </w:tcPr>
          <w:p w14:paraId="4B069A97"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866.7</w:t>
            </w:r>
          </w:p>
        </w:tc>
        <w:tc>
          <w:tcPr>
            <w:tcW w:w="1113" w:type="dxa"/>
            <w:tcBorders>
              <w:top w:val="nil"/>
              <w:left w:val="nil"/>
              <w:bottom w:val="nil"/>
              <w:right w:val="nil"/>
            </w:tcBorders>
            <w:vAlign w:val="center"/>
          </w:tcPr>
          <w:p w14:paraId="5765602E"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1,047.4</w:t>
            </w:r>
          </w:p>
        </w:tc>
        <w:tc>
          <w:tcPr>
            <w:tcW w:w="1114" w:type="dxa"/>
            <w:tcBorders>
              <w:top w:val="nil"/>
              <w:left w:val="nil"/>
              <w:bottom w:val="nil"/>
              <w:right w:val="nil"/>
            </w:tcBorders>
            <w:vAlign w:val="center"/>
          </w:tcPr>
          <w:p w14:paraId="6727AFEE"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100.9</w:t>
            </w:r>
          </w:p>
        </w:tc>
        <w:tc>
          <w:tcPr>
            <w:tcW w:w="1114" w:type="dxa"/>
            <w:tcBorders>
              <w:top w:val="nil"/>
              <w:left w:val="nil"/>
              <w:bottom w:val="nil"/>
              <w:right w:val="nil"/>
            </w:tcBorders>
            <w:vAlign w:val="center"/>
          </w:tcPr>
          <w:p w14:paraId="78953AE3"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91.4</w:t>
            </w:r>
          </w:p>
        </w:tc>
        <w:tc>
          <w:tcPr>
            <w:tcW w:w="1114" w:type="dxa"/>
            <w:tcBorders>
              <w:top w:val="nil"/>
              <w:left w:val="nil"/>
              <w:bottom w:val="nil"/>
              <w:right w:val="nil"/>
            </w:tcBorders>
            <w:vAlign w:val="center"/>
          </w:tcPr>
          <w:p w14:paraId="10011938"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367.7</w:t>
            </w:r>
          </w:p>
        </w:tc>
      </w:tr>
      <w:tr w:rsidR="0037705B" w:rsidRPr="009348FF" w14:paraId="718C8BFD" w14:textId="77777777" w:rsidTr="000B2066">
        <w:trPr>
          <w:cantSplit/>
          <w:trHeight w:hRule="exact" w:val="760"/>
        </w:trPr>
        <w:tc>
          <w:tcPr>
            <w:tcW w:w="615" w:type="dxa"/>
            <w:vMerge/>
            <w:tcBorders>
              <w:left w:val="nil"/>
            </w:tcBorders>
          </w:tcPr>
          <w:p w14:paraId="1A5D884B" w14:textId="77777777" w:rsidR="0037705B" w:rsidRPr="009348FF" w:rsidRDefault="0037705B" w:rsidP="000B2066">
            <w:pPr>
              <w:snapToGrid w:val="0"/>
              <w:spacing w:before="120" w:after="120" w:line="320" w:lineRule="exact"/>
              <w:rPr>
                <w:rFonts w:eastAsia="標楷體"/>
                <w:color w:val="000000" w:themeColor="text1"/>
                <w:sz w:val="28"/>
              </w:rPr>
            </w:pPr>
          </w:p>
        </w:tc>
        <w:tc>
          <w:tcPr>
            <w:tcW w:w="758" w:type="dxa"/>
            <w:vMerge/>
          </w:tcPr>
          <w:p w14:paraId="114255BA" w14:textId="77777777" w:rsidR="0037705B" w:rsidRPr="009348FF" w:rsidRDefault="0037705B" w:rsidP="000B2066">
            <w:pPr>
              <w:snapToGrid w:val="0"/>
              <w:spacing w:before="120" w:after="120" w:line="320" w:lineRule="exact"/>
              <w:rPr>
                <w:rFonts w:eastAsia="標楷體"/>
                <w:color w:val="000000" w:themeColor="text1"/>
                <w:sz w:val="28"/>
              </w:rPr>
            </w:pPr>
          </w:p>
        </w:tc>
        <w:tc>
          <w:tcPr>
            <w:tcW w:w="1018" w:type="dxa"/>
          </w:tcPr>
          <w:p w14:paraId="38DF880D" w14:textId="77777777" w:rsidR="0037705B" w:rsidRPr="009348FF" w:rsidRDefault="0037705B" w:rsidP="000B2066">
            <w:pPr>
              <w:snapToGrid w:val="0"/>
              <w:spacing w:before="120" w:after="120" w:line="280" w:lineRule="exact"/>
              <w:jc w:val="center"/>
              <w:rPr>
                <w:rFonts w:eastAsia="標楷體"/>
                <w:color w:val="000000" w:themeColor="text1"/>
                <w:spacing w:val="-16"/>
                <w:sz w:val="26"/>
              </w:rPr>
            </w:pPr>
            <w:r w:rsidRPr="009348FF">
              <w:rPr>
                <w:rFonts w:eastAsia="標楷體" w:hint="eastAsia"/>
                <w:color w:val="000000" w:themeColor="text1"/>
                <w:spacing w:val="-16"/>
                <w:sz w:val="26"/>
              </w:rPr>
              <w:t>年增率</w:t>
            </w:r>
            <w:r w:rsidRPr="009348FF">
              <w:rPr>
                <w:rFonts w:eastAsia="標楷體" w:hint="eastAsia"/>
                <w:color w:val="000000" w:themeColor="text1"/>
                <w:spacing w:val="-16"/>
                <w:sz w:val="26"/>
              </w:rPr>
              <w:br/>
            </w:r>
            <w:r w:rsidRPr="009348FF">
              <w:rPr>
                <w:rFonts w:eastAsia="標楷體" w:hint="eastAsia"/>
                <w:color w:val="000000" w:themeColor="text1"/>
                <w:spacing w:val="-16"/>
              </w:rPr>
              <w:t>(</w:t>
            </w:r>
            <w:r w:rsidRPr="009348FF">
              <w:rPr>
                <w:rFonts w:eastAsia="標楷體" w:hint="eastAsia"/>
                <w:color w:val="000000" w:themeColor="text1"/>
                <w:sz w:val="28"/>
                <w:szCs w:val="28"/>
              </w:rPr>
              <w:t>%</w:t>
            </w:r>
            <w:r w:rsidRPr="009348FF">
              <w:rPr>
                <w:rFonts w:eastAsia="標楷體" w:hint="eastAsia"/>
                <w:color w:val="000000" w:themeColor="text1"/>
                <w:spacing w:val="-16"/>
              </w:rPr>
              <w:t>)</w:t>
            </w:r>
          </w:p>
        </w:tc>
        <w:tc>
          <w:tcPr>
            <w:tcW w:w="1113" w:type="dxa"/>
            <w:tcBorders>
              <w:top w:val="nil"/>
              <w:left w:val="nil"/>
              <w:right w:val="nil"/>
            </w:tcBorders>
            <w:vAlign w:val="center"/>
          </w:tcPr>
          <w:p w14:paraId="72733F80"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5.5</w:t>
            </w:r>
          </w:p>
        </w:tc>
        <w:tc>
          <w:tcPr>
            <w:tcW w:w="1114" w:type="dxa"/>
            <w:tcBorders>
              <w:top w:val="nil"/>
              <w:left w:val="nil"/>
              <w:right w:val="nil"/>
            </w:tcBorders>
            <w:vAlign w:val="center"/>
          </w:tcPr>
          <w:p w14:paraId="4A57F71A"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-10.9</w:t>
            </w:r>
          </w:p>
        </w:tc>
        <w:tc>
          <w:tcPr>
            <w:tcW w:w="1114" w:type="dxa"/>
            <w:tcBorders>
              <w:top w:val="nil"/>
              <w:left w:val="nil"/>
              <w:right w:val="nil"/>
            </w:tcBorders>
            <w:vAlign w:val="center"/>
          </w:tcPr>
          <w:p w14:paraId="2BAF85FA"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17.7</w:t>
            </w:r>
          </w:p>
        </w:tc>
        <w:tc>
          <w:tcPr>
            <w:tcW w:w="1113" w:type="dxa"/>
            <w:tcBorders>
              <w:top w:val="nil"/>
              <w:left w:val="nil"/>
              <w:right w:val="nil"/>
            </w:tcBorders>
            <w:vAlign w:val="center"/>
          </w:tcPr>
          <w:p w14:paraId="07B38005" w14:textId="77777777" w:rsidR="0037705B" w:rsidRPr="009348FF" w:rsidRDefault="0037705B" w:rsidP="000B2066">
            <w:pPr>
              <w:spacing w:beforeLines="20" w:before="48" w:afterLines="20" w:after="48" w:line="400" w:lineRule="exact"/>
              <w:ind w:rightChars="100" w:right="240"/>
              <w:jc w:val="right"/>
              <w:rPr>
                <w:rFonts w:eastAsia="華康楷書體W5"/>
                <w:color w:val="000000" w:themeColor="text1"/>
              </w:rPr>
            </w:pPr>
            <w:r w:rsidRPr="009348FF">
              <w:rPr>
                <w:rFonts w:eastAsia="華康楷書體W5" w:hint="eastAsia"/>
                <w:color w:val="000000" w:themeColor="text1"/>
              </w:rPr>
              <w:t>21.0</w:t>
            </w:r>
          </w:p>
        </w:tc>
        <w:tc>
          <w:tcPr>
            <w:tcW w:w="1114" w:type="dxa"/>
            <w:tcBorders>
              <w:top w:val="nil"/>
              <w:left w:val="nil"/>
              <w:right w:val="nil"/>
            </w:tcBorders>
            <w:vAlign w:val="center"/>
          </w:tcPr>
          <w:p w14:paraId="0C42FC23" w14:textId="77777777" w:rsidR="0037705B" w:rsidRPr="000E7330" w:rsidRDefault="0037705B" w:rsidP="000B2066">
            <w:pPr>
              <w:spacing w:beforeLines="20" w:before="48" w:afterLines="20" w:after="48" w:line="400" w:lineRule="exact"/>
              <w:ind w:rightChars="100" w:right="240"/>
              <w:jc w:val="right"/>
              <w:rPr>
                <w:rFonts w:eastAsia="華康楷書體W5"/>
              </w:rPr>
            </w:pPr>
            <w:r w:rsidRPr="000E7330">
              <w:rPr>
                <w:rFonts w:eastAsia="華康楷書體W5" w:hint="eastAsia"/>
              </w:rPr>
              <w:t>11.8</w:t>
            </w:r>
          </w:p>
        </w:tc>
        <w:tc>
          <w:tcPr>
            <w:tcW w:w="1114" w:type="dxa"/>
            <w:tcBorders>
              <w:top w:val="nil"/>
              <w:left w:val="nil"/>
              <w:right w:val="nil"/>
            </w:tcBorders>
            <w:vAlign w:val="center"/>
          </w:tcPr>
          <w:p w14:paraId="00CF86A9"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11.5</w:t>
            </w:r>
          </w:p>
        </w:tc>
        <w:tc>
          <w:tcPr>
            <w:tcW w:w="1114" w:type="dxa"/>
            <w:tcBorders>
              <w:top w:val="nil"/>
              <w:left w:val="nil"/>
              <w:right w:val="nil"/>
            </w:tcBorders>
            <w:vAlign w:val="center"/>
          </w:tcPr>
          <w:p w14:paraId="346DC0DC" w14:textId="77777777" w:rsidR="0037705B" w:rsidRPr="00A026F1" w:rsidRDefault="0037705B" w:rsidP="000B2066">
            <w:pPr>
              <w:spacing w:beforeLines="20" w:before="48" w:afterLines="20" w:after="48" w:line="400" w:lineRule="exact"/>
              <w:ind w:rightChars="100" w:right="240"/>
              <w:jc w:val="right"/>
              <w:rPr>
                <w:rFonts w:eastAsia="華康楷書體W5"/>
              </w:rPr>
            </w:pPr>
            <w:r w:rsidRPr="00A026F1">
              <w:rPr>
                <w:rFonts w:eastAsia="華康楷書體W5" w:hint="eastAsia"/>
              </w:rPr>
              <w:t>15.8</w:t>
            </w:r>
          </w:p>
        </w:tc>
      </w:tr>
    </w:tbl>
    <w:p w14:paraId="37E36CF9" w14:textId="77777777" w:rsidR="0037705B" w:rsidRPr="009348FF" w:rsidRDefault="0037705B" w:rsidP="0037705B">
      <w:pPr>
        <w:widowControl/>
        <w:autoSpaceDE w:val="0"/>
        <w:autoSpaceDN w:val="0"/>
        <w:adjustRightInd w:val="0"/>
        <w:snapToGrid w:val="0"/>
        <w:spacing w:line="300" w:lineRule="auto"/>
        <w:rPr>
          <w:rFonts w:eastAsia="標楷體"/>
          <w:color w:val="000000" w:themeColor="text1"/>
          <w:sz w:val="22"/>
          <w:szCs w:val="22"/>
        </w:rPr>
      </w:pPr>
      <w:proofErr w:type="gramStart"/>
      <w:r w:rsidRPr="009348FF">
        <w:rPr>
          <w:rFonts w:eastAsia="標楷體"/>
          <w:color w:val="000000" w:themeColor="text1"/>
          <w:sz w:val="22"/>
          <w:szCs w:val="22"/>
        </w:rPr>
        <w:t>註</w:t>
      </w:r>
      <w:proofErr w:type="gramEnd"/>
      <w:r w:rsidRPr="009348FF">
        <w:rPr>
          <w:rFonts w:eastAsia="標楷體"/>
          <w:color w:val="000000" w:themeColor="text1"/>
          <w:sz w:val="22"/>
          <w:szCs w:val="22"/>
        </w:rPr>
        <w:t>：</w:t>
      </w:r>
      <w:r w:rsidRPr="009348FF">
        <w:rPr>
          <w:rFonts w:eastAsia="標楷體"/>
          <w:color w:val="000000" w:themeColor="text1"/>
          <w:sz w:val="22"/>
          <w:szCs w:val="22"/>
        </w:rPr>
        <w:t>1.</w:t>
      </w:r>
      <w:r w:rsidRPr="009348FF">
        <w:rPr>
          <w:rFonts w:eastAsia="標楷體"/>
          <w:color w:val="000000" w:themeColor="text1"/>
          <w:sz w:val="22"/>
          <w:szCs w:val="22"/>
        </w:rPr>
        <w:t>我對中國大陸投資件數及</w:t>
      </w:r>
      <w:proofErr w:type="gramStart"/>
      <w:r w:rsidRPr="009348FF">
        <w:rPr>
          <w:rFonts w:eastAsia="標楷體"/>
          <w:color w:val="000000" w:themeColor="text1"/>
          <w:sz w:val="22"/>
          <w:szCs w:val="22"/>
        </w:rPr>
        <w:t>金額均含核准</w:t>
      </w:r>
      <w:proofErr w:type="gramEnd"/>
      <w:r w:rsidRPr="009348FF">
        <w:rPr>
          <w:rFonts w:eastAsia="標楷體"/>
          <w:color w:val="000000" w:themeColor="text1"/>
          <w:sz w:val="22"/>
          <w:szCs w:val="22"/>
        </w:rPr>
        <w:t>補辦案件。</w:t>
      </w:r>
    </w:p>
    <w:p w14:paraId="2AD85883" w14:textId="77777777" w:rsidR="0037705B" w:rsidRPr="009348FF" w:rsidRDefault="0037705B" w:rsidP="0037705B">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 xml:space="preserve">    2.</w:t>
      </w:r>
      <w:r w:rsidRPr="009348FF">
        <w:rPr>
          <w:rFonts w:eastAsia="標楷體"/>
          <w:color w:val="000000" w:themeColor="text1"/>
          <w:sz w:val="22"/>
          <w:szCs w:val="22"/>
        </w:rPr>
        <w:t>我對中國大陸投資金額</w:t>
      </w:r>
      <w:r w:rsidRPr="009348FF">
        <w:rPr>
          <w:rFonts w:eastAsia="標楷體" w:hint="eastAsia"/>
          <w:color w:val="000000" w:themeColor="text1"/>
          <w:sz w:val="22"/>
          <w:szCs w:val="22"/>
        </w:rPr>
        <w:t>( )</w:t>
      </w:r>
      <w:r w:rsidRPr="009348FF">
        <w:rPr>
          <w:rFonts w:eastAsia="標楷體"/>
          <w:color w:val="000000" w:themeColor="text1"/>
          <w:sz w:val="22"/>
          <w:szCs w:val="22"/>
        </w:rPr>
        <w:t>內數字為年增率。</w:t>
      </w:r>
    </w:p>
    <w:p w14:paraId="48C85B14" w14:textId="77777777" w:rsidR="0037705B" w:rsidRPr="009348FF" w:rsidRDefault="0037705B" w:rsidP="0037705B">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 xml:space="preserve">　　</w:t>
      </w:r>
      <w:r w:rsidRPr="009348FF">
        <w:rPr>
          <w:rFonts w:eastAsia="標楷體"/>
          <w:color w:val="000000" w:themeColor="text1"/>
          <w:sz w:val="22"/>
          <w:szCs w:val="22"/>
        </w:rPr>
        <w:t>3. 2009</w:t>
      </w:r>
      <w:r w:rsidRPr="009348FF">
        <w:rPr>
          <w:rFonts w:eastAsia="標楷體"/>
          <w:color w:val="000000" w:themeColor="text1"/>
          <w:sz w:val="22"/>
          <w:szCs w:val="22"/>
        </w:rPr>
        <w:t>年</w:t>
      </w:r>
      <w:r w:rsidRPr="009348FF">
        <w:rPr>
          <w:rFonts w:eastAsia="標楷體"/>
          <w:color w:val="000000" w:themeColor="text1"/>
          <w:sz w:val="22"/>
          <w:szCs w:val="22"/>
        </w:rPr>
        <w:t>6</w:t>
      </w:r>
      <w:r w:rsidRPr="009348FF">
        <w:rPr>
          <w:rFonts w:eastAsia="標楷體"/>
          <w:color w:val="000000" w:themeColor="text1"/>
          <w:sz w:val="22"/>
          <w:szCs w:val="22"/>
        </w:rPr>
        <w:t>月</w:t>
      </w:r>
      <w:r w:rsidRPr="009348FF">
        <w:rPr>
          <w:rFonts w:eastAsia="標楷體"/>
          <w:color w:val="000000" w:themeColor="text1"/>
          <w:sz w:val="22"/>
          <w:szCs w:val="22"/>
        </w:rPr>
        <w:t>30</w:t>
      </w:r>
      <w:r w:rsidRPr="009348FF">
        <w:rPr>
          <w:rFonts w:eastAsia="標楷體"/>
          <w:color w:val="000000" w:themeColor="text1"/>
          <w:sz w:val="22"/>
          <w:szCs w:val="22"/>
        </w:rPr>
        <w:t>日起開放陸資來</w:t>
      </w:r>
      <w:proofErr w:type="gramStart"/>
      <w:r w:rsidRPr="009348FF">
        <w:rPr>
          <w:rFonts w:eastAsia="標楷體" w:hint="eastAsia"/>
          <w:color w:val="000000" w:themeColor="text1"/>
          <w:sz w:val="22"/>
          <w:szCs w:val="22"/>
        </w:rPr>
        <w:t>臺</w:t>
      </w:r>
      <w:proofErr w:type="gramEnd"/>
      <w:r w:rsidRPr="009348FF">
        <w:rPr>
          <w:rFonts w:eastAsia="標楷體"/>
          <w:color w:val="000000" w:themeColor="text1"/>
          <w:sz w:val="22"/>
          <w:szCs w:val="22"/>
        </w:rPr>
        <w:t>投資。</w:t>
      </w:r>
    </w:p>
    <w:p w14:paraId="73B46FBE" w14:textId="495ADEAA" w:rsidR="00474407" w:rsidRPr="003C6E0A" w:rsidRDefault="0037705B" w:rsidP="0037705B">
      <w:pPr>
        <w:widowControl/>
        <w:autoSpaceDE w:val="0"/>
        <w:autoSpaceDN w:val="0"/>
        <w:adjustRightInd w:val="0"/>
        <w:snapToGrid w:val="0"/>
        <w:spacing w:line="300" w:lineRule="auto"/>
        <w:rPr>
          <w:rFonts w:eastAsia="標楷體"/>
          <w:color w:val="000000" w:themeColor="text1"/>
          <w:sz w:val="22"/>
          <w:szCs w:val="22"/>
        </w:rPr>
      </w:pPr>
      <w:r w:rsidRPr="009348FF">
        <w:rPr>
          <w:rFonts w:eastAsia="標楷體"/>
          <w:color w:val="000000" w:themeColor="text1"/>
          <w:sz w:val="22"/>
          <w:szCs w:val="22"/>
        </w:rPr>
        <w:t>資料來源：經濟部投審會「投資統計月報」、財政部進出口海關統計</w:t>
      </w:r>
      <w:r w:rsidR="00AA3436" w:rsidRPr="003C6E0A">
        <w:rPr>
          <w:rFonts w:eastAsia="標楷體"/>
          <w:color w:val="000000" w:themeColor="text1"/>
          <w:sz w:val="22"/>
          <w:szCs w:val="22"/>
        </w:rPr>
        <w:t>。</w:t>
      </w:r>
    </w:p>
    <w:p w14:paraId="6BD4A567" w14:textId="77777777" w:rsidR="00474407" w:rsidRPr="003C6E0A" w:rsidRDefault="00474407">
      <w:pPr>
        <w:widowControl/>
        <w:rPr>
          <w:rFonts w:eastAsia="標楷體"/>
          <w:color w:val="000000" w:themeColor="text1"/>
          <w:sz w:val="22"/>
          <w:szCs w:val="22"/>
        </w:rPr>
      </w:pPr>
      <w:r w:rsidRPr="003C6E0A">
        <w:rPr>
          <w:rFonts w:eastAsia="標楷體"/>
          <w:color w:val="000000" w:themeColor="text1"/>
          <w:sz w:val="22"/>
          <w:szCs w:val="22"/>
        </w:rPr>
        <w:br w:type="page"/>
      </w:r>
    </w:p>
    <w:p w14:paraId="7CC07ABA" w14:textId="77777777" w:rsidR="00474407" w:rsidRPr="003C6E0A" w:rsidRDefault="00474407" w:rsidP="00474407">
      <w:pPr>
        <w:keepNext/>
        <w:adjustRightInd w:val="0"/>
        <w:snapToGrid w:val="0"/>
        <w:spacing w:line="300" w:lineRule="auto"/>
        <w:outlineLvl w:val="1"/>
        <w:rPr>
          <w:rFonts w:eastAsia="標楷體"/>
          <w:color w:val="000000" w:themeColor="text1"/>
        </w:rPr>
      </w:pPr>
      <w:bookmarkStart w:id="75" w:name="_Toc54621430"/>
      <w:bookmarkStart w:id="76" w:name="_Toc99120849"/>
      <w:bookmarkStart w:id="77" w:name="_Toc104389072"/>
      <w:bookmarkStart w:id="78" w:name="_Toc16157613"/>
      <w:r w:rsidRPr="003C6E0A">
        <w:rPr>
          <w:rFonts w:eastAsia="標楷體"/>
          <w:b/>
          <w:bCs/>
          <w:color w:val="000000" w:themeColor="text1"/>
          <w:sz w:val="40"/>
          <w:szCs w:val="36"/>
        </w:rPr>
        <w:lastRenderedPageBreak/>
        <w:t>參、經濟情勢分析</w:t>
      </w:r>
      <w:bookmarkEnd w:id="75"/>
      <w:bookmarkEnd w:id="76"/>
      <w:bookmarkEnd w:id="77"/>
    </w:p>
    <w:p w14:paraId="7F311E5D" w14:textId="77777777" w:rsidR="00474407" w:rsidRPr="003C6E0A" w:rsidRDefault="00474407" w:rsidP="00474407">
      <w:pPr>
        <w:keepNext/>
        <w:adjustRightInd w:val="0"/>
        <w:snapToGrid w:val="0"/>
        <w:spacing w:line="300" w:lineRule="auto"/>
        <w:outlineLvl w:val="1"/>
        <w:rPr>
          <w:rFonts w:eastAsia="標楷體"/>
          <w:color w:val="000000" w:themeColor="text1"/>
        </w:rPr>
      </w:pPr>
      <w:bookmarkStart w:id="79" w:name="_Toc515271007"/>
      <w:bookmarkStart w:id="80" w:name="_Toc20842453"/>
      <w:bookmarkStart w:id="81" w:name="_Toc54621431"/>
      <w:bookmarkStart w:id="82" w:name="_Toc99120850"/>
      <w:bookmarkStart w:id="83" w:name="_Toc104389073"/>
      <w:bookmarkEnd w:id="78"/>
      <w:r w:rsidRPr="003C6E0A">
        <w:rPr>
          <w:rFonts w:eastAsia="標楷體"/>
          <w:b/>
          <w:bCs/>
          <w:color w:val="000000" w:themeColor="text1"/>
          <w:sz w:val="40"/>
          <w:szCs w:val="36"/>
        </w:rPr>
        <w:t>一、國際經濟</w:t>
      </w:r>
      <w:bookmarkEnd w:id="79"/>
      <w:bookmarkEnd w:id="80"/>
      <w:bookmarkEnd w:id="81"/>
      <w:bookmarkEnd w:id="82"/>
      <w:bookmarkEnd w:id="83"/>
    </w:p>
    <w:p w14:paraId="1A66CC19" w14:textId="77777777" w:rsidR="00474407" w:rsidRPr="003C6E0A" w:rsidRDefault="00474407" w:rsidP="00474407">
      <w:pPr>
        <w:pStyle w:val="t-3"/>
        <w:spacing w:line="520" w:lineRule="exact"/>
        <w:ind w:right="-60"/>
        <w:rPr>
          <w:color w:val="000000" w:themeColor="text1"/>
        </w:rPr>
      </w:pPr>
      <w:bookmarkStart w:id="84" w:name="_Toc515271008"/>
      <w:bookmarkStart w:id="85" w:name="_Toc20842454"/>
      <w:bookmarkStart w:id="86" w:name="_Toc54621432"/>
      <w:bookmarkStart w:id="87" w:name="_Toc99120851"/>
      <w:bookmarkStart w:id="88" w:name="_Toc104389074"/>
      <w:r w:rsidRPr="003C6E0A">
        <w:rPr>
          <w:color w:val="000000" w:themeColor="text1"/>
        </w:rPr>
        <w:t>（一）美國</w:t>
      </w:r>
      <w:bookmarkEnd w:id="84"/>
      <w:bookmarkEnd w:id="85"/>
      <w:bookmarkEnd w:id="86"/>
      <w:bookmarkEnd w:id="87"/>
      <w:bookmarkEnd w:id="88"/>
    </w:p>
    <w:p w14:paraId="7618D592" w14:textId="77777777" w:rsidR="00525830" w:rsidRPr="00525830" w:rsidRDefault="00525830" w:rsidP="00525830">
      <w:pPr>
        <w:snapToGrid w:val="0"/>
        <w:spacing w:beforeLines="50" w:before="120" w:line="300" w:lineRule="auto"/>
        <w:ind w:leftChars="118" w:left="283" w:firstLineChars="252" w:firstLine="706"/>
        <w:jc w:val="both"/>
        <w:rPr>
          <w:rFonts w:eastAsia="標楷體"/>
          <w:sz w:val="28"/>
          <w:szCs w:val="28"/>
        </w:rPr>
      </w:pPr>
      <w:r w:rsidRPr="00525830">
        <w:rPr>
          <w:rFonts w:eastAsia="標楷體"/>
          <w:sz w:val="28"/>
          <w:szCs w:val="28"/>
        </w:rPr>
        <w:t>美國商務部經濟分析局</w:t>
      </w:r>
      <w:r w:rsidRPr="00525830">
        <w:rPr>
          <w:rFonts w:eastAsia="標楷體"/>
          <w:sz w:val="28"/>
          <w:szCs w:val="28"/>
        </w:rPr>
        <w:t>(BEA)</w:t>
      </w:r>
      <w:r w:rsidRPr="00525830">
        <w:rPr>
          <w:rFonts w:eastAsia="標楷體"/>
          <w:sz w:val="28"/>
          <w:szCs w:val="28"/>
        </w:rPr>
        <w:t>今年</w:t>
      </w:r>
      <w:r w:rsidRPr="00525830">
        <w:rPr>
          <w:rFonts w:eastAsia="標楷體"/>
          <w:sz w:val="28"/>
          <w:szCs w:val="28"/>
        </w:rPr>
        <w:t>4</w:t>
      </w:r>
      <w:r w:rsidRPr="00525830">
        <w:rPr>
          <w:rFonts w:eastAsia="標楷體"/>
          <w:sz w:val="28"/>
          <w:szCs w:val="28"/>
        </w:rPr>
        <w:t>月</w:t>
      </w:r>
      <w:r w:rsidRPr="00525830">
        <w:rPr>
          <w:rFonts w:eastAsia="標楷體"/>
          <w:sz w:val="28"/>
          <w:szCs w:val="28"/>
        </w:rPr>
        <w:t>28</w:t>
      </w:r>
      <w:r w:rsidRPr="00525830">
        <w:rPr>
          <w:rFonts w:eastAsia="標楷體"/>
          <w:sz w:val="28"/>
          <w:szCs w:val="28"/>
        </w:rPr>
        <w:t>日公布美國今年第</w:t>
      </w:r>
      <w:r w:rsidRPr="00525830">
        <w:rPr>
          <w:rFonts w:eastAsia="標楷體"/>
          <w:sz w:val="28"/>
          <w:szCs w:val="28"/>
        </w:rPr>
        <w:t>1</w:t>
      </w:r>
      <w:r w:rsidRPr="00525830">
        <w:rPr>
          <w:rFonts w:eastAsia="標楷體"/>
          <w:sz w:val="28"/>
          <w:szCs w:val="28"/>
        </w:rPr>
        <w:t>季國內生產總值</w:t>
      </w:r>
      <w:r w:rsidRPr="00525830">
        <w:rPr>
          <w:rFonts w:eastAsia="標楷體"/>
          <w:sz w:val="28"/>
          <w:szCs w:val="28"/>
        </w:rPr>
        <w:t>(GDP)</w:t>
      </w:r>
      <w:r w:rsidRPr="00525830">
        <w:rPr>
          <w:rFonts w:eastAsia="標楷體"/>
          <w:sz w:val="28"/>
          <w:szCs w:val="28"/>
        </w:rPr>
        <w:t>為</w:t>
      </w:r>
      <w:r w:rsidRPr="00525830">
        <w:rPr>
          <w:rFonts w:eastAsia="標楷體"/>
          <w:sz w:val="28"/>
          <w:szCs w:val="28"/>
        </w:rPr>
        <w:t>-1.4%</w:t>
      </w:r>
      <w:r w:rsidRPr="00525830">
        <w:rPr>
          <w:rFonts w:eastAsia="標楷體"/>
          <w:sz w:val="28"/>
          <w:szCs w:val="28"/>
        </w:rPr>
        <w:t>，是</w:t>
      </w:r>
      <w:r w:rsidRPr="00525830">
        <w:rPr>
          <w:rFonts w:eastAsia="標楷體"/>
          <w:sz w:val="28"/>
          <w:szCs w:val="28"/>
        </w:rPr>
        <w:t>2020</w:t>
      </w:r>
      <w:r w:rsidRPr="00525830">
        <w:rPr>
          <w:rFonts w:eastAsia="標楷體"/>
          <w:sz w:val="28"/>
          <w:szCs w:val="28"/>
        </w:rPr>
        <w:t>年以來首見萎縮，遠低於</w:t>
      </w:r>
      <w:r w:rsidRPr="00525830">
        <w:rPr>
          <w:rFonts w:eastAsia="標楷體"/>
          <w:sz w:val="28"/>
          <w:szCs w:val="28"/>
        </w:rPr>
        <w:t xml:space="preserve"> 2021 </w:t>
      </w:r>
      <w:r w:rsidRPr="00525830">
        <w:rPr>
          <w:rFonts w:eastAsia="標楷體"/>
          <w:sz w:val="28"/>
          <w:szCs w:val="28"/>
        </w:rPr>
        <w:t>年第</w:t>
      </w:r>
      <w:r w:rsidRPr="00525830">
        <w:rPr>
          <w:rFonts w:eastAsia="標楷體"/>
          <w:sz w:val="28"/>
          <w:szCs w:val="28"/>
        </w:rPr>
        <w:t>4</w:t>
      </w:r>
      <w:r w:rsidRPr="00525830">
        <w:rPr>
          <w:rFonts w:eastAsia="標楷體"/>
          <w:sz w:val="28"/>
          <w:szCs w:val="28"/>
        </w:rPr>
        <w:t>季</w:t>
      </w:r>
      <w:r w:rsidRPr="00525830">
        <w:rPr>
          <w:rFonts w:eastAsia="標楷體"/>
          <w:sz w:val="28"/>
          <w:szCs w:val="28"/>
        </w:rPr>
        <w:t>6.9%</w:t>
      </w:r>
      <w:r w:rsidRPr="00525830">
        <w:rPr>
          <w:rFonts w:eastAsia="標楷體"/>
          <w:sz w:val="28"/>
          <w:szCs w:val="28"/>
        </w:rPr>
        <w:t>，主因是貿易逆差擴大。</w:t>
      </w:r>
      <w:r w:rsidRPr="00525830">
        <w:rPr>
          <w:rFonts w:eastAsia="標楷體"/>
          <w:sz w:val="28"/>
          <w:szCs w:val="28"/>
        </w:rPr>
        <w:t>IHS Markit</w:t>
      </w:r>
      <w:r w:rsidRPr="00525830">
        <w:rPr>
          <w:rFonts w:eastAsia="標楷體"/>
          <w:sz w:val="28"/>
          <w:szCs w:val="28"/>
        </w:rPr>
        <w:t>今年</w:t>
      </w:r>
      <w:r w:rsidRPr="00525830">
        <w:rPr>
          <w:rFonts w:eastAsia="標楷體" w:hint="eastAsia"/>
          <w:sz w:val="28"/>
          <w:szCs w:val="28"/>
        </w:rPr>
        <w:t>5</w:t>
      </w:r>
      <w:r w:rsidRPr="00525830">
        <w:rPr>
          <w:rFonts w:eastAsia="標楷體"/>
          <w:sz w:val="28"/>
          <w:szCs w:val="28"/>
        </w:rPr>
        <w:t>月預測，</w:t>
      </w:r>
      <w:r w:rsidRPr="00525830">
        <w:rPr>
          <w:rFonts w:eastAsia="標楷體"/>
          <w:sz w:val="28"/>
          <w:szCs w:val="28"/>
          <w:lang w:eastAsia="zh-HK"/>
        </w:rPr>
        <w:t>美</w:t>
      </w:r>
      <w:r w:rsidRPr="00525830">
        <w:rPr>
          <w:rFonts w:eastAsia="標楷體"/>
          <w:sz w:val="28"/>
          <w:szCs w:val="28"/>
        </w:rPr>
        <w:t>國今年及明年經濟成長率分別為</w:t>
      </w:r>
      <w:r w:rsidRPr="00525830">
        <w:rPr>
          <w:rFonts w:eastAsia="標楷體" w:hint="eastAsia"/>
          <w:sz w:val="28"/>
          <w:szCs w:val="28"/>
        </w:rPr>
        <w:t>2.39</w:t>
      </w:r>
      <w:r w:rsidRPr="00525830">
        <w:rPr>
          <w:rFonts w:eastAsia="標楷體"/>
          <w:sz w:val="28"/>
          <w:szCs w:val="28"/>
        </w:rPr>
        <w:t>%</w:t>
      </w:r>
      <w:r w:rsidRPr="00525830">
        <w:rPr>
          <w:rFonts w:eastAsia="標楷體"/>
          <w:sz w:val="28"/>
          <w:szCs w:val="28"/>
        </w:rPr>
        <w:t>及</w:t>
      </w:r>
      <w:r w:rsidRPr="00525830">
        <w:rPr>
          <w:rFonts w:eastAsia="標楷體" w:hint="eastAsia"/>
          <w:sz w:val="28"/>
          <w:szCs w:val="28"/>
        </w:rPr>
        <w:t>2.36</w:t>
      </w:r>
      <w:r w:rsidRPr="00525830">
        <w:rPr>
          <w:rFonts w:eastAsia="標楷體"/>
          <w:sz w:val="28"/>
          <w:szCs w:val="28"/>
        </w:rPr>
        <w:t xml:space="preserve"> %</w:t>
      </w:r>
      <w:r w:rsidRPr="00525830">
        <w:rPr>
          <w:rFonts w:eastAsia="標楷體"/>
          <w:sz w:val="28"/>
          <w:szCs w:val="28"/>
        </w:rPr>
        <w:t>。</w:t>
      </w:r>
    </w:p>
    <w:p w14:paraId="31C64670" w14:textId="77777777" w:rsidR="00525830" w:rsidRPr="00525830" w:rsidRDefault="00525830" w:rsidP="00525830">
      <w:pPr>
        <w:snapToGrid w:val="0"/>
        <w:spacing w:beforeLines="50" w:before="120" w:line="300" w:lineRule="auto"/>
        <w:ind w:leftChars="118" w:left="283" w:firstLineChars="252" w:firstLine="706"/>
        <w:jc w:val="both"/>
        <w:rPr>
          <w:rFonts w:eastAsia="標楷體"/>
          <w:sz w:val="28"/>
          <w:szCs w:val="28"/>
        </w:rPr>
      </w:pPr>
      <w:r w:rsidRPr="00525830">
        <w:rPr>
          <w:rFonts w:eastAsia="標楷體" w:hint="eastAsia"/>
          <w:sz w:val="28"/>
          <w:szCs w:val="28"/>
          <w:lang w:eastAsia="zh-HK"/>
        </w:rPr>
        <w:t>美國</w:t>
      </w:r>
      <w:r w:rsidRPr="00525830">
        <w:rPr>
          <w:rFonts w:eastAsia="標楷體" w:hint="eastAsia"/>
          <w:sz w:val="28"/>
          <w:szCs w:val="28"/>
        </w:rPr>
        <w:t>今年</w:t>
      </w:r>
      <w:r w:rsidRPr="00525830">
        <w:rPr>
          <w:rFonts w:eastAsia="標楷體" w:hint="eastAsia"/>
          <w:sz w:val="28"/>
          <w:szCs w:val="28"/>
        </w:rPr>
        <w:t>3</w:t>
      </w:r>
      <w:r w:rsidRPr="00525830">
        <w:rPr>
          <w:rFonts w:eastAsia="標楷體" w:hint="eastAsia"/>
          <w:sz w:val="28"/>
          <w:szCs w:val="28"/>
        </w:rPr>
        <w:t>月商品出口額為</w:t>
      </w:r>
      <w:r w:rsidRPr="00525830">
        <w:rPr>
          <w:rFonts w:eastAsia="標楷體" w:hint="eastAsia"/>
          <w:sz w:val="28"/>
          <w:szCs w:val="28"/>
        </w:rPr>
        <w:t>1,706.5</w:t>
      </w:r>
      <w:r w:rsidRPr="00525830">
        <w:rPr>
          <w:rFonts w:eastAsia="標楷體" w:hint="eastAsia"/>
          <w:sz w:val="28"/>
          <w:szCs w:val="28"/>
        </w:rPr>
        <w:t>億美元，較上年同月</w:t>
      </w:r>
      <w:r w:rsidRPr="00525830">
        <w:rPr>
          <w:rFonts w:eastAsia="標楷體" w:hint="eastAsia"/>
          <w:sz w:val="28"/>
          <w:szCs w:val="28"/>
          <w:lang w:eastAsia="zh-HK"/>
        </w:rPr>
        <w:t>增加</w:t>
      </w:r>
      <w:r w:rsidRPr="00525830">
        <w:rPr>
          <w:rFonts w:eastAsia="標楷體" w:hint="eastAsia"/>
          <w:sz w:val="28"/>
          <w:szCs w:val="28"/>
        </w:rPr>
        <w:t>18.7</w:t>
      </w:r>
      <w:r w:rsidRPr="00525830">
        <w:rPr>
          <w:rFonts w:eastAsia="標楷體"/>
          <w:sz w:val="28"/>
          <w:szCs w:val="28"/>
          <w:lang w:eastAsia="zh-HK"/>
        </w:rPr>
        <w:t>%</w:t>
      </w:r>
      <w:r w:rsidRPr="00525830">
        <w:rPr>
          <w:rFonts w:eastAsia="標楷體" w:hint="eastAsia"/>
          <w:sz w:val="28"/>
          <w:szCs w:val="28"/>
        </w:rPr>
        <w:t>，進口額為</w:t>
      </w:r>
      <w:r w:rsidRPr="00525830">
        <w:rPr>
          <w:rFonts w:eastAsia="標楷體" w:hint="eastAsia"/>
          <w:sz w:val="28"/>
          <w:szCs w:val="28"/>
        </w:rPr>
        <w:t>2,987.9</w:t>
      </w:r>
      <w:r w:rsidRPr="00525830">
        <w:rPr>
          <w:rFonts w:eastAsia="標楷體" w:hint="eastAsia"/>
          <w:sz w:val="28"/>
          <w:szCs w:val="28"/>
        </w:rPr>
        <w:t>億美元，</w:t>
      </w:r>
      <w:r w:rsidRPr="00525830">
        <w:rPr>
          <w:rFonts w:eastAsia="標楷體" w:hint="eastAsia"/>
          <w:sz w:val="28"/>
          <w:szCs w:val="28"/>
          <w:lang w:eastAsia="zh-HK"/>
        </w:rPr>
        <w:t>增加</w:t>
      </w:r>
      <w:r w:rsidRPr="00525830">
        <w:rPr>
          <w:rFonts w:eastAsia="標楷體" w:hint="eastAsia"/>
          <w:sz w:val="28"/>
          <w:szCs w:val="28"/>
        </w:rPr>
        <w:t>26.5%</w:t>
      </w:r>
      <w:r w:rsidRPr="00525830">
        <w:rPr>
          <w:rFonts w:eastAsia="標楷體" w:hint="eastAsia"/>
          <w:sz w:val="28"/>
          <w:szCs w:val="28"/>
        </w:rPr>
        <w:t>，貿易入超</w:t>
      </w:r>
      <w:r w:rsidRPr="00525830">
        <w:rPr>
          <w:rFonts w:eastAsia="標楷體" w:hint="eastAsia"/>
          <w:sz w:val="28"/>
          <w:szCs w:val="28"/>
        </w:rPr>
        <w:t>1,281.4</w:t>
      </w:r>
      <w:r w:rsidRPr="00525830">
        <w:rPr>
          <w:rFonts w:eastAsia="標楷體" w:hint="eastAsia"/>
          <w:sz w:val="28"/>
          <w:szCs w:val="28"/>
        </w:rPr>
        <w:t>億美元。今年</w:t>
      </w:r>
      <w:r w:rsidRPr="00525830">
        <w:rPr>
          <w:rFonts w:eastAsia="標楷體" w:hint="eastAsia"/>
          <w:sz w:val="28"/>
          <w:szCs w:val="28"/>
        </w:rPr>
        <w:t>4</w:t>
      </w:r>
      <w:r w:rsidRPr="00525830">
        <w:rPr>
          <w:rFonts w:eastAsia="標楷體" w:hint="eastAsia"/>
          <w:sz w:val="28"/>
          <w:szCs w:val="28"/>
        </w:rPr>
        <w:t>月工業生產</w:t>
      </w:r>
      <w:r w:rsidRPr="00525830">
        <w:rPr>
          <w:rFonts w:eastAsia="標楷體" w:hint="eastAsia"/>
          <w:sz w:val="28"/>
          <w:szCs w:val="28"/>
          <w:lang w:eastAsia="zh-HK"/>
        </w:rPr>
        <w:t>增加</w:t>
      </w:r>
      <w:r w:rsidRPr="00525830">
        <w:rPr>
          <w:rFonts w:eastAsia="標楷體" w:hint="eastAsia"/>
          <w:sz w:val="28"/>
          <w:szCs w:val="28"/>
        </w:rPr>
        <w:t>6.4</w:t>
      </w:r>
      <w:r w:rsidRPr="00525830">
        <w:rPr>
          <w:rFonts w:eastAsia="標楷體" w:hint="eastAsia"/>
          <w:sz w:val="28"/>
          <w:szCs w:val="28"/>
          <w:lang w:eastAsia="zh-HK"/>
        </w:rPr>
        <w:t>%</w:t>
      </w:r>
      <w:r w:rsidRPr="00525830">
        <w:rPr>
          <w:rFonts w:eastAsia="標楷體" w:hint="eastAsia"/>
          <w:sz w:val="28"/>
          <w:szCs w:val="28"/>
        </w:rPr>
        <w:t>；消費者物價上漲</w:t>
      </w:r>
      <w:r w:rsidRPr="00525830">
        <w:rPr>
          <w:rFonts w:eastAsia="標楷體" w:hint="eastAsia"/>
          <w:sz w:val="28"/>
          <w:szCs w:val="28"/>
        </w:rPr>
        <w:t>8.3%</w:t>
      </w:r>
      <w:r w:rsidRPr="00525830">
        <w:rPr>
          <w:rFonts w:eastAsia="標楷體" w:hint="eastAsia"/>
          <w:sz w:val="28"/>
          <w:szCs w:val="28"/>
        </w:rPr>
        <w:t>；非農就業</w:t>
      </w:r>
      <w:r w:rsidRPr="00525830">
        <w:rPr>
          <w:rFonts w:eastAsia="標楷體" w:hint="eastAsia"/>
          <w:sz w:val="28"/>
          <w:szCs w:val="28"/>
          <w:lang w:eastAsia="zh-HK"/>
        </w:rPr>
        <w:t>增加</w:t>
      </w:r>
      <w:r w:rsidRPr="00525830">
        <w:rPr>
          <w:rFonts w:eastAsia="標楷體" w:hint="eastAsia"/>
          <w:sz w:val="28"/>
          <w:szCs w:val="28"/>
        </w:rPr>
        <w:t>42.8</w:t>
      </w:r>
      <w:r w:rsidRPr="00525830">
        <w:rPr>
          <w:rFonts w:eastAsia="標楷體" w:hint="eastAsia"/>
          <w:sz w:val="28"/>
          <w:szCs w:val="28"/>
          <w:lang w:eastAsia="zh-HK"/>
        </w:rPr>
        <w:t>萬</w:t>
      </w:r>
      <w:r w:rsidRPr="00525830">
        <w:rPr>
          <w:rFonts w:eastAsia="標楷體" w:hint="eastAsia"/>
          <w:sz w:val="28"/>
          <w:szCs w:val="28"/>
        </w:rPr>
        <w:t>人，失業率為</w:t>
      </w:r>
      <w:r w:rsidRPr="00525830">
        <w:rPr>
          <w:rFonts w:eastAsia="標楷體" w:hint="eastAsia"/>
          <w:sz w:val="28"/>
          <w:szCs w:val="28"/>
        </w:rPr>
        <w:t>3.6%</w:t>
      </w:r>
      <w:r w:rsidRPr="00525830">
        <w:rPr>
          <w:rFonts w:eastAsia="標楷體" w:hint="eastAsia"/>
          <w:sz w:val="28"/>
          <w:szCs w:val="28"/>
        </w:rPr>
        <w:t>。</w:t>
      </w:r>
    </w:p>
    <w:p w14:paraId="27D120AB" w14:textId="1E890F08" w:rsidR="00474407" w:rsidRPr="003C6E0A" w:rsidRDefault="00525830" w:rsidP="00525830">
      <w:pPr>
        <w:snapToGrid w:val="0"/>
        <w:spacing w:beforeLines="50" w:before="120" w:line="300" w:lineRule="auto"/>
        <w:ind w:leftChars="177" w:left="425" w:firstLineChars="202" w:firstLine="566"/>
        <w:jc w:val="both"/>
        <w:rPr>
          <w:rFonts w:eastAsia="標楷體"/>
          <w:color w:val="000000" w:themeColor="text1"/>
          <w:sz w:val="28"/>
          <w:szCs w:val="28"/>
        </w:rPr>
      </w:pPr>
      <w:r w:rsidRPr="00525830">
        <w:rPr>
          <w:rFonts w:eastAsia="標楷體"/>
          <w:sz w:val="28"/>
          <w:szCs w:val="28"/>
          <w:lang w:eastAsia="zh-HK"/>
        </w:rPr>
        <w:t>美國工商協進會</w:t>
      </w:r>
      <w:r w:rsidRPr="00525830">
        <w:rPr>
          <w:rFonts w:eastAsia="標楷體"/>
          <w:sz w:val="28"/>
          <w:szCs w:val="28"/>
          <w:lang w:eastAsia="zh-HK"/>
        </w:rPr>
        <w:t>(Conference Board)</w:t>
      </w:r>
      <w:r w:rsidRPr="00525830">
        <w:rPr>
          <w:rFonts w:eastAsia="標楷體"/>
          <w:sz w:val="28"/>
          <w:szCs w:val="28"/>
          <w:lang w:eastAsia="zh-HK"/>
        </w:rPr>
        <w:t>公布今年</w:t>
      </w:r>
      <w:r w:rsidRPr="00525830">
        <w:rPr>
          <w:rFonts w:eastAsia="標楷體" w:hint="eastAsia"/>
          <w:sz w:val="28"/>
          <w:szCs w:val="28"/>
        </w:rPr>
        <w:t>4</w:t>
      </w:r>
      <w:r w:rsidRPr="00525830">
        <w:rPr>
          <w:rFonts w:eastAsia="標楷體"/>
          <w:sz w:val="28"/>
          <w:szCs w:val="28"/>
          <w:lang w:eastAsia="zh-HK"/>
        </w:rPr>
        <w:t>月領先經濟指標綜合指數</w:t>
      </w:r>
      <w:r w:rsidRPr="00525830">
        <w:rPr>
          <w:rFonts w:eastAsia="標楷體"/>
          <w:sz w:val="28"/>
          <w:szCs w:val="28"/>
          <w:lang w:eastAsia="zh-HK"/>
        </w:rPr>
        <w:t>(Leading Economic Index, LEI)</w:t>
      </w:r>
      <w:r w:rsidRPr="00525830">
        <w:rPr>
          <w:rFonts w:eastAsia="標楷體"/>
          <w:sz w:val="28"/>
          <w:szCs w:val="28"/>
          <w:lang w:eastAsia="zh-HK"/>
        </w:rPr>
        <w:t>為</w:t>
      </w:r>
      <w:r w:rsidRPr="00525830">
        <w:rPr>
          <w:rFonts w:eastAsia="標楷體"/>
          <w:sz w:val="28"/>
          <w:szCs w:val="28"/>
        </w:rPr>
        <w:t>119.</w:t>
      </w:r>
      <w:r w:rsidRPr="00525830">
        <w:rPr>
          <w:rFonts w:eastAsia="標楷體" w:hint="eastAsia"/>
          <w:sz w:val="28"/>
          <w:szCs w:val="28"/>
        </w:rPr>
        <w:t>2</w:t>
      </w:r>
      <w:r w:rsidRPr="00525830">
        <w:rPr>
          <w:rFonts w:eastAsia="標楷體"/>
          <w:sz w:val="28"/>
          <w:szCs w:val="28"/>
          <w:lang w:eastAsia="zh-HK"/>
        </w:rPr>
        <w:t>，減少</w:t>
      </w:r>
      <w:r w:rsidRPr="00525830">
        <w:rPr>
          <w:rFonts w:eastAsia="標楷體"/>
          <w:sz w:val="28"/>
          <w:szCs w:val="28"/>
        </w:rPr>
        <w:t>0.3</w:t>
      </w:r>
      <w:r w:rsidRPr="00525830">
        <w:rPr>
          <w:rFonts w:eastAsia="標楷體"/>
          <w:sz w:val="28"/>
          <w:szCs w:val="28"/>
          <w:lang w:eastAsia="zh-HK"/>
        </w:rPr>
        <w:t>%</w:t>
      </w:r>
      <w:r w:rsidRPr="00525830">
        <w:rPr>
          <w:rFonts w:eastAsia="標楷體"/>
          <w:sz w:val="28"/>
          <w:szCs w:val="28"/>
          <w:lang w:eastAsia="zh-HK"/>
        </w:rPr>
        <w:t>。今年</w:t>
      </w:r>
      <w:r w:rsidRPr="00525830">
        <w:rPr>
          <w:rFonts w:eastAsia="標楷體" w:hint="eastAsia"/>
          <w:sz w:val="28"/>
          <w:szCs w:val="28"/>
        </w:rPr>
        <w:t>4</w:t>
      </w:r>
      <w:r w:rsidRPr="00525830">
        <w:rPr>
          <w:rFonts w:eastAsia="標楷體"/>
          <w:sz w:val="28"/>
          <w:szCs w:val="28"/>
          <w:lang w:eastAsia="zh-HK"/>
        </w:rPr>
        <w:t>月消</w:t>
      </w:r>
      <w:r w:rsidRPr="00525830">
        <w:rPr>
          <w:rFonts w:eastAsia="標楷體" w:hint="eastAsia"/>
          <w:sz w:val="28"/>
          <w:szCs w:val="28"/>
          <w:lang w:eastAsia="zh-HK"/>
        </w:rPr>
        <w:t>費者信心指數，自上月修正後的</w:t>
      </w:r>
      <w:r w:rsidRPr="00525830">
        <w:rPr>
          <w:rFonts w:eastAsia="標楷體" w:hint="eastAsia"/>
          <w:sz w:val="28"/>
          <w:szCs w:val="28"/>
        </w:rPr>
        <w:t>107.6</w:t>
      </w:r>
      <w:r w:rsidRPr="00525830">
        <w:rPr>
          <w:rFonts w:eastAsia="標楷體" w:hint="eastAsia"/>
          <w:sz w:val="28"/>
          <w:szCs w:val="28"/>
        </w:rPr>
        <w:t>略降</w:t>
      </w:r>
      <w:r w:rsidRPr="00525830">
        <w:rPr>
          <w:rFonts w:eastAsia="標楷體" w:hint="eastAsia"/>
          <w:sz w:val="28"/>
          <w:szCs w:val="28"/>
          <w:lang w:eastAsia="zh-HK"/>
        </w:rPr>
        <w:t>至</w:t>
      </w:r>
      <w:r w:rsidRPr="00525830">
        <w:rPr>
          <w:rFonts w:eastAsia="標楷體" w:hint="eastAsia"/>
          <w:sz w:val="28"/>
          <w:szCs w:val="28"/>
        </w:rPr>
        <w:t>107.3</w:t>
      </w:r>
      <w:r w:rsidRPr="00525830">
        <w:rPr>
          <w:rFonts w:eastAsia="標楷體" w:hint="eastAsia"/>
          <w:sz w:val="28"/>
          <w:szCs w:val="28"/>
          <w:lang w:eastAsia="zh-HK"/>
        </w:rPr>
        <w:t>；今年</w:t>
      </w:r>
      <w:r w:rsidRPr="00525830">
        <w:rPr>
          <w:rFonts w:eastAsia="標楷體" w:hint="eastAsia"/>
          <w:sz w:val="28"/>
          <w:szCs w:val="28"/>
        </w:rPr>
        <w:t>4</w:t>
      </w:r>
      <w:r w:rsidRPr="00525830">
        <w:rPr>
          <w:rFonts w:eastAsia="標楷體" w:hint="eastAsia"/>
          <w:sz w:val="28"/>
          <w:szCs w:val="28"/>
          <w:lang w:eastAsia="zh-HK"/>
        </w:rPr>
        <w:t>月製造業採購經理人指數</w:t>
      </w:r>
      <w:r w:rsidRPr="00525830">
        <w:rPr>
          <w:rFonts w:eastAsia="標楷體"/>
          <w:sz w:val="28"/>
          <w:szCs w:val="28"/>
          <w:lang w:eastAsia="zh-HK"/>
        </w:rPr>
        <w:t>(PMI)</w:t>
      </w:r>
      <w:r w:rsidRPr="00525830">
        <w:rPr>
          <w:rFonts w:eastAsia="標楷體" w:hint="eastAsia"/>
          <w:sz w:val="28"/>
          <w:szCs w:val="28"/>
        </w:rPr>
        <w:t>從上月的</w:t>
      </w:r>
      <w:r w:rsidRPr="00525830">
        <w:rPr>
          <w:rFonts w:eastAsia="標楷體" w:hint="eastAsia"/>
          <w:sz w:val="28"/>
          <w:szCs w:val="28"/>
        </w:rPr>
        <w:t>57.1</w:t>
      </w:r>
      <w:r w:rsidRPr="00525830">
        <w:rPr>
          <w:rFonts w:eastAsia="標楷體" w:hint="eastAsia"/>
          <w:sz w:val="28"/>
          <w:szCs w:val="28"/>
        </w:rPr>
        <w:t>降至</w:t>
      </w:r>
      <w:r w:rsidRPr="00525830">
        <w:rPr>
          <w:rFonts w:eastAsia="標楷體" w:hint="eastAsia"/>
          <w:sz w:val="28"/>
          <w:szCs w:val="28"/>
        </w:rPr>
        <w:t>55.4</w:t>
      </w:r>
      <w:r w:rsidRPr="00525830">
        <w:rPr>
          <w:rFonts w:eastAsia="標楷體" w:hint="eastAsia"/>
          <w:sz w:val="28"/>
          <w:szCs w:val="28"/>
          <w:lang w:eastAsia="zh-HK"/>
        </w:rPr>
        <w:t>，高於</w:t>
      </w:r>
      <w:r w:rsidRPr="00525830">
        <w:rPr>
          <w:rFonts w:eastAsia="標楷體" w:hint="eastAsia"/>
          <w:sz w:val="28"/>
          <w:szCs w:val="28"/>
          <w:lang w:eastAsia="zh-HK"/>
        </w:rPr>
        <w:t>50</w:t>
      </w:r>
      <w:proofErr w:type="gramStart"/>
      <w:r w:rsidRPr="00525830">
        <w:rPr>
          <w:rFonts w:eastAsia="標楷體" w:hint="eastAsia"/>
          <w:sz w:val="28"/>
          <w:szCs w:val="28"/>
          <w:lang w:eastAsia="zh-HK"/>
        </w:rPr>
        <w:t>榮枯線</w:t>
      </w:r>
      <w:proofErr w:type="gramEnd"/>
      <w:r w:rsidRPr="00525830">
        <w:rPr>
          <w:rFonts w:eastAsia="標楷體" w:hint="eastAsia"/>
          <w:sz w:val="28"/>
          <w:szCs w:val="28"/>
          <w:lang w:eastAsia="zh-HK"/>
        </w:rPr>
        <w:t>，顯示製造業活動處於擴張</w:t>
      </w:r>
      <w:r w:rsidRPr="00525830">
        <w:rPr>
          <w:rFonts w:ascii="新細明體" w:hAnsi="新細明體" w:hint="eastAsia"/>
          <w:sz w:val="28"/>
          <w:szCs w:val="28"/>
          <w:lang w:eastAsia="zh-HK"/>
        </w:rPr>
        <w:t>，</w:t>
      </w:r>
      <w:r w:rsidRPr="00525830">
        <w:rPr>
          <w:rFonts w:eastAsia="標楷體" w:hint="eastAsia"/>
          <w:sz w:val="28"/>
          <w:szCs w:val="28"/>
          <w:lang w:eastAsia="zh-HK"/>
        </w:rPr>
        <w:t>惟是</w:t>
      </w:r>
      <w:r w:rsidRPr="00525830">
        <w:rPr>
          <w:rFonts w:eastAsia="標楷體" w:hint="eastAsia"/>
          <w:sz w:val="28"/>
          <w:szCs w:val="28"/>
          <w:lang w:eastAsia="zh-HK"/>
        </w:rPr>
        <w:t xml:space="preserve">2020 </w:t>
      </w:r>
      <w:proofErr w:type="gramStart"/>
      <w:r w:rsidRPr="00525830">
        <w:rPr>
          <w:rFonts w:eastAsia="標楷體" w:hint="eastAsia"/>
          <w:sz w:val="28"/>
          <w:szCs w:val="28"/>
          <w:lang w:eastAsia="zh-HK"/>
        </w:rPr>
        <w:t>年來最低</w:t>
      </w:r>
      <w:proofErr w:type="gramEnd"/>
      <w:r w:rsidRPr="00525830">
        <w:rPr>
          <w:rFonts w:eastAsia="標楷體" w:hint="eastAsia"/>
          <w:sz w:val="28"/>
          <w:szCs w:val="28"/>
          <w:lang w:eastAsia="zh-HK"/>
        </w:rPr>
        <w:t>水準</w:t>
      </w:r>
      <w:r w:rsidR="003C6E0A" w:rsidRPr="003C6E0A">
        <w:rPr>
          <w:rFonts w:eastAsia="標楷體" w:hint="eastAsia"/>
          <w:color w:val="000000" w:themeColor="text1"/>
          <w:sz w:val="28"/>
          <w:szCs w:val="28"/>
          <w:lang w:eastAsia="zh-HK"/>
        </w:rPr>
        <w:t>。</w:t>
      </w:r>
    </w:p>
    <w:p w14:paraId="1CDF10BF" w14:textId="77777777" w:rsidR="00474407" w:rsidRPr="003C6E0A"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p>
    <w:p w14:paraId="349233F2" w14:textId="77777777" w:rsidR="00474407" w:rsidRPr="003C6E0A" w:rsidRDefault="00474407" w:rsidP="006A2510">
      <w:pPr>
        <w:snapToGrid w:val="0"/>
        <w:spacing w:beforeLines="50" w:before="120" w:line="300" w:lineRule="auto"/>
        <w:ind w:leftChars="118" w:left="283" w:firstLineChars="252" w:firstLine="706"/>
        <w:jc w:val="both"/>
        <w:rPr>
          <w:rFonts w:eastAsia="標楷體"/>
          <w:color w:val="000000" w:themeColor="text1"/>
          <w:sz w:val="28"/>
          <w:szCs w:val="28"/>
        </w:rPr>
      </w:pPr>
      <w:r w:rsidRPr="003C6E0A">
        <w:rPr>
          <w:rFonts w:eastAsia="標楷體"/>
          <w:color w:val="000000" w:themeColor="text1"/>
          <w:sz w:val="28"/>
          <w:szCs w:val="28"/>
        </w:rPr>
        <w:br w:type="page"/>
      </w:r>
    </w:p>
    <w:p w14:paraId="5BC56BD6" w14:textId="77777777" w:rsidR="00525830" w:rsidRPr="00AB7896" w:rsidRDefault="00525830" w:rsidP="00525830">
      <w:pPr>
        <w:widowControl/>
        <w:jc w:val="center"/>
        <w:rPr>
          <w:rFonts w:eastAsia="標楷體"/>
          <w:b/>
          <w:color w:val="000000" w:themeColor="text1"/>
          <w:kern w:val="0"/>
          <w:sz w:val="28"/>
          <w:szCs w:val="20"/>
        </w:rPr>
      </w:pPr>
      <w:r w:rsidRPr="00AB7896">
        <w:rPr>
          <w:rFonts w:eastAsia="標楷體"/>
          <w:b/>
          <w:color w:val="000000" w:themeColor="text1"/>
          <w:kern w:val="0"/>
          <w:sz w:val="28"/>
          <w:szCs w:val="32"/>
          <w:lang w:val="zh-TW"/>
        </w:rPr>
        <w:lastRenderedPageBreak/>
        <w:t>表</w:t>
      </w:r>
      <w:r w:rsidRPr="00AB7896">
        <w:rPr>
          <w:rFonts w:eastAsia="標楷體"/>
          <w:b/>
          <w:color w:val="000000" w:themeColor="text1"/>
          <w:kern w:val="0"/>
          <w:sz w:val="28"/>
          <w:szCs w:val="32"/>
          <w:lang w:val="zh-TW"/>
        </w:rPr>
        <w:t xml:space="preserve">1-1   </w:t>
      </w:r>
      <w:r w:rsidRPr="00AB7896">
        <w:rPr>
          <w:rFonts w:eastAsia="標楷體"/>
          <w:b/>
          <w:color w:val="000000" w:themeColor="text1"/>
          <w:kern w:val="0"/>
          <w:sz w:val="28"/>
          <w:szCs w:val="32"/>
          <w:lang w:val="zh-TW"/>
        </w:rPr>
        <w:t>美國重要經濟指標</w:t>
      </w:r>
    </w:p>
    <w:p w14:paraId="3FC6DC1D" w14:textId="77777777" w:rsidR="00525830" w:rsidRPr="00AB7896" w:rsidRDefault="00525830" w:rsidP="00525830">
      <w:pPr>
        <w:tabs>
          <w:tab w:val="left" w:pos="6840"/>
        </w:tabs>
        <w:snapToGrid w:val="0"/>
        <w:jc w:val="right"/>
        <w:rPr>
          <w:rFonts w:eastAsia="標楷體"/>
          <w:bCs/>
          <w:color w:val="000000" w:themeColor="text1"/>
          <w:sz w:val="22"/>
          <w:szCs w:val="28"/>
        </w:rPr>
      </w:pPr>
      <w:r w:rsidRPr="00AB7896">
        <w:rPr>
          <w:rFonts w:eastAsia="標楷體"/>
          <w:bCs/>
          <w:color w:val="000000" w:themeColor="text1"/>
          <w:sz w:val="28"/>
          <w:szCs w:val="32"/>
          <w:lang w:val="zh-TW"/>
        </w:rPr>
        <w:t xml:space="preserve">       </w:t>
      </w:r>
      <w:r w:rsidRPr="00AB7896">
        <w:rPr>
          <w:rFonts w:eastAsia="標楷體"/>
          <w:bCs/>
          <w:color w:val="000000" w:themeColor="text1"/>
          <w:sz w:val="22"/>
          <w:szCs w:val="28"/>
          <w:lang w:val="zh-TW"/>
        </w:rPr>
        <w:t>單位：億美元；</w:t>
      </w:r>
      <w:r w:rsidRPr="00AB7896">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25830" w:rsidRPr="00525830" w14:paraId="57DF2C63" w14:textId="77777777" w:rsidTr="000B2066">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4AF7298A"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lang w:val="zh-TW"/>
              </w:rPr>
              <w:t>年</w:t>
            </w:r>
            <w:r w:rsidRPr="00525830">
              <w:rPr>
                <w:rFonts w:eastAsia="標楷體"/>
                <w:bCs/>
                <w:sz w:val="22"/>
              </w:rPr>
              <w:t>(</w:t>
            </w:r>
            <w:r w:rsidRPr="00525830">
              <w:rPr>
                <w:rFonts w:eastAsia="標楷體"/>
                <w:bCs/>
                <w:sz w:val="22"/>
                <w:lang w:val="zh-TW"/>
              </w:rPr>
              <w:t>月</w:t>
            </w:r>
            <w:r w:rsidRPr="00525830">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07016748"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lang w:val="zh-TW"/>
              </w:rPr>
              <w:t>實質</w:t>
            </w:r>
          </w:p>
          <w:p w14:paraId="5BE3E7F5"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514681B0"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lang w:val="zh-TW"/>
              </w:rPr>
              <w:t>工業</w:t>
            </w:r>
          </w:p>
          <w:p w14:paraId="18EA150E"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673684F0"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szCs w:val="20"/>
              </w:rPr>
            </w:pPr>
            <w:r w:rsidRPr="00525830">
              <w:rPr>
                <w:rFonts w:eastAsia="標楷體"/>
                <w:bCs/>
                <w:sz w:val="22"/>
                <w:szCs w:val="20"/>
              </w:rPr>
              <w:t>貿</w:t>
            </w:r>
            <w:r w:rsidRPr="00525830">
              <w:rPr>
                <w:rFonts w:eastAsia="標楷體"/>
                <w:bCs/>
                <w:sz w:val="22"/>
                <w:szCs w:val="20"/>
              </w:rPr>
              <w:t xml:space="preserve">    </w:t>
            </w:r>
            <w:r w:rsidRPr="0052583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3196D6A3"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lang w:val="zh-TW"/>
              </w:rPr>
            </w:pPr>
            <w:r w:rsidRPr="00525830">
              <w:rPr>
                <w:rFonts w:eastAsia="標楷體"/>
                <w:bCs/>
                <w:sz w:val="22"/>
                <w:lang w:val="zh-TW"/>
              </w:rPr>
              <w:t>消費者</w:t>
            </w:r>
          </w:p>
          <w:p w14:paraId="02B4F0D4"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72879EAC"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lang w:val="zh-TW"/>
              </w:rPr>
              <w:t>失業率</w:t>
            </w:r>
          </w:p>
        </w:tc>
      </w:tr>
      <w:tr w:rsidR="00525830" w:rsidRPr="00525830" w14:paraId="51BDA29C" w14:textId="77777777" w:rsidTr="000B206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27B6C522" w14:textId="77777777" w:rsidR="00525830" w:rsidRPr="00525830" w:rsidRDefault="00525830" w:rsidP="000B2066">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29B563CC" w14:textId="77777777" w:rsidR="00525830" w:rsidRPr="00525830" w:rsidRDefault="00525830" w:rsidP="000B2066">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2EC256A9" w14:textId="77777777" w:rsidR="00525830" w:rsidRPr="00525830" w:rsidRDefault="00525830" w:rsidP="000B2066">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70836B28"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7CB2CE98"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72ACA12A" w14:textId="77777777" w:rsidR="00525830" w:rsidRPr="00525830" w:rsidRDefault="00525830" w:rsidP="000B2066">
            <w:pPr>
              <w:tabs>
                <w:tab w:val="left" w:pos="6840"/>
              </w:tabs>
              <w:autoSpaceDE w:val="0"/>
              <w:autoSpaceDN w:val="0"/>
              <w:adjustRightInd w:val="0"/>
              <w:snapToGrid w:val="0"/>
              <w:spacing w:beforeLines="30" w:before="72" w:line="240" w:lineRule="atLeast"/>
              <w:jc w:val="center"/>
              <w:rPr>
                <w:rFonts w:eastAsia="標楷體"/>
                <w:bCs/>
                <w:sz w:val="22"/>
              </w:rPr>
            </w:pPr>
            <w:r w:rsidRPr="0052583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63AFC383" w14:textId="77777777" w:rsidR="00525830" w:rsidRPr="00525830" w:rsidRDefault="00525830" w:rsidP="000B2066">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68EC7126" w14:textId="77777777" w:rsidR="00525830" w:rsidRPr="00525830" w:rsidRDefault="00525830" w:rsidP="000B2066">
            <w:pPr>
              <w:widowControl/>
              <w:rPr>
                <w:rFonts w:eastAsia="標楷體"/>
                <w:bCs/>
                <w:sz w:val="22"/>
              </w:rPr>
            </w:pPr>
          </w:p>
        </w:tc>
      </w:tr>
      <w:tr w:rsidR="00525830" w:rsidRPr="00525830" w14:paraId="70E8944C" w14:textId="77777777" w:rsidTr="000B2066">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73141269" w14:textId="77777777" w:rsidR="00525830" w:rsidRPr="00525830" w:rsidRDefault="00525830" w:rsidP="000B2066">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64133AE2" w14:textId="77777777" w:rsidR="00525830" w:rsidRPr="00525830" w:rsidRDefault="00525830" w:rsidP="000B2066">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50C6C9CA" w14:textId="77777777" w:rsidR="00525830" w:rsidRPr="00525830" w:rsidRDefault="00525830" w:rsidP="000B2066">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7538347A"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08423452"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6EDDD4F9"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4F405495" w14:textId="77777777" w:rsidR="00525830" w:rsidRPr="00525830" w:rsidRDefault="00525830" w:rsidP="000B2066">
            <w:pPr>
              <w:tabs>
                <w:tab w:val="left" w:pos="6840"/>
              </w:tabs>
              <w:autoSpaceDE w:val="0"/>
              <w:autoSpaceDN w:val="0"/>
              <w:adjustRightInd w:val="0"/>
              <w:snapToGrid w:val="0"/>
              <w:spacing w:line="240" w:lineRule="atLeast"/>
              <w:jc w:val="center"/>
              <w:rPr>
                <w:rFonts w:eastAsia="標楷體"/>
                <w:bCs/>
                <w:sz w:val="22"/>
              </w:rPr>
            </w:pPr>
            <w:r w:rsidRPr="00525830">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71F9C931" w14:textId="77777777" w:rsidR="00525830" w:rsidRPr="00525830" w:rsidRDefault="00525830" w:rsidP="000B206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6A860AD" w14:textId="77777777" w:rsidR="00525830" w:rsidRPr="00525830" w:rsidRDefault="00525830" w:rsidP="000B2066">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54919AB2" w14:textId="77777777" w:rsidR="00525830" w:rsidRPr="00525830" w:rsidRDefault="00525830" w:rsidP="000B2066">
            <w:pPr>
              <w:widowControl/>
              <w:rPr>
                <w:rFonts w:eastAsia="標楷體"/>
                <w:bCs/>
                <w:sz w:val="22"/>
              </w:rPr>
            </w:pPr>
          </w:p>
        </w:tc>
      </w:tr>
      <w:tr w:rsidR="00525830" w:rsidRPr="00525830" w14:paraId="7325262D" w14:textId="77777777" w:rsidTr="000B2066">
        <w:trPr>
          <w:cantSplit/>
        </w:trPr>
        <w:tc>
          <w:tcPr>
            <w:tcW w:w="1288" w:type="dxa"/>
            <w:tcBorders>
              <w:top w:val="nil"/>
              <w:left w:val="nil"/>
              <w:bottom w:val="nil"/>
              <w:right w:val="single" w:sz="6" w:space="0" w:color="auto"/>
            </w:tcBorders>
            <w:hideMark/>
          </w:tcPr>
          <w:p w14:paraId="258E2E8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2013</w:t>
            </w:r>
            <w:r w:rsidRPr="00525830">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5A9CDCAB"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4ECA7937"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48991ECD"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353F86EC"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6127ED8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53CFBC5D"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637A2CB3"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-7,005.4</w:t>
            </w:r>
          </w:p>
        </w:tc>
        <w:tc>
          <w:tcPr>
            <w:tcW w:w="854" w:type="dxa"/>
            <w:tcBorders>
              <w:top w:val="nil"/>
              <w:left w:val="single" w:sz="6" w:space="0" w:color="auto"/>
              <w:bottom w:val="nil"/>
              <w:right w:val="single" w:sz="6" w:space="0" w:color="auto"/>
            </w:tcBorders>
            <w:vAlign w:val="center"/>
            <w:hideMark/>
          </w:tcPr>
          <w:p w14:paraId="6111C4F6"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1.5</w:t>
            </w:r>
          </w:p>
        </w:tc>
        <w:tc>
          <w:tcPr>
            <w:tcW w:w="835" w:type="dxa"/>
            <w:tcBorders>
              <w:top w:val="nil"/>
              <w:left w:val="single" w:sz="6" w:space="0" w:color="auto"/>
              <w:bottom w:val="nil"/>
              <w:right w:val="nil"/>
            </w:tcBorders>
            <w:vAlign w:val="center"/>
            <w:hideMark/>
          </w:tcPr>
          <w:p w14:paraId="01BE0DD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7.4</w:t>
            </w:r>
          </w:p>
        </w:tc>
      </w:tr>
      <w:tr w:rsidR="00525830" w:rsidRPr="00525830" w14:paraId="034DD968" w14:textId="77777777" w:rsidTr="000B2066">
        <w:trPr>
          <w:cantSplit/>
        </w:trPr>
        <w:tc>
          <w:tcPr>
            <w:tcW w:w="1288" w:type="dxa"/>
            <w:tcBorders>
              <w:top w:val="nil"/>
              <w:left w:val="nil"/>
              <w:bottom w:val="nil"/>
              <w:right w:val="single" w:sz="6" w:space="0" w:color="auto"/>
            </w:tcBorders>
            <w:hideMark/>
          </w:tcPr>
          <w:p w14:paraId="733673F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2014</w:t>
            </w:r>
            <w:r w:rsidRPr="00525830">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0B0C105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2.5</w:t>
            </w:r>
          </w:p>
        </w:tc>
        <w:tc>
          <w:tcPr>
            <w:tcW w:w="844" w:type="dxa"/>
            <w:tcBorders>
              <w:top w:val="nil"/>
              <w:left w:val="single" w:sz="6" w:space="0" w:color="auto"/>
              <w:bottom w:val="nil"/>
              <w:right w:val="single" w:sz="6" w:space="0" w:color="auto"/>
            </w:tcBorders>
            <w:vAlign w:val="center"/>
            <w:hideMark/>
          </w:tcPr>
          <w:p w14:paraId="68DACCD0" w14:textId="77777777" w:rsidR="00525830" w:rsidRPr="00525830" w:rsidRDefault="00525830" w:rsidP="000B2066">
            <w:pPr>
              <w:adjustRightInd w:val="0"/>
              <w:snapToGrid w:val="0"/>
              <w:spacing w:line="380" w:lineRule="atLeast"/>
              <w:jc w:val="center"/>
              <w:rPr>
                <w:sz w:val="22"/>
              </w:rPr>
            </w:pPr>
            <w:r w:rsidRPr="00525830">
              <w:rPr>
                <w:sz w:val="22"/>
              </w:rPr>
              <w:t>3.</w:t>
            </w:r>
            <w:r w:rsidRPr="00525830">
              <w:rPr>
                <w:rFonts w:hint="eastAsia"/>
                <w:sz w:val="22"/>
              </w:rPr>
              <w:t>0</w:t>
            </w:r>
          </w:p>
        </w:tc>
        <w:tc>
          <w:tcPr>
            <w:tcW w:w="840" w:type="dxa"/>
            <w:tcBorders>
              <w:top w:val="nil"/>
              <w:left w:val="single" w:sz="6" w:space="0" w:color="auto"/>
              <w:bottom w:val="nil"/>
              <w:right w:val="single" w:sz="6" w:space="0" w:color="auto"/>
            </w:tcBorders>
            <w:vAlign w:val="center"/>
            <w:hideMark/>
          </w:tcPr>
          <w:p w14:paraId="2CF03C27" w14:textId="77777777" w:rsidR="00525830" w:rsidRPr="00525830" w:rsidRDefault="00525830" w:rsidP="000B2066">
            <w:pPr>
              <w:adjustRightInd w:val="0"/>
              <w:snapToGrid w:val="0"/>
              <w:spacing w:line="380" w:lineRule="atLeast"/>
              <w:jc w:val="center"/>
              <w:rPr>
                <w:sz w:val="22"/>
              </w:rPr>
            </w:pPr>
            <w:r w:rsidRPr="00525830">
              <w:rPr>
                <w:sz w:val="22"/>
              </w:rPr>
              <w:t>16,355.6</w:t>
            </w:r>
          </w:p>
        </w:tc>
        <w:tc>
          <w:tcPr>
            <w:tcW w:w="784" w:type="dxa"/>
            <w:tcBorders>
              <w:top w:val="nil"/>
              <w:left w:val="single" w:sz="6" w:space="0" w:color="auto"/>
              <w:bottom w:val="nil"/>
              <w:right w:val="single" w:sz="6" w:space="0" w:color="auto"/>
            </w:tcBorders>
            <w:vAlign w:val="center"/>
            <w:hideMark/>
          </w:tcPr>
          <w:p w14:paraId="17406FEC" w14:textId="77777777" w:rsidR="00525830" w:rsidRPr="00525830" w:rsidRDefault="00525830" w:rsidP="000B2066">
            <w:pPr>
              <w:adjustRightInd w:val="0"/>
              <w:snapToGrid w:val="0"/>
              <w:spacing w:line="380" w:lineRule="atLeast"/>
              <w:jc w:val="center"/>
              <w:rPr>
                <w:sz w:val="22"/>
              </w:rPr>
            </w:pPr>
            <w:r w:rsidRPr="00525830">
              <w:rPr>
                <w:sz w:val="22"/>
              </w:rPr>
              <w:t>2.6</w:t>
            </w:r>
          </w:p>
        </w:tc>
        <w:tc>
          <w:tcPr>
            <w:tcW w:w="853" w:type="dxa"/>
            <w:tcBorders>
              <w:top w:val="nil"/>
              <w:left w:val="single" w:sz="6" w:space="0" w:color="auto"/>
              <w:bottom w:val="nil"/>
              <w:right w:val="single" w:sz="6" w:space="0" w:color="auto"/>
            </w:tcBorders>
            <w:vAlign w:val="center"/>
            <w:hideMark/>
          </w:tcPr>
          <w:p w14:paraId="1E127CB7" w14:textId="77777777" w:rsidR="00525830" w:rsidRPr="00525830" w:rsidRDefault="00525830" w:rsidP="000B2066">
            <w:pPr>
              <w:adjustRightInd w:val="0"/>
              <w:snapToGrid w:val="0"/>
              <w:spacing w:line="380" w:lineRule="atLeast"/>
              <w:jc w:val="center"/>
              <w:rPr>
                <w:sz w:val="22"/>
              </w:rPr>
            </w:pPr>
            <w:r w:rsidRPr="00525830">
              <w:rPr>
                <w:sz w:val="22"/>
              </w:rPr>
              <w:t>23,854.8</w:t>
            </w:r>
          </w:p>
        </w:tc>
        <w:tc>
          <w:tcPr>
            <w:tcW w:w="784" w:type="dxa"/>
            <w:tcBorders>
              <w:top w:val="nil"/>
              <w:left w:val="single" w:sz="6" w:space="0" w:color="auto"/>
              <w:bottom w:val="nil"/>
              <w:right w:val="single" w:sz="6" w:space="0" w:color="auto"/>
            </w:tcBorders>
            <w:vAlign w:val="center"/>
            <w:hideMark/>
          </w:tcPr>
          <w:p w14:paraId="46473300" w14:textId="77777777" w:rsidR="00525830" w:rsidRPr="00525830" w:rsidRDefault="00525830" w:rsidP="000B2066">
            <w:pPr>
              <w:adjustRightInd w:val="0"/>
              <w:snapToGrid w:val="0"/>
              <w:spacing w:line="380" w:lineRule="atLeast"/>
              <w:jc w:val="center"/>
              <w:rPr>
                <w:sz w:val="22"/>
              </w:rPr>
            </w:pPr>
            <w:r w:rsidRPr="00525830">
              <w:rPr>
                <w:sz w:val="22"/>
              </w:rPr>
              <w:t>4.0</w:t>
            </w:r>
          </w:p>
        </w:tc>
        <w:tc>
          <w:tcPr>
            <w:tcW w:w="910" w:type="dxa"/>
            <w:tcBorders>
              <w:top w:val="nil"/>
              <w:left w:val="single" w:sz="6" w:space="0" w:color="auto"/>
              <w:bottom w:val="nil"/>
              <w:right w:val="single" w:sz="6" w:space="0" w:color="auto"/>
            </w:tcBorders>
            <w:vAlign w:val="center"/>
            <w:hideMark/>
          </w:tcPr>
          <w:p w14:paraId="347C5B85" w14:textId="77777777" w:rsidR="00525830" w:rsidRPr="00525830" w:rsidRDefault="00525830" w:rsidP="000B2066">
            <w:pPr>
              <w:adjustRightInd w:val="0"/>
              <w:snapToGrid w:val="0"/>
              <w:spacing w:line="380" w:lineRule="atLeast"/>
              <w:jc w:val="center"/>
              <w:rPr>
                <w:sz w:val="22"/>
              </w:rPr>
            </w:pPr>
            <w:r w:rsidRPr="00525830">
              <w:rPr>
                <w:sz w:val="22"/>
              </w:rPr>
              <w:t>-7,499.2</w:t>
            </w:r>
          </w:p>
        </w:tc>
        <w:tc>
          <w:tcPr>
            <w:tcW w:w="854" w:type="dxa"/>
            <w:tcBorders>
              <w:top w:val="nil"/>
              <w:left w:val="single" w:sz="6" w:space="0" w:color="auto"/>
              <w:bottom w:val="nil"/>
              <w:right w:val="single" w:sz="6" w:space="0" w:color="auto"/>
            </w:tcBorders>
            <w:vAlign w:val="center"/>
            <w:hideMark/>
          </w:tcPr>
          <w:p w14:paraId="21CFD2F6" w14:textId="77777777" w:rsidR="00525830" w:rsidRPr="00525830" w:rsidRDefault="00525830" w:rsidP="000B2066">
            <w:pPr>
              <w:adjustRightInd w:val="0"/>
              <w:snapToGrid w:val="0"/>
              <w:spacing w:line="380" w:lineRule="atLeast"/>
              <w:jc w:val="center"/>
            </w:pPr>
            <w:r w:rsidRPr="00525830">
              <w:t>1.6</w:t>
            </w:r>
          </w:p>
        </w:tc>
        <w:tc>
          <w:tcPr>
            <w:tcW w:w="835" w:type="dxa"/>
            <w:tcBorders>
              <w:top w:val="nil"/>
              <w:left w:val="single" w:sz="6" w:space="0" w:color="auto"/>
              <w:bottom w:val="nil"/>
              <w:right w:val="nil"/>
            </w:tcBorders>
            <w:vAlign w:val="center"/>
            <w:hideMark/>
          </w:tcPr>
          <w:p w14:paraId="3CDCF27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6.2</w:t>
            </w:r>
          </w:p>
        </w:tc>
      </w:tr>
      <w:tr w:rsidR="00525830" w:rsidRPr="00525830" w14:paraId="499BB350" w14:textId="77777777" w:rsidTr="000B2066">
        <w:trPr>
          <w:cantSplit/>
        </w:trPr>
        <w:tc>
          <w:tcPr>
            <w:tcW w:w="1288" w:type="dxa"/>
            <w:tcBorders>
              <w:top w:val="nil"/>
              <w:left w:val="nil"/>
              <w:bottom w:val="nil"/>
              <w:right w:val="single" w:sz="6" w:space="0" w:color="auto"/>
            </w:tcBorders>
            <w:hideMark/>
          </w:tcPr>
          <w:p w14:paraId="5C9A2406"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2015</w:t>
            </w:r>
            <w:r w:rsidRPr="00525830">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2064F1B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2.9</w:t>
            </w:r>
          </w:p>
        </w:tc>
        <w:tc>
          <w:tcPr>
            <w:tcW w:w="844" w:type="dxa"/>
            <w:tcBorders>
              <w:top w:val="nil"/>
              <w:left w:val="single" w:sz="6" w:space="0" w:color="auto"/>
              <w:bottom w:val="nil"/>
              <w:right w:val="single" w:sz="6" w:space="0" w:color="auto"/>
            </w:tcBorders>
            <w:vAlign w:val="center"/>
            <w:hideMark/>
          </w:tcPr>
          <w:p w14:paraId="5B98F947" w14:textId="77777777" w:rsidR="00525830" w:rsidRPr="00525830" w:rsidRDefault="00525830" w:rsidP="000B2066">
            <w:pPr>
              <w:adjustRightInd w:val="0"/>
              <w:snapToGrid w:val="0"/>
              <w:spacing w:line="380" w:lineRule="atLeast"/>
              <w:jc w:val="center"/>
              <w:rPr>
                <w:sz w:val="22"/>
              </w:rPr>
            </w:pPr>
            <w:r w:rsidRPr="00525830">
              <w:rPr>
                <w:sz w:val="22"/>
              </w:rPr>
              <w:t>-1.</w:t>
            </w:r>
            <w:r w:rsidRPr="00525830">
              <w:rPr>
                <w:rFonts w:hint="eastAsia"/>
                <w:sz w:val="22"/>
              </w:rPr>
              <w:t>4</w:t>
            </w:r>
          </w:p>
        </w:tc>
        <w:tc>
          <w:tcPr>
            <w:tcW w:w="840" w:type="dxa"/>
            <w:tcBorders>
              <w:top w:val="nil"/>
              <w:left w:val="single" w:sz="6" w:space="0" w:color="auto"/>
              <w:bottom w:val="nil"/>
              <w:right w:val="single" w:sz="6" w:space="0" w:color="auto"/>
            </w:tcBorders>
            <w:vAlign w:val="center"/>
            <w:hideMark/>
          </w:tcPr>
          <w:p w14:paraId="169FFACD" w14:textId="77777777" w:rsidR="00525830" w:rsidRPr="00525830" w:rsidRDefault="00525830" w:rsidP="000B2066">
            <w:pPr>
              <w:adjustRightInd w:val="0"/>
              <w:snapToGrid w:val="0"/>
              <w:spacing w:line="380" w:lineRule="atLeast"/>
              <w:jc w:val="center"/>
              <w:rPr>
                <w:sz w:val="22"/>
              </w:rPr>
            </w:pPr>
            <w:r w:rsidRPr="00525830">
              <w:rPr>
                <w:sz w:val="22"/>
              </w:rPr>
              <w:t>15,113.8</w:t>
            </w:r>
          </w:p>
        </w:tc>
        <w:tc>
          <w:tcPr>
            <w:tcW w:w="784" w:type="dxa"/>
            <w:tcBorders>
              <w:top w:val="nil"/>
              <w:left w:val="single" w:sz="6" w:space="0" w:color="auto"/>
              <w:bottom w:val="nil"/>
              <w:right w:val="single" w:sz="6" w:space="0" w:color="auto"/>
            </w:tcBorders>
            <w:vAlign w:val="center"/>
            <w:hideMark/>
          </w:tcPr>
          <w:p w14:paraId="1265546E" w14:textId="77777777" w:rsidR="00525830" w:rsidRPr="00525830" w:rsidRDefault="00525830" w:rsidP="000B2066">
            <w:pPr>
              <w:adjustRightInd w:val="0"/>
              <w:snapToGrid w:val="0"/>
              <w:spacing w:line="380" w:lineRule="atLeast"/>
              <w:jc w:val="center"/>
              <w:rPr>
                <w:sz w:val="22"/>
              </w:rPr>
            </w:pPr>
            <w:r w:rsidRPr="00525830">
              <w:rPr>
                <w:sz w:val="22"/>
              </w:rPr>
              <w:t>-7.6</w:t>
            </w:r>
          </w:p>
        </w:tc>
        <w:tc>
          <w:tcPr>
            <w:tcW w:w="853" w:type="dxa"/>
            <w:tcBorders>
              <w:top w:val="nil"/>
              <w:left w:val="single" w:sz="6" w:space="0" w:color="auto"/>
              <w:bottom w:val="nil"/>
              <w:right w:val="single" w:sz="6" w:space="0" w:color="auto"/>
            </w:tcBorders>
            <w:vAlign w:val="center"/>
            <w:hideMark/>
          </w:tcPr>
          <w:p w14:paraId="5464BE27" w14:textId="77777777" w:rsidR="00525830" w:rsidRPr="00525830" w:rsidRDefault="00525830" w:rsidP="000B2066">
            <w:pPr>
              <w:adjustRightInd w:val="0"/>
              <w:snapToGrid w:val="0"/>
              <w:spacing w:line="380" w:lineRule="atLeast"/>
              <w:jc w:val="center"/>
              <w:rPr>
                <w:sz w:val="22"/>
              </w:rPr>
            </w:pPr>
            <w:r w:rsidRPr="00525830">
              <w:rPr>
                <w:sz w:val="22"/>
              </w:rPr>
              <w:t>22,732.5</w:t>
            </w:r>
          </w:p>
        </w:tc>
        <w:tc>
          <w:tcPr>
            <w:tcW w:w="784" w:type="dxa"/>
            <w:tcBorders>
              <w:top w:val="nil"/>
              <w:left w:val="single" w:sz="6" w:space="0" w:color="auto"/>
              <w:bottom w:val="nil"/>
              <w:right w:val="single" w:sz="6" w:space="0" w:color="auto"/>
            </w:tcBorders>
            <w:vAlign w:val="center"/>
            <w:hideMark/>
          </w:tcPr>
          <w:p w14:paraId="37DFAEDE" w14:textId="77777777" w:rsidR="00525830" w:rsidRPr="00525830" w:rsidRDefault="00525830" w:rsidP="000B2066">
            <w:pPr>
              <w:adjustRightInd w:val="0"/>
              <w:snapToGrid w:val="0"/>
              <w:spacing w:line="380" w:lineRule="atLeast"/>
              <w:jc w:val="center"/>
              <w:rPr>
                <w:sz w:val="22"/>
              </w:rPr>
            </w:pPr>
            <w:r w:rsidRPr="00525830">
              <w:rPr>
                <w:sz w:val="22"/>
              </w:rPr>
              <w:t>-4.7</w:t>
            </w:r>
          </w:p>
        </w:tc>
        <w:tc>
          <w:tcPr>
            <w:tcW w:w="910" w:type="dxa"/>
            <w:tcBorders>
              <w:top w:val="nil"/>
              <w:left w:val="single" w:sz="6" w:space="0" w:color="auto"/>
              <w:bottom w:val="nil"/>
              <w:right w:val="single" w:sz="6" w:space="0" w:color="auto"/>
            </w:tcBorders>
            <w:vAlign w:val="center"/>
            <w:hideMark/>
          </w:tcPr>
          <w:p w14:paraId="1B44462E" w14:textId="77777777" w:rsidR="00525830" w:rsidRPr="00525830" w:rsidRDefault="00525830" w:rsidP="000B2066">
            <w:pPr>
              <w:adjustRightInd w:val="0"/>
              <w:snapToGrid w:val="0"/>
              <w:spacing w:line="380" w:lineRule="atLeast"/>
              <w:jc w:val="center"/>
              <w:rPr>
                <w:sz w:val="22"/>
              </w:rPr>
            </w:pPr>
            <w:r w:rsidRPr="00525830">
              <w:rPr>
                <w:sz w:val="22"/>
              </w:rPr>
              <w:t>-7,618.7</w:t>
            </w:r>
          </w:p>
        </w:tc>
        <w:tc>
          <w:tcPr>
            <w:tcW w:w="854" w:type="dxa"/>
            <w:tcBorders>
              <w:top w:val="nil"/>
              <w:left w:val="single" w:sz="6" w:space="0" w:color="auto"/>
              <w:bottom w:val="nil"/>
              <w:right w:val="single" w:sz="6" w:space="0" w:color="auto"/>
            </w:tcBorders>
            <w:vAlign w:val="center"/>
            <w:hideMark/>
          </w:tcPr>
          <w:p w14:paraId="254509C9" w14:textId="77777777" w:rsidR="00525830" w:rsidRPr="00525830" w:rsidRDefault="00525830" w:rsidP="000B2066">
            <w:pPr>
              <w:adjustRightInd w:val="0"/>
              <w:snapToGrid w:val="0"/>
              <w:spacing w:line="380" w:lineRule="atLeast"/>
              <w:jc w:val="center"/>
            </w:pPr>
            <w:r w:rsidRPr="00525830">
              <w:t>0.1</w:t>
            </w:r>
          </w:p>
        </w:tc>
        <w:tc>
          <w:tcPr>
            <w:tcW w:w="835" w:type="dxa"/>
            <w:tcBorders>
              <w:top w:val="nil"/>
              <w:left w:val="single" w:sz="6" w:space="0" w:color="auto"/>
              <w:bottom w:val="nil"/>
              <w:right w:val="nil"/>
            </w:tcBorders>
            <w:vAlign w:val="center"/>
            <w:hideMark/>
          </w:tcPr>
          <w:p w14:paraId="64952AE6"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5.3</w:t>
            </w:r>
          </w:p>
        </w:tc>
      </w:tr>
      <w:tr w:rsidR="00525830" w:rsidRPr="00525830" w14:paraId="22AC8B32" w14:textId="77777777" w:rsidTr="000B2066">
        <w:trPr>
          <w:cantSplit/>
          <w:trHeight w:val="201"/>
        </w:trPr>
        <w:tc>
          <w:tcPr>
            <w:tcW w:w="1288" w:type="dxa"/>
            <w:tcBorders>
              <w:top w:val="nil"/>
              <w:left w:val="nil"/>
              <w:bottom w:val="nil"/>
              <w:right w:val="single" w:sz="6" w:space="0" w:color="auto"/>
            </w:tcBorders>
            <w:hideMark/>
          </w:tcPr>
          <w:p w14:paraId="753AE44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2016</w:t>
            </w:r>
            <w:r w:rsidRPr="00525830">
              <w:rPr>
                <w:rFonts w:eastAsia="標楷體"/>
                <w:bCs/>
                <w:sz w:val="22"/>
              </w:rPr>
              <w:t>年</w:t>
            </w:r>
          </w:p>
        </w:tc>
        <w:tc>
          <w:tcPr>
            <w:tcW w:w="1008" w:type="dxa"/>
            <w:tcBorders>
              <w:top w:val="nil"/>
              <w:left w:val="single" w:sz="6" w:space="0" w:color="auto"/>
              <w:bottom w:val="nil"/>
              <w:right w:val="single" w:sz="6" w:space="0" w:color="auto"/>
            </w:tcBorders>
            <w:vAlign w:val="center"/>
            <w:hideMark/>
          </w:tcPr>
          <w:p w14:paraId="6F540D9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1.6</w:t>
            </w:r>
          </w:p>
        </w:tc>
        <w:tc>
          <w:tcPr>
            <w:tcW w:w="844" w:type="dxa"/>
            <w:tcBorders>
              <w:top w:val="nil"/>
              <w:left w:val="single" w:sz="6" w:space="0" w:color="auto"/>
              <w:bottom w:val="nil"/>
              <w:right w:val="single" w:sz="6" w:space="0" w:color="auto"/>
            </w:tcBorders>
            <w:vAlign w:val="center"/>
            <w:hideMark/>
          </w:tcPr>
          <w:p w14:paraId="069A7B08"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-2.</w:t>
            </w:r>
            <w:r w:rsidRPr="00525830">
              <w:rPr>
                <w:rFonts w:eastAsia="標楷體" w:hint="eastAsia"/>
                <w:bCs/>
                <w:sz w:val="22"/>
              </w:rPr>
              <w:t>2</w:t>
            </w:r>
          </w:p>
        </w:tc>
        <w:tc>
          <w:tcPr>
            <w:tcW w:w="840" w:type="dxa"/>
            <w:tcBorders>
              <w:top w:val="nil"/>
              <w:left w:val="single" w:sz="6" w:space="0" w:color="auto"/>
              <w:bottom w:val="nil"/>
              <w:right w:val="single" w:sz="6" w:space="0" w:color="auto"/>
            </w:tcBorders>
            <w:vAlign w:val="center"/>
            <w:hideMark/>
          </w:tcPr>
          <w:p w14:paraId="6F6E8A4A"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14,573.9</w:t>
            </w:r>
          </w:p>
        </w:tc>
        <w:tc>
          <w:tcPr>
            <w:tcW w:w="784" w:type="dxa"/>
            <w:tcBorders>
              <w:top w:val="nil"/>
              <w:left w:val="single" w:sz="6" w:space="0" w:color="auto"/>
              <w:bottom w:val="nil"/>
              <w:right w:val="single" w:sz="6" w:space="0" w:color="auto"/>
            </w:tcBorders>
            <w:vAlign w:val="center"/>
            <w:hideMark/>
          </w:tcPr>
          <w:p w14:paraId="7EBC3569"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-3.6</w:t>
            </w:r>
          </w:p>
        </w:tc>
        <w:tc>
          <w:tcPr>
            <w:tcW w:w="853" w:type="dxa"/>
            <w:tcBorders>
              <w:top w:val="nil"/>
              <w:left w:val="single" w:sz="6" w:space="0" w:color="auto"/>
              <w:bottom w:val="nil"/>
              <w:right w:val="single" w:sz="6" w:space="0" w:color="auto"/>
            </w:tcBorders>
            <w:vAlign w:val="center"/>
            <w:hideMark/>
          </w:tcPr>
          <w:p w14:paraId="1559F901"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22,072.0</w:t>
            </w:r>
          </w:p>
        </w:tc>
        <w:tc>
          <w:tcPr>
            <w:tcW w:w="784" w:type="dxa"/>
            <w:tcBorders>
              <w:top w:val="nil"/>
              <w:left w:val="single" w:sz="6" w:space="0" w:color="auto"/>
              <w:bottom w:val="nil"/>
              <w:right w:val="single" w:sz="6" w:space="0" w:color="auto"/>
            </w:tcBorders>
            <w:vAlign w:val="center"/>
            <w:hideMark/>
          </w:tcPr>
          <w:p w14:paraId="37B25895"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-2.9</w:t>
            </w:r>
          </w:p>
        </w:tc>
        <w:tc>
          <w:tcPr>
            <w:tcW w:w="910" w:type="dxa"/>
            <w:tcBorders>
              <w:top w:val="nil"/>
              <w:left w:val="single" w:sz="6" w:space="0" w:color="auto"/>
              <w:bottom w:val="nil"/>
              <w:right w:val="single" w:sz="6" w:space="0" w:color="auto"/>
            </w:tcBorders>
            <w:vAlign w:val="center"/>
            <w:hideMark/>
          </w:tcPr>
          <w:p w14:paraId="4FFD0EF7"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-7,498.0</w:t>
            </w:r>
          </w:p>
        </w:tc>
        <w:tc>
          <w:tcPr>
            <w:tcW w:w="854" w:type="dxa"/>
            <w:tcBorders>
              <w:top w:val="nil"/>
              <w:left w:val="single" w:sz="6" w:space="0" w:color="auto"/>
              <w:bottom w:val="nil"/>
              <w:right w:val="single" w:sz="6" w:space="0" w:color="auto"/>
            </w:tcBorders>
            <w:vAlign w:val="center"/>
            <w:hideMark/>
          </w:tcPr>
          <w:p w14:paraId="3A33F478" w14:textId="77777777" w:rsidR="00525830" w:rsidRPr="00525830" w:rsidRDefault="00525830" w:rsidP="000B2066">
            <w:pPr>
              <w:adjustRightInd w:val="0"/>
              <w:snapToGrid w:val="0"/>
              <w:spacing w:line="380" w:lineRule="atLeast"/>
              <w:jc w:val="center"/>
              <w:rPr>
                <w:rFonts w:eastAsia="標楷體"/>
                <w:bCs/>
              </w:rPr>
            </w:pPr>
            <w:r w:rsidRPr="00525830">
              <w:rPr>
                <w:rFonts w:eastAsia="標楷體"/>
                <w:bCs/>
              </w:rPr>
              <w:t>1.3</w:t>
            </w:r>
          </w:p>
        </w:tc>
        <w:tc>
          <w:tcPr>
            <w:tcW w:w="835" w:type="dxa"/>
            <w:tcBorders>
              <w:top w:val="nil"/>
              <w:left w:val="single" w:sz="6" w:space="0" w:color="auto"/>
              <w:bottom w:val="nil"/>
              <w:right w:val="nil"/>
            </w:tcBorders>
            <w:vAlign w:val="center"/>
            <w:hideMark/>
          </w:tcPr>
          <w:p w14:paraId="7636782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4.9</w:t>
            </w:r>
          </w:p>
        </w:tc>
      </w:tr>
      <w:tr w:rsidR="00525830" w:rsidRPr="00525830" w14:paraId="08D2BEAC" w14:textId="77777777" w:rsidTr="000B2066">
        <w:trPr>
          <w:cantSplit/>
          <w:trHeight w:val="201"/>
        </w:trPr>
        <w:tc>
          <w:tcPr>
            <w:tcW w:w="1288" w:type="dxa"/>
            <w:tcBorders>
              <w:top w:val="nil"/>
              <w:left w:val="nil"/>
              <w:bottom w:val="nil"/>
              <w:right w:val="single" w:sz="6" w:space="0" w:color="auto"/>
            </w:tcBorders>
            <w:hideMark/>
          </w:tcPr>
          <w:p w14:paraId="5064CFF6"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2017</w:t>
            </w:r>
            <w:r w:rsidRPr="00525830">
              <w:rPr>
                <w:rFonts w:eastAsia="標楷體"/>
                <w:bCs/>
                <w:sz w:val="22"/>
              </w:rPr>
              <w:t>年</w:t>
            </w:r>
          </w:p>
        </w:tc>
        <w:tc>
          <w:tcPr>
            <w:tcW w:w="1008" w:type="dxa"/>
            <w:tcBorders>
              <w:top w:val="nil"/>
              <w:left w:val="single" w:sz="6" w:space="0" w:color="auto"/>
              <w:bottom w:val="nil"/>
              <w:right w:val="single" w:sz="6" w:space="0" w:color="auto"/>
            </w:tcBorders>
            <w:vAlign w:val="center"/>
          </w:tcPr>
          <w:p w14:paraId="468ADF31"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w:t>
            </w:r>
            <w:r w:rsidRPr="00525830">
              <w:rPr>
                <w:rFonts w:eastAsia="標楷體" w:hint="eastAsia"/>
                <w:bCs/>
                <w:sz w:val="22"/>
              </w:rPr>
              <w:t>3</w:t>
            </w:r>
          </w:p>
        </w:tc>
        <w:tc>
          <w:tcPr>
            <w:tcW w:w="844" w:type="dxa"/>
            <w:tcBorders>
              <w:top w:val="nil"/>
              <w:left w:val="single" w:sz="6" w:space="0" w:color="auto"/>
              <w:bottom w:val="nil"/>
              <w:right w:val="single" w:sz="6" w:space="0" w:color="auto"/>
            </w:tcBorders>
            <w:vAlign w:val="center"/>
          </w:tcPr>
          <w:p w14:paraId="58A137EF"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hint="eastAsia"/>
                <w:bCs/>
                <w:sz w:val="22"/>
              </w:rPr>
              <w:t>1</w:t>
            </w:r>
            <w:r w:rsidRPr="00525830">
              <w:rPr>
                <w:rFonts w:eastAsia="標楷體"/>
                <w:bCs/>
                <w:sz w:val="22"/>
              </w:rPr>
              <w:t>.3</w:t>
            </w:r>
          </w:p>
        </w:tc>
        <w:tc>
          <w:tcPr>
            <w:tcW w:w="840" w:type="dxa"/>
            <w:tcBorders>
              <w:top w:val="nil"/>
              <w:left w:val="single" w:sz="6" w:space="0" w:color="auto"/>
              <w:bottom w:val="nil"/>
              <w:right w:val="single" w:sz="6" w:space="0" w:color="auto"/>
            </w:tcBorders>
            <w:vAlign w:val="center"/>
            <w:hideMark/>
          </w:tcPr>
          <w:p w14:paraId="3BEBC38F"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15,535.9</w:t>
            </w:r>
          </w:p>
        </w:tc>
        <w:tc>
          <w:tcPr>
            <w:tcW w:w="784" w:type="dxa"/>
            <w:tcBorders>
              <w:top w:val="nil"/>
              <w:left w:val="single" w:sz="6" w:space="0" w:color="auto"/>
              <w:bottom w:val="nil"/>
              <w:right w:val="single" w:sz="6" w:space="0" w:color="auto"/>
            </w:tcBorders>
            <w:vAlign w:val="center"/>
            <w:hideMark/>
          </w:tcPr>
          <w:p w14:paraId="5EBA28D4"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6.6</w:t>
            </w:r>
          </w:p>
        </w:tc>
        <w:tc>
          <w:tcPr>
            <w:tcW w:w="853" w:type="dxa"/>
            <w:tcBorders>
              <w:top w:val="nil"/>
              <w:left w:val="single" w:sz="6" w:space="0" w:color="auto"/>
              <w:bottom w:val="nil"/>
              <w:right w:val="single" w:sz="6" w:space="0" w:color="auto"/>
            </w:tcBorders>
            <w:vAlign w:val="center"/>
            <w:hideMark/>
          </w:tcPr>
          <w:p w14:paraId="26BD2BBA"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23,587.9</w:t>
            </w:r>
          </w:p>
        </w:tc>
        <w:tc>
          <w:tcPr>
            <w:tcW w:w="784" w:type="dxa"/>
            <w:tcBorders>
              <w:top w:val="nil"/>
              <w:left w:val="single" w:sz="6" w:space="0" w:color="auto"/>
              <w:bottom w:val="nil"/>
              <w:right w:val="single" w:sz="6" w:space="0" w:color="auto"/>
            </w:tcBorders>
            <w:vAlign w:val="center"/>
            <w:hideMark/>
          </w:tcPr>
          <w:p w14:paraId="424348D3"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6.9</w:t>
            </w:r>
          </w:p>
        </w:tc>
        <w:tc>
          <w:tcPr>
            <w:tcW w:w="910" w:type="dxa"/>
            <w:tcBorders>
              <w:top w:val="nil"/>
              <w:left w:val="single" w:sz="6" w:space="0" w:color="auto"/>
              <w:bottom w:val="nil"/>
              <w:right w:val="single" w:sz="6" w:space="0" w:color="auto"/>
            </w:tcBorders>
            <w:vAlign w:val="center"/>
            <w:hideMark/>
          </w:tcPr>
          <w:p w14:paraId="2A4DA0B8" w14:textId="77777777" w:rsidR="00525830" w:rsidRPr="00525830" w:rsidRDefault="00525830" w:rsidP="000B2066">
            <w:pPr>
              <w:adjustRightInd w:val="0"/>
              <w:snapToGrid w:val="0"/>
              <w:spacing w:line="380" w:lineRule="atLeast"/>
              <w:jc w:val="center"/>
              <w:rPr>
                <w:rFonts w:eastAsia="標楷體"/>
                <w:bCs/>
                <w:sz w:val="22"/>
              </w:rPr>
            </w:pPr>
            <w:r w:rsidRPr="00525830">
              <w:rPr>
                <w:rFonts w:eastAsia="標楷體"/>
                <w:bCs/>
                <w:sz w:val="22"/>
              </w:rPr>
              <w:t>-8,052.0</w:t>
            </w:r>
          </w:p>
        </w:tc>
        <w:tc>
          <w:tcPr>
            <w:tcW w:w="854" w:type="dxa"/>
            <w:tcBorders>
              <w:top w:val="nil"/>
              <w:left w:val="single" w:sz="6" w:space="0" w:color="auto"/>
              <w:bottom w:val="nil"/>
              <w:right w:val="single" w:sz="6" w:space="0" w:color="auto"/>
            </w:tcBorders>
            <w:vAlign w:val="center"/>
            <w:hideMark/>
          </w:tcPr>
          <w:p w14:paraId="7F1B730E" w14:textId="77777777" w:rsidR="00525830" w:rsidRPr="00525830" w:rsidRDefault="00525830" w:rsidP="000B2066">
            <w:pPr>
              <w:adjustRightInd w:val="0"/>
              <w:snapToGrid w:val="0"/>
              <w:spacing w:line="380" w:lineRule="atLeast"/>
              <w:jc w:val="center"/>
              <w:rPr>
                <w:rFonts w:eastAsia="標楷體"/>
                <w:bCs/>
              </w:rPr>
            </w:pPr>
            <w:r w:rsidRPr="00525830">
              <w:rPr>
                <w:rFonts w:eastAsia="標楷體"/>
                <w:bCs/>
              </w:rPr>
              <w:t>2.1</w:t>
            </w:r>
          </w:p>
        </w:tc>
        <w:tc>
          <w:tcPr>
            <w:tcW w:w="835" w:type="dxa"/>
            <w:tcBorders>
              <w:top w:val="nil"/>
              <w:left w:val="single" w:sz="6" w:space="0" w:color="auto"/>
              <w:bottom w:val="nil"/>
              <w:right w:val="nil"/>
            </w:tcBorders>
            <w:vAlign w:val="center"/>
            <w:hideMark/>
          </w:tcPr>
          <w:p w14:paraId="5B19D37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4.4</w:t>
            </w:r>
          </w:p>
        </w:tc>
      </w:tr>
      <w:tr w:rsidR="00525830" w:rsidRPr="00525830" w14:paraId="29A3E8DC" w14:textId="77777777" w:rsidTr="000B2066">
        <w:trPr>
          <w:cantSplit/>
          <w:trHeight w:val="257"/>
        </w:trPr>
        <w:tc>
          <w:tcPr>
            <w:tcW w:w="1288" w:type="dxa"/>
            <w:tcBorders>
              <w:top w:val="nil"/>
              <w:left w:val="nil"/>
              <w:bottom w:val="nil"/>
              <w:right w:val="single" w:sz="6" w:space="0" w:color="auto"/>
            </w:tcBorders>
          </w:tcPr>
          <w:p w14:paraId="17E98DAD"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2018</w:t>
            </w:r>
            <w:r w:rsidRPr="00525830">
              <w:rPr>
                <w:rFonts w:eastAsia="標楷體"/>
                <w:bCs/>
                <w:sz w:val="22"/>
              </w:rPr>
              <w:t>年</w:t>
            </w:r>
          </w:p>
        </w:tc>
        <w:tc>
          <w:tcPr>
            <w:tcW w:w="1008" w:type="dxa"/>
            <w:tcBorders>
              <w:top w:val="nil"/>
              <w:left w:val="single" w:sz="6" w:space="0" w:color="auto"/>
              <w:bottom w:val="nil"/>
              <w:right w:val="single" w:sz="6" w:space="0" w:color="auto"/>
            </w:tcBorders>
            <w:vAlign w:val="center"/>
          </w:tcPr>
          <w:p w14:paraId="75ECDA5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2.9</w:t>
            </w:r>
          </w:p>
        </w:tc>
        <w:tc>
          <w:tcPr>
            <w:tcW w:w="844" w:type="dxa"/>
            <w:tcBorders>
              <w:top w:val="nil"/>
              <w:left w:val="single" w:sz="6" w:space="0" w:color="auto"/>
              <w:bottom w:val="nil"/>
              <w:right w:val="single" w:sz="6" w:space="0" w:color="auto"/>
            </w:tcBorders>
            <w:vAlign w:val="center"/>
          </w:tcPr>
          <w:p w14:paraId="1A825504" w14:textId="77777777" w:rsidR="00525830" w:rsidRPr="00525830" w:rsidRDefault="00525830" w:rsidP="000B2066">
            <w:pPr>
              <w:adjustRightInd w:val="0"/>
              <w:snapToGrid w:val="0"/>
              <w:spacing w:line="380" w:lineRule="atLeast"/>
              <w:jc w:val="center"/>
              <w:rPr>
                <w:sz w:val="22"/>
              </w:rPr>
            </w:pPr>
            <w:r w:rsidRPr="00525830">
              <w:rPr>
                <w:sz w:val="22"/>
              </w:rPr>
              <w:t>3.</w:t>
            </w:r>
            <w:r w:rsidRPr="00525830">
              <w:rPr>
                <w:rFonts w:hint="eastAsia"/>
                <w:sz w:val="22"/>
              </w:rPr>
              <w:t>2</w:t>
            </w:r>
          </w:p>
        </w:tc>
        <w:tc>
          <w:tcPr>
            <w:tcW w:w="840" w:type="dxa"/>
            <w:tcBorders>
              <w:top w:val="nil"/>
              <w:left w:val="single" w:sz="6" w:space="0" w:color="auto"/>
              <w:bottom w:val="nil"/>
              <w:right w:val="single" w:sz="6" w:space="0" w:color="auto"/>
            </w:tcBorders>
            <w:vAlign w:val="center"/>
          </w:tcPr>
          <w:p w14:paraId="15044084" w14:textId="77777777" w:rsidR="00525830" w:rsidRPr="00525830" w:rsidRDefault="00525830" w:rsidP="000B2066">
            <w:pPr>
              <w:adjustRightInd w:val="0"/>
              <w:snapToGrid w:val="0"/>
              <w:spacing w:line="380" w:lineRule="atLeast"/>
              <w:jc w:val="center"/>
              <w:rPr>
                <w:sz w:val="22"/>
                <w:szCs w:val="22"/>
              </w:rPr>
            </w:pPr>
            <w:r w:rsidRPr="00525830">
              <w:rPr>
                <w:sz w:val="22"/>
                <w:szCs w:val="22"/>
              </w:rPr>
              <w:t>1</w:t>
            </w:r>
            <w:r w:rsidRPr="00525830">
              <w:rPr>
                <w:rFonts w:hint="eastAsia"/>
                <w:sz w:val="22"/>
                <w:szCs w:val="22"/>
              </w:rPr>
              <w:t>6</w:t>
            </w:r>
            <w:r w:rsidRPr="00525830">
              <w:rPr>
                <w:sz w:val="22"/>
                <w:szCs w:val="22"/>
              </w:rPr>
              <w:t>,</w:t>
            </w:r>
            <w:r w:rsidRPr="00525830">
              <w:rPr>
                <w:rFonts w:hint="eastAsia"/>
                <w:sz w:val="22"/>
                <w:szCs w:val="22"/>
              </w:rPr>
              <w:t>743</w:t>
            </w:r>
            <w:r w:rsidRPr="00525830">
              <w:rPr>
                <w:sz w:val="22"/>
                <w:szCs w:val="22"/>
              </w:rPr>
              <w:t>.</w:t>
            </w:r>
            <w:r w:rsidRPr="00525830">
              <w:rPr>
                <w:rFonts w:hint="eastAsia"/>
                <w:sz w:val="22"/>
                <w:szCs w:val="22"/>
              </w:rPr>
              <w:t>3</w:t>
            </w:r>
          </w:p>
        </w:tc>
        <w:tc>
          <w:tcPr>
            <w:tcW w:w="784" w:type="dxa"/>
            <w:tcBorders>
              <w:top w:val="nil"/>
              <w:left w:val="single" w:sz="6" w:space="0" w:color="auto"/>
              <w:bottom w:val="nil"/>
              <w:right w:val="single" w:sz="6" w:space="0" w:color="auto"/>
            </w:tcBorders>
            <w:vAlign w:val="center"/>
          </w:tcPr>
          <w:p w14:paraId="5F2BB50F" w14:textId="77777777" w:rsidR="00525830" w:rsidRPr="00525830" w:rsidRDefault="00525830" w:rsidP="000B2066">
            <w:pPr>
              <w:adjustRightInd w:val="0"/>
              <w:snapToGrid w:val="0"/>
              <w:spacing w:line="380" w:lineRule="atLeast"/>
              <w:jc w:val="center"/>
            </w:pPr>
            <w:r w:rsidRPr="00525830">
              <w:rPr>
                <w:rFonts w:hint="eastAsia"/>
              </w:rPr>
              <w:t>7.8</w:t>
            </w:r>
          </w:p>
        </w:tc>
        <w:tc>
          <w:tcPr>
            <w:tcW w:w="853" w:type="dxa"/>
            <w:tcBorders>
              <w:top w:val="nil"/>
              <w:left w:val="single" w:sz="6" w:space="0" w:color="auto"/>
              <w:bottom w:val="nil"/>
              <w:right w:val="single" w:sz="6" w:space="0" w:color="auto"/>
            </w:tcBorders>
            <w:vAlign w:val="center"/>
          </w:tcPr>
          <w:p w14:paraId="2ACDE7A1" w14:textId="77777777" w:rsidR="00525830" w:rsidRPr="00525830" w:rsidRDefault="00525830" w:rsidP="000B2066">
            <w:pPr>
              <w:adjustRightInd w:val="0"/>
              <w:snapToGrid w:val="0"/>
              <w:spacing w:line="380" w:lineRule="atLeast"/>
              <w:jc w:val="center"/>
              <w:rPr>
                <w:sz w:val="22"/>
                <w:szCs w:val="22"/>
              </w:rPr>
            </w:pPr>
            <w:r w:rsidRPr="00525830">
              <w:rPr>
                <w:sz w:val="22"/>
                <w:szCs w:val="22"/>
              </w:rPr>
              <w:t>2</w:t>
            </w:r>
            <w:r w:rsidRPr="00525830">
              <w:rPr>
                <w:rFonts w:hint="eastAsia"/>
                <w:sz w:val="22"/>
                <w:szCs w:val="22"/>
              </w:rPr>
              <w:t>5</w:t>
            </w:r>
            <w:r w:rsidRPr="00525830">
              <w:rPr>
                <w:sz w:val="22"/>
                <w:szCs w:val="22"/>
              </w:rPr>
              <w:t>,</w:t>
            </w:r>
            <w:r w:rsidRPr="00525830">
              <w:rPr>
                <w:rFonts w:hint="eastAsia"/>
                <w:sz w:val="22"/>
                <w:szCs w:val="22"/>
              </w:rPr>
              <w:t>616</w:t>
            </w:r>
            <w:r w:rsidRPr="00525830">
              <w:rPr>
                <w:sz w:val="22"/>
                <w:szCs w:val="22"/>
              </w:rPr>
              <w:t>.</w:t>
            </w:r>
            <w:r w:rsidRPr="00525830">
              <w:rPr>
                <w:rFonts w:hint="eastAsia"/>
                <w:sz w:val="22"/>
                <w:szCs w:val="22"/>
              </w:rPr>
              <w:t>7</w:t>
            </w:r>
          </w:p>
        </w:tc>
        <w:tc>
          <w:tcPr>
            <w:tcW w:w="784" w:type="dxa"/>
            <w:tcBorders>
              <w:top w:val="nil"/>
              <w:left w:val="single" w:sz="6" w:space="0" w:color="auto"/>
              <w:bottom w:val="nil"/>
              <w:right w:val="single" w:sz="6" w:space="0" w:color="auto"/>
            </w:tcBorders>
            <w:vAlign w:val="center"/>
          </w:tcPr>
          <w:p w14:paraId="383BC389" w14:textId="77777777" w:rsidR="00525830" w:rsidRPr="00525830" w:rsidRDefault="00525830" w:rsidP="000B2066">
            <w:pPr>
              <w:adjustRightInd w:val="0"/>
              <w:snapToGrid w:val="0"/>
              <w:spacing w:line="380" w:lineRule="atLeast"/>
              <w:jc w:val="center"/>
            </w:pPr>
            <w:r w:rsidRPr="00525830">
              <w:rPr>
                <w:rFonts w:hint="eastAsia"/>
              </w:rPr>
              <w:t>8.6</w:t>
            </w:r>
          </w:p>
        </w:tc>
        <w:tc>
          <w:tcPr>
            <w:tcW w:w="910" w:type="dxa"/>
            <w:tcBorders>
              <w:top w:val="nil"/>
              <w:left w:val="single" w:sz="6" w:space="0" w:color="auto"/>
              <w:bottom w:val="nil"/>
              <w:right w:val="single" w:sz="6" w:space="0" w:color="auto"/>
            </w:tcBorders>
            <w:vAlign w:val="center"/>
          </w:tcPr>
          <w:p w14:paraId="67C93383" w14:textId="77777777" w:rsidR="00525830" w:rsidRPr="00525830" w:rsidRDefault="00525830" w:rsidP="000B2066">
            <w:pPr>
              <w:adjustRightInd w:val="0"/>
              <w:snapToGrid w:val="0"/>
              <w:spacing w:line="380" w:lineRule="atLeast"/>
              <w:jc w:val="center"/>
              <w:rPr>
                <w:sz w:val="22"/>
                <w:szCs w:val="22"/>
              </w:rPr>
            </w:pPr>
            <w:r w:rsidRPr="00525830">
              <w:rPr>
                <w:sz w:val="22"/>
                <w:szCs w:val="22"/>
              </w:rPr>
              <w:t>-</w:t>
            </w:r>
            <w:r w:rsidRPr="00525830">
              <w:rPr>
                <w:rFonts w:hint="eastAsia"/>
                <w:sz w:val="22"/>
                <w:szCs w:val="22"/>
              </w:rPr>
              <w:t>8</w:t>
            </w:r>
            <w:r w:rsidRPr="00525830">
              <w:rPr>
                <w:sz w:val="22"/>
                <w:szCs w:val="22"/>
              </w:rPr>
              <w:t>,</w:t>
            </w:r>
            <w:r w:rsidRPr="00525830">
              <w:rPr>
                <w:rFonts w:hint="eastAsia"/>
                <w:sz w:val="22"/>
                <w:szCs w:val="22"/>
              </w:rPr>
              <w:t>873</w:t>
            </w:r>
            <w:r w:rsidRPr="00525830">
              <w:rPr>
                <w:sz w:val="22"/>
                <w:szCs w:val="22"/>
              </w:rPr>
              <w:t>.</w:t>
            </w:r>
            <w:r w:rsidRPr="00525830">
              <w:rPr>
                <w:rFonts w:hint="eastAsia"/>
                <w:sz w:val="22"/>
                <w:szCs w:val="22"/>
              </w:rPr>
              <w:t>4</w:t>
            </w:r>
          </w:p>
        </w:tc>
        <w:tc>
          <w:tcPr>
            <w:tcW w:w="854" w:type="dxa"/>
            <w:tcBorders>
              <w:top w:val="nil"/>
              <w:left w:val="single" w:sz="6" w:space="0" w:color="auto"/>
              <w:bottom w:val="nil"/>
              <w:right w:val="single" w:sz="6" w:space="0" w:color="auto"/>
            </w:tcBorders>
            <w:vAlign w:val="center"/>
          </w:tcPr>
          <w:p w14:paraId="2CCA1324" w14:textId="77777777" w:rsidR="00525830" w:rsidRPr="00525830" w:rsidRDefault="00525830" w:rsidP="000B2066">
            <w:pPr>
              <w:adjustRightInd w:val="0"/>
              <w:snapToGrid w:val="0"/>
              <w:spacing w:line="380" w:lineRule="atLeast"/>
              <w:jc w:val="center"/>
            </w:pPr>
            <w:r w:rsidRPr="00525830">
              <w:t>2.4</w:t>
            </w:r>
          </w:p>
        </w:tc>
        <w:tc>
          <w:tcPr>
            <w:tcW w:w="835" w:type="dxa"/>
            <w:tcBorders>
              <w:top w:val="nil"/>
              <w:left w:val="single" w:sz="6" w:space="0" w:color="auto"/>
              <w:bottom w:val="nil"/>
              <w:right w:val="nil"/>
            </w:tcBorders>
            <w:vAlign w:val="center"/>
          </w:tcPr>
          <w:p w14:paraId="5F4D0ACB"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3.9</w:t>
            </w:r>
          </w:p>
        </w:tc>
      </w:tr>
      <w:tr w:rsidR="00525830" w:rsidRPr="00525830" w14:paraId="683104A0" w14:textId="77777777" w:rsidTr="000B2066">
        <w:trPr>
          <w:cantSplit/>
          <w:trHeight w:val="257"/>
        </w:trPr>
        <w:tc>
          <w:tcPr>
            <w:tcW w:w="1288" w:type="dxa"/>
            <w:tcBorders>
              <w:top w:val="nil"/>
              <w:left w:val="nil"/>
              <w:bottom w:val="nil"/>
              <w:right w:val="single" w:sz="6" w:space="0" w:color="auto"/>
            </w:tcBorders>
          </w:tcPr>
          <w:p w14:paraId="102914F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2019</w:t>
            </w:r>
            <w:r w:rsidRPr="00525830">
              <w:rPr>
                <w:rFonts w:eastAsia="標楷體" w:hint="eastAsia"/>
                <w:bCs/>
                <w:sz w:val="22"/>
                <w:lang w:eastAsia="zh-HK"/>
              </w:rPr>
              <w:t>年</w:t>
            </w:r>
          </w:p>
        </w:tc>
        <w:tc>
          <w:tcPr>
            <w:tcW w:w="1008" w:type="dxa"/>
            <w:tcBorders>
              <w:top w:val="nil"/>
              <w:left w:val="single" w:sz="6" w:space="0" w:color="auto"/>
              <w:bottom w:val="nil"/>
              <w:right w:val="single" w:sz="6" w:space="0" w:color="auto"/>
            </w:tcBorders>
            <w:vAlign w:val="center"/>
          </w:tcPr>
          <w:p w14:paraId="131627CB"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bCs/>
                <w:sz w:val="22"/>
              </w:rPr>
              <w:t>2.</w:t>
            </w:r>
            <w:r w:rsidRPr="00525830">
              <w:rPr>
                <w:rFonts w:eastAsia="標楷體" w:hint="eastAsia"/>
                <w:bCs/>
                <w:sz w:val="22"/>
              </w:rPr>
              <w:t>3</w:t>
            </w:r>
          </w:p>
        </w:tc>
        <w:tc>
          <w:tcPr>
            <w:tcW w:w="844" w:type="dxa"/>
            <w:tcBorders>
              <w:top w:val="nil"/>
              <w:left w:val="single" w:sz="6" w:space="0" w:color="auto"/>
              <w:bottom w:val="nil"/>
              <w:right w:val="single" w:sz="6" w:space="0" w:color="auto"/>
            </w:tcBorders>
            <w:vAlign w:val="center"/>
          </w:tcPr>
          <w:p w14:paraId="540144FA" w14:textId="77777777" w:rsidR="00525830" w:rsidRPr="00525830" w:rsidRDefault="00525830" w:rsidP="000B2066">
            <w:pPr>
              <w:adjustRightInd w:val="0"/>
              <w:snapToGrid w:val="0"/>
              <w:spacing w:line="380" w:lineRule="atLeast"/>
              <w:jc w:val="center"/>
              <w:rPr>
                <w:sz w:val="22"/>
              </w:rPr>
            </w:pPr>
            <w:r w:rsidRPr="00525830">
              <w:rPr>
                <w:rFonts w:hint="eastAsia"/>
                <w:sz w:val="22"/>
              </w:rPr>
              <w:t>0.8</w:t>
            </w:r>
          </w:p>
        </w:tc>
        <w:tc>
          <w:tcPr>
            <w:tcW w:w="840" w:type="dxa"/>
            <w:tcBorders>
              <w:top w:val="nil"/>
              <w:left w:val="single" w:sz="6" w:space="0" w:color="auto"/>
              <w:bottom w:val="nil"/>
              <w:right w:val="single" w:sz="6" w:space="0" w:color="auto"/>
            </w:tcBorders>
            <w:vAlign w:val="center"/>
          </w:tcPr>
          <w:p w14:paraId="4FC0076E" w14:textId="77777777" w:rsidR="00525830" w:rsidRPr="00525830" w:rsidRDefault="00525830" w:rsidP="000B2066">
            <w:pPr>
              <w:adjustRightInd w:val="0"/>
              <w:snapToGrid w:val="0"/>
              <w:spacing w:line="380" w:lineRule="atLeast"/>
              <w:jc w:val="center"/>
              <w:rPr>
                <w:sz w:val="22"/>
                <w:szCs w:val="22"/>
              </w:rPr>
            </w:pPr>
            <w:r w:rsidRPr="00525830">
              <w:rPr>
                <w:sz w:val="22"/>
                <w:szCs w:val="22"/>
              </w:rPr>
              <w:t>16,52</w:t>
            </w:r>
            <w:r w:rsidRPr="00525830">
              <w:rPr>
                <w:rFonts w:hint="eastAsia"/>
                <w:sz w:val="22"/>
                <w:szCs w:val="22"/>
              </w:rPr>
              <w:t>4</w:t>
            </w:r>
            <w:r w:rsidRPr="00525830">
              <w:rPr>
                <w:sz w:val="22"/>
                <w:szCs w:val="22"/>
              </w:rPr>
              <w:t>.</w:t>
            </w:r>
            <w:r w:rsidRPr="00525830">
              <w:rPr>
                <w:rFonts w:hint="eastAsia"/>
                <w:sz w:val="22"/>
                <w:szCs w:val="22"/>
              </w:rPr>
              <w:t>4</w:t>
            </w:r>
          </w:p>
        </w:tc>
        <w:tc>
          <w:tcPr>
            <w:tcW w:w="784" w:type="dxa"/>
            <w:tcBorders>
              <w:top w:val="nil"/>
              <w:left w:val="single" w:sz="6" w:space="0" w:color="auto"/>
              <w:bottom w:val="nil"/>
              <w:right w:val="single" w:sz="6" w:space="0" w:color="auto"/>
            </w:tcBorders>
            <w:vAlign w:val="center"/>
          </w:tcPr>
          <w:p w14:paraId="14E9F449" w14:textId="77777777" w:rsidR="00525830" w:rsidRPr="00525830" w:rsidRDefault="00525830" w:rsidP="000B2066">
            <w:pPr>
              <w:adjustRightInd w:val="0"/>
              <w:snapToGrid w:val="0"/>
              <w:spacing w:line="380" w:lineRule="atLeast"/>
              <w:jc w:val="center"/>
            </w:pPr>
            <w:r w:rsidRPr="00525830">
              <w:rPr>
                <w:rFonts w:hint="eastAsia"/>
              </w:rPr>
              <w:t>-1.5</w:t>
            </w:r>
          </w:p>
        </w:tc>
        <w:tc>
          <w:tcPr>
            <w:tcW w:w="853" w:type="dxa"/>
            <w:tcBorders>
              <w:top w:val="nil"/>
              <w:left w:val="single" w:sz="6" w:space="0" w:color="auto"/>
              <w:bottom w:val="nil"/>
              <w:right w:val="single" w:sz="6" w:space="0" w:color="auto"/>
            </w:tcBorders>
            <w:vAlign w:val="center"/>
          </w:tcPr>
          <w:p w14:paraId="6E4D4884" w14:textId="77777777" w:rsidR="00525830" w:rsidRPr="00525830" w:rsidRDefault="00525830" w:rsidP="000B2066">
            <w:pPr>
              <w:adjustRightInd w:val="0"/>
              <w:snapToGrid w:val="0"/>
              <w:spacing w:line="380" w:lineRule="atLeast"/>
              <w:jc w:val="center"/>
              <w:rPr>
                <w:sz w:val="22"/>
                <w:szCs w:val="22"/>
              </w:rPr>
            </w:pPr>
            <w:r w:rsidRPr="00525830">
              <w:rPr>
                <w:rFonts w:hint="eastAsia"/>
                <w:sz w:val="22"/>
                <w:szCs w:val="22"/>
              </w:rPr>
              <w:t>25,167.7</w:t>
            </w:r>
          </w:p>
        </w:tc>
        <w:tc>
          <w:tcPr>
            <w:tcW w:w="784" w:type="dxa"/>
            <w:tcBorders>
              <w:top w:val="nil"/>
              <w:left w:val="single" w:sz="6" w:space="0" w:color="auto"/>
              <w:bottom w:val="nil"/>
              <w:right w:val="single" w:sz="6" w:space="0" w:color="auto"/>
            </w:tcBorders>
            <w:vAlign w:val="center"/>
          </w:tcPr>
          <w:p w14:paraId="25E3F268" w14:textId="77777777" w:rsidR="00525830" w:rsidRPr="00525830" w:rsidRDefault="00525830" w:rsidP="000B2066">
            <w:pPr>
              <w:adjustRightInd w:val="0"/>
              <w:snapToGrid w:val="0"/>
              <w:spacing w:line="380" w:lineRule="atLeast"/>
              <w:jc w:val="center"/>
            </w:pPr>
            <w:r w:rsidRPr="00525830">
              <w:rPr>
                <w:rFonts w:hint="eastAsia"/>
              </w:rPr>
              <w:t>-1.6</w:t>
            </w:r>
          </w:p>
        </w:tc>
        <w:tc>
          <w:tcPr>
            <w:tcW w:w="910" w:type="dxa"/>
            <w:tcBorders>
              <w:top w:val="nil"/>
              <w:left w:val="single" w:sz="6" w:space="0" w:color="auto"/>
              <w:bottom w:val="nil"/>
              <w:right w:val="single" w:sz="6" w:space="0" w:color="auto"/>
            </w:tcBorders>
            <w:vAlign w:val="center"/>
          </w:tcPr>
          <w:p w14:paraId="34D73C66" w14:textId="77777777" w:rsidR="00525830" w:rsidRPr="00525830" w:rsidRDefault="00525830" w:rsidP="000B2066">
            <w:pPr>
              <w:adjustRightInd w:val="0"/>
              <w:snapToGrid w:val="0"/>
              <w:spacing w:line="380" w:lineRule="atLeast"/>
              <w:jc w:val="center"/>
            </w:pPr>
            <w:r w:rsidRPr="00525830">
              <w:t>-8,6</w:t>
            </w:r>
            <w:r w:rsidRPr="00525830">
              <w:rPr>
                <w:rFonts w:hint="eastAsia"/>
              </w:rPr>
              <w:t>43</w:t>
            </w:r>
            <w:r w:rsidRPr="00525830">
              <w:t>.</w:t>
            </w:r>
            <w:r w:rsidRPr="00525830">
              <w:rPr>
                <w:rFonts w:hint="eastAsia"/>
              </w:rPr>
              <w:t>3</w:t>
            </w:r>
          </w:p>
        </w:tc>
        <w:tc>
          <w:tcPr>
            <w:tcW w:w="854" w:type="dxa"/>
            <w:tcBorders>
              <w:top w:val="nil"/>
              <w:left w:val="single" w:sz="6" w:space="0" w:color="auto"/>
              <w:bottom w:val="nil"/>
              <w:right w:val="single" w:sz="6" w:space="0" w:color="auto"/>
            </w:tcBorders>
            <w:vAlign w:val="center"/>
          </w:tcPr>
          <w:p w14:paraId="4034ECDF" w14:textId="77777777" w:rsidR="00525830" w:rsidRPr="00525830" w:rsidRDefault="00525830" w:rsidP="000B2066">
            <w:pPr>
              <w:adjustRightInd w:val="0"/>
              <w:snapToGrid w:val="0"/>
              <w:spacing w:line="380" w:lineRule="atLeast"/>
              <w:jc w:val="center"/>
            </w:pPr>
            <w:r w:rsidRPr="00525830">
              <w:rPr>
                <w:rFonts w:hint="eastAsia"/>
              </w:rPr>
              <w:t>1.8</w:t>
            </w:r>
          </w:p>
        </w:tc>
        <w:tc>
          <w:tcPr>
            <w:tcW w:w="835" w:type="dxa"/>
            <w:tcBorders>
              <w:top w:val="nil"/>
              <w:left w:val="single" w:sz="6" w:space="0" w:color="auto"/>
              <w:bottom w:val="nil"/>
              <w:right w:val="nil"/>
            </w:tcBorders>
            <w:vAlign w:val="center"/>
          </w:tcPr>
          <w:p w14:paraId="496FFC5B"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3.7</w:t>
            </w:r>
          </w:p>
        </w:tc>
      </w:tr>
      <w:tr w:rsidR="00525830" w:rsidRPr="00525830" w14:paraId="1352206F" w14:textId="77777777" w:rsidTr="000B2066">
        <w:trPr>
          <w:cantSplit/>
          <w:trHeight w:val="257"/>
        </w:trPr>
        <w:tc>
          <w:tcPr>
            <w:tcW w:w="1288" w:type="dxa"/>
            <w:tcBorders>
              <w:top w:val="nil"/>
              <w:left w:val="nil"/>
              <w:bottom w:val="nil"/>
              <w:right w:val="single" w:sz="6" w:space="0" w:color="auto"/>
            </w:tcBorders>
          </w:tcPr>
          <w:p w14:paraId="3B8B589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2020</w:t>
            </w:r>
            <w:r w:rsidRPr="00525830">
              <w:rPr>
                <w:rFonts w:eastAsia="標楷體" w:hint="eastAsia"/>
                <w:bCs/>
                <w:sz w:val="22"/>
                <w:lang w:eastAsia="zh-HK"/>
              </w:rPr>
              <w:t>年</w:t>
            </w:r>
          </w:p>
        </w:tc>
        <w:tc>
          <w:tcPr>
            <w:tcW w:w="1008" w:type="dxa"/>
            <w:tcBorders>
              <w:top w:val="nil"/>
              <w:left w:val="single" w:sz="6" w:space="0" w:color="auto"/>
              <w:bottom w:val="nil"/>
              <w:right w:val="single" w:sz="6" w:space="0" w:color="auto"/>
            </w:tcBorders>
            <w:vAlign w:val="center"/>
          </w:tcPr>
          <w:p w14:paraId="6BD2C3B1"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-3.4</w:t>
            </w:r>
          </w:p>
        </w:tc>
        <w:tc>
          <w:tcPr>
            <w:tcW w:w="844" w:type="dxa"/>
            <w:tcBorders>
              <w:top w:val="nil"/>
              <w:left w:val="single" w:sz="6" w:space="0" w:color="auto"/>
              <w:bottom w:val="nil"/>
              <w:right w:val="single" w:sz="6" w:space="0" w:color="auto"/>
            </w:tcBorders>
            <w:vAlign w:val="center"/>
          </w:tcPr>
          <w:p w14:paraId="0FAA3C8A" w14:textId="77777777" w:rsidR="00525830" w:rsidRPr="00525830" w:rsidRDefault="00525830" w:rsidP="000B2066">
            <w:pPr>
              <w:adjustRightInd w:val="0"/>
              <w:snapToGrid w:val="0"/>
              <w:spacing w:line="380" w:lineRule="atLeast"/>
              <w:jc w:val="center"/>
              <w:rPr>
                <w:sz w:val="22"/>
              </w:rPr>
            </w:pPr>
            <w:r w:rsidRPr="00525830">
              <w:rPr>
                <w:rFonts w:hint="eastAsia"/>
                <w:sz w:val="22"/>
              </w:rPr>
              <w:t>-7.2</w:t>
            </w:r>
          </w:p>
        </w:tc>
        <w:tc>
          <w:tcPr>
            <w:tcW w:w="840" w:type="dxa"/>
            <w:tcBorders>
              <w:top w:val="nil"/>
              <w:left w:val="single" w:sz="6" w:space="0" w:color="auto"/>
              <w:bottom w:val="nil"/>
              <w:right w:val="single" w:sz="6" w:space="0" w:color="auto"/>
            </w:tcBorders>
            <w:vAlign w:val="center"/>
          </w:tcPr>
          <w:p w14:paraId="10E12884" w14:textId="77777777" w:rsidR="00525830" w:rsidRPr="00525830" w:rsidRDefault="00525830" w:rsidP="000B2066">
            <w:pPr>
              <w:adjustRightInd w:val="0"/>
              <w:snapToGrid w:val="0"/>
              <w:spacing w:line="380" w:lineRule="atLeast"/>
              <w:jc w:val="center"/>
              <w:rPr>
                <w:sz w:val="22"/>
                <w:szCs w:val="22"/>
              </w:rPr>
            </w:pPr>
            <w:r w:rsidRPr="00525830">
              <w:rPr>
                <w:sz w:val="22"/>
                <w:szCs w:val="22"/>
              </w:rPr>
              <w:t>14,351.3</w:t>
            </w:r>
          </w:p>
        </w:tc>
        <w:tc>
          <w:tcPr>
            <w:tcW w:w="784" w:type="dxa"/>
            <w:tcBorders>
              <w:top w:val="nil"/>
              <w:left w:val="single" w:sz="6" w:space="0" w:color="auto"/>
              <w:bottom w:val="nil"/>
              <w:right w:val="single" w:sz="6" w:space="0" w:color="auto"/>
            </w:tcBorders>
            <w:vAlign w:val="center"/>
          </w:tcPr>
          <w:p w14:paraId="28DC1424" w14:textId="77777777" w:rsidR="00525830" w:rsidRPr="00525830" w:rsidRDefault="00525830" w:rsidP="000B2066">
            <w:pPr>
              <w:adjustRightInd w:val="0"/>
              <w:snapToGrid w:val="0"/>
              <w:spacing w:line="380" w:lineRule="atLeast"/>
              <w:jc w:val="center"/>
            </w:pPr>
            <w:r w:rsidRPr="00525830">
              <w:t>-</w:t>
            </w:r>
            <w:r w:rsidRPr="00525830">
              <w:rPr>
                <w:rFonts w:hint="eastAsia"/>
              </w:rPr>
              <w:t>13.2</w:t>
            </w:r>
          </w:p>
        </w:tc>
        <w:tc>
          <w:tcPr>
            <w:tcW w:w="853" w:type="dxa"/>
            <w:tcBorders>
              <w:top w:val="nil"/>
              <w:left w:val="single" w:sz="6" w:space="0" w:color="auto"/>
              <w:bottom w:val="nil"/>
              <w:right w:val="single" w:sz="6" w:space="0" w:color="auto"/>
            </w:tcBorders>
            <w:vAlign w:val="center"/>
          </w:tcPr>
          <w:p w14:paraId="1DFD67CC" w14:textId="77777777" w:rsidR="00525830" w:rsidRPr="00525830" w:rsidRDefault="00525830" w:rsidP="000B2066">
            <w:pPr>
              <w:adjustRightInd w:val="0"/>
              <w:snapToGrid w:val="0"/>
              <w:spacing w:line="380" w:lineRule="atLeast"/>
              <w:jc w:val="center"/>
              <w:rPr>
                <w:sz w:val="22"/>
                <w:szCs w:val="22"/>
              </w:rPr>
            </w:pPr>
            <w:r w:rsidRPr="00525830">
              <w:rPr>
                <w:rFonts w:hint="eastAsia"/>
                <w:sz w:val="22"/>
                <w:szCs w:val="22"/>
              </w:rPr>
              <w:t>23</w:t>
            </w:r>
            <w:r w:rsidRPr="00525830">
              <w:rPr>
                <w:sz w:val="22"/>
                <w:szCs w:val="22"/>
              </w:rPr>
              <w:t>,</w:t>
            </w:r>
            <w:r w:rsidRPr="00525830">
              <w:rPr>
                <w:rFonts w:hint="eastAsia"/>
                <w:sz w:val="22"/>
                <w:szCs w:val="22"/>
              </w:rPr>
              <w:t>507.0</w:t>
            </w:r>
          </w:p>
        </w:tc>
        <w:tc>
          <w:tcPr>
            <w:tcW w:w="784" w:type="dxa"/>
            <w:tcBorders>
              <w:top w:val="nil"/>
              <w:left w:val="single" w:sz="6" w:space="0" w:color="auto"/>
              <w:bottom w:val="nil"/>
              <w:right w:val="single" w:sz="6" w:space="0" w:color="auto"/>
            </w:tcBorders>
            <w:vAlign w:val="center"/>
          </w:tcPr>
          <w:p w14:paraId="1D83B1DC" w14:textId="77777777" w:rsidR="00525830" w:rsidRPr="00525830" w:rsidRDefault="00525830" w:rsidP="000B2066">
            <w:pPr>
              <w:adjustRightInd w:val="0"/>
              <w:snapToGrid w:val="0"/>
              <w:spacing w:line="380" w:lineRule="atLeast"/>
              <w:jc w:val="center"/>
            </w:pPr>
            <w:r w:rsidRPr="00525830">
              <w:rPr>
                <w:rFonts w:hint="eastAsia"/>
              </w:rPr>
              <w:t>-6.6</w:t>
            </w:r>
          </w:p>
        </w:tc>
        <w:tc>
          <w:tcPr>
            <w:tcW w:w="910" w:type="dxa"/>
            <w:tcBorders>
              <w:top w:val="nil"/>
              <w:left w:val="single" w:sz="6" w:space="0" w:color="auto"/>
              <w:bottom w:val="nil"/>
              <w:right w:val="single" w:sz="6" w:space="0" w:color="auto"/>
            </w:tcBorders>
            <w:vAlign w:val="center"/>
          </w:tcPr>
          <w:p w14:paraId="604B19F7" w14:textId="77777777" w:rsidR="00525830" w:rsidRPr="00525830" w:rsidRDefault="00525830" w:rsidP="000B2066">
            <w:pPr>
              <w:adjustRightInd w:val="0"/>
              <w:snapToGrid w:val="0"/>
              <w:spacing w:line="380" w:lineRule="atLeast"/>
              <w:jc w:val="center"/>
            </w:pPr>
            <w:r w:rsidRPr="00525830">
              <w:t>-</w:t>
            </w:r>
            <w:r w:rsidRPr="00525830">
              <w:rPr>
                <w:rFonts w:hint="eastAsia"/>
              </w:rPr>
              <w:t>9</w:t>
            </w:r>
            <w:r w:rsidRPr="00525830">
              <w:t>,</w:t>
            </w:r>
            <w:r w:rsidRPr="00525830">
              <w:rPr>
                <w:rFonts w:hint="eastAsia"/>
              </w:rPr>
              <w:t>155</w:t>
            </w:r>
            <w:r w:rsidRPr="00525830">
              <w:t>.7</w:t>
            </w:r>
          </w:p>
        </w:tc>
        <w:tc>
          <w:tcPr>
            <w:tcW w:w="854" w:type="dxa"/>
            <w:tcBorders>
              <w:top w:val="nil"/>
              <w:left w:val="single" w:sz="6" w:space="0" w:color="auto"/>
              <w:bottom w:val="nil"/>
              <w:right w:val="single" w:sz="6" w:space="0" w:color="auto"/>
            </w:tcBorders>
            <w:vAlign w:val="center"/>
          </w:tcPr>
          <w:p w14:paraId="3C2FF8CA" w14:textId="77777777" w:rsidR="00525830" w:rsidRPr="00525830" w:rsidRDefault="00525830" w:rsidP="000B2066">
            <w:pPr>
              <w:adjustRightInd w:val="0"/>
              <w:snapToGrid w:val="0"/>
              <w:spacing w:line="380" w:lineRule="atLeast"/>
              <w:jc w:val="center"/>
            </w:pPr>
            <w:r w:rsidRPr="00525830">
              <w:t>1.</w:t>
            </w:r>
            <w:r w:rsidRPr="00525830">
              <w:rPr>
                <w:rFonts w:hint="eastAsia"/>
              </w:rPr>
              <w:t>2</w:t>
            </w:r>
          </w:p>
        </w:tc>
        <w:tc>
          <w:tcPr>
            <w:tcW w:w="835" w:type="dxa"/>
            <w:tcBorders>
              <w:top w:val="nil"/>
              <w:left w:val="single" w:sz="6" w:space="0" w:color="auto"/>
              <w:bottom w:val="nil"/>
              <w:right w:val="nil"/>
            </w:tcBorders>
            <w:vAlign w:val="center"/>
          </w:tcPr>
          <w:p w14:paraId="176831FB"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8.1</w:t>
            </w:r>
          </w:p>
        </w:tc>
      </w:tr>
      <w:tr w:rsidR="00525830" w:rsidRPr="00525830" w14:paraId="6D49C583" w14:textId="77777777" w:rsidTr="000B2066">
        <w:trPr>
          <w:cantSplit/>
          <w:trHeight w:val="257"/>
        </w:trPr>
        <w:tc>
          <w:tcPr>
            <w:tcW w:w="1288" w:type="dxa"/>
            <w:tcBorders>
              <w:top w:val="nil"/>
              <w:left w:val="nil"/>
              <w:bottom w:val="nil"/>
              <w:right w:val="single" w:sz="6" w:space="0" w:color="auto"/>
            </w:tcBorders>
          </w:tcPr>
          <w:p w14:paraId="50B3094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2021</w:t>
            </w:r>
            <w:r w:rsidRPr="00525830">
              <w:rPr>
                <w:rFonts w:eastAsia="標楷體" w:hint="eastAsia"/>
                <w:bCs/>
                <w:sz w:val="22"/>
                <w:lang w:eastAsia="zh-HK"/>
              </w:rPr>
              <w:t>年</w:t>
            </w:r>
          </w:p>
        </w:tc>
        <w:tc>
          <w:tcPr>
            <w:tcW w:w="1008" w:type="dxa"/>
            <w:tcBorders>
              <w:top w:val="nil"/>
              <w:left w:val="single" w:sz="6" w:space="0" w:color="auto"/>
              <w:bottom w:val="nil"/>
              <w:right w:val="single" w:sz="6" w:space="0" w:color="auto"/>
            </w:tcBorders>
            <w:vAlign w:val="center"/>
          </w:tcPr>
          <w:p w14:paraId="7F77E98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5.7</w:t>
            </w:r>
          </w:p>
        </w:tc>
        <w:tc>
          <w:tcPr>
            <w:tcW w:w="844" w:type="dxa"/>
            <w:tcBorders>
              <w:top w:val="nil"/>
              <w:left w:val="single" w:sz="6" w:space="0" w:color="auto"/>
              <w:bottom w:val="nil"/>
              <w:right w:val="single" w:sz="6" w:space="0" w:color="auto"/>
            </w:tcBorders>
            <w:vAlign w:val="center"/>
          </w:tcPr>
          <w:p w14:paraId="36466F67" w14:textId="77777777" w:rsidR="00525830" w:rsidRPr="00525830" w:rsidRDefault="00525830" w:rsidP="000B2066">
            <w:pPr>
              <w:adjustRightInd w:val="0"/>
              <w:snapToGrid w:val="0"/>
              <w:spacing w:line="380" w:lineRule="atLeast"/>
              <w:jc w:val="center"/>
              <w:rPr>
                <w:sz w:val="22"/>
              </w:rPr>
            </w:pPr>
            <w:r w:rsidRPr="00525830">
              <w:rPr>
                <w:rFonts w:hint="eastAsia"/>
                <w:sz w:val="22"/>
              </w:rPr>
              <w:t>5.6</w:t>
            </w:r>
          </w:p>
        </w:tc>
        <w:tc>
          <w:tcPr>
            <w:tcW w:w="840" w:type="dxa"/>
            <w:tcBorders>
              <w:top w:val="nil"/>
              <w:left w:val="single" w:sz="6" w:space="0" w:color="auto"/>
              <w:bottom w:val="nil"/>
              <w:right w:val="single" w:sz="6" w:space="0" w:color="auto"/>
            </w:tcBorders>
            <w:vAlign w:val="center"/>
          </w:tcPr>
          <w:p w14:paraId="472CA566" w14:textId="77777777" w:rsidR="00525830" w:rsidRPr="00525830" w:rsidRDefault="00525830" w:rsidP="000B2066">
            <w:pPr>
              <w:adjustRightInd w:val="0"/>
              <w:snapToGrid w:val="0"/>
              <w:spacing w:line="380" w:lineRule="atLeast"/>
              <w:jc w:val="center"/>
              <w:rPr>
                <w:sz w:val="22"/>
                <w:szCs w:val="22"/>
              </w:rPr>
            </w:pPr>
            <w:r w:rsidRPr="00525830">
              <w:rPr>
                <w:rFonts w:hint="eastAsia"/>
                <w:sz w:val="22"/>
                <w:szCs w:val="22"/>
              </w:rPr>
              <w:t>17,617.1</w:t>
            </w:r>
          </w:p>
        </w:tc>
        <w:tc>
          <w:tcPr>
            <w:tcW w:w="784" w:type="dxa"/>
            <w:tcBorders>
              <w:top w:val="nil"/>
              <w:left w:val="single" w:sz="6" w:space="0" w:color="auto"/>
              <w:bottom w:val="nil"/>
              <w:right w:val="single" w:sz="6" w:space="0" w:color="auto"/>
            </w:tcBorders>
            <w:vAlign w:val="center"/>
          </w:tcPr>
          <w:p w14:paraId="16D211E0" w14:textId="77777777" w:rsidR="00525830" w:rsidRPr="00525830" w:rsidRDefault="00525830" w:rsidP="000B2066">
            <w:pPr>
              <w:adjustRightInd w:val="0"/>
              <w:snapToGrid w:val="0"/>
              <w:spacing w:line="380" w:lineRule="atLeast"/>
              <w:jc w:val="center"/>
            </w:pPr>
            <w:r w:rsidRPr="00525830">
              <w:rPr>
                <w:rFonts w:hint="eastAsia"/>
              </w:rPr>
              <w:t>23.3</w:t>
            </w:r>
          </w:p>
        </w:tc>
        <w:tc>
          <w:tcPr>
            <w:tcW w:w="853" w:type="dxa"/>
            <w:tcBorders>
              <w:top w:val="nil"/>
              <w:left w:val="single" w:sz="6" w:space="0" w:color="auto"/>
              <w:bottom w:val="nil"/>
              <w:right w:val="single" w:sz="6" w:space="0" w:color="auto"/>
            </w:tcBorders>
            <w:vAlign w:val="center"/>
          </w:tcPr>
          <w:p w14:paraId="14046D5C" w14:textId="77777777" w:rsidR="00525830" w:rsidRPr="00525830" w:rsidRDefault="00525830" w:rsidP="000B2066">
            <w:pPr>
              <w:adjustRightInd w:val="0"/>
              <w:snapToGrid w:val="0"/>
              <w:spacing w:line="380" w:lineRule="atLeast"/>
              <w:jc w:val="center"/>
              <w:rPr>
                <w:sz w:val="22"/>
                <w:szCs w:val="22"/>
              </w:rPr>
            </w:pPr>
            <w:r w:rsidRPr="00525830">
              <w:rPr>
                <w:rFonts w:hint="eastAsia"/>
                <w:sz w:val="22"/>
                <w:szCs w:val="22"/>
              </w:rPr>
              <w:t>28,530.9</w:t>
            </w:r>
          </w:p>
        </w:tc>
        <w:tc>
          <w:tcPr>
            <w:tcW w:w="784" w:type="dxa"/>
            <w:tcBorders>
              <w:top w:val="nil"/>
              <w:left w:val="single" w:sz="6" w:space="0" w:color="auto"/>
              <w:bottom w:val="nil"/>
              <w:right w:val="single" w:sz="6" w:space="0" w:color="auto"/>
            </w:tcBorders>
            <w:vAlign w:val="center"/>
          </w:tcPr>
          <w:p w14:paraId="08E411A1" w14:textId="77777777" w:rsidR="00525830" w:rsidRPr="00525830" w:rsidRDefault="00525830" w:rsidP="000B2066">
            <w:pPr>
              <w:adjustRightInd w:val="0"/>
              <w:snapToGrid w:val="0"/>
              <w:spacing w:line="380" w:lineRule="atLeast"/>
              <w:jc w:val="center"/>
            </w:pPr>
            <w:r w:rsidRPr="00525830">
              <w:rPr>
                <w:rFonts w:hint="eastAsia"/>
              </w:rPr>
              <w:t>21.4</w:t>
            </w:r>
          </w:p>
        </w:tc>
        <w:tc>
          <w:tcPr>
            <w:tcW w:w="910" w:type="dxa"/>
            <w:tcBorders>
              <w:top w:val="nil"/>
              <w:left w:val="single" w:sz="6" w:space="0" w:color="auto"/>
              <w:bottom w:val="nil"/>
              <w:right w:val="single" w:sz="6" w:space="0" w:color="auto"/>
            </w:tcBorders>
            <w:vAlign w:val="center"/>
          </w:tcPr>
          <w:p w14:paraId="30851199" w14:textId="77777777" w:rsidR="00525830" w:rsidRPr="00525830" w:rsidRDefault="00525830" w:rsidP="000B2066">
            <w:pPr>
              <w:adjustRightInd w:val="0"/>
              <w:snapToGrid w:val="0"/>
              <w:spacing w:line="380" w:lineRule="atLeast"/>
              <w:jc w:val="center"/>
              <w:rPr>
                <w:sz w:val="22"/>
                <w:szCs w:val="22"/>
              </w:rPr>
            </w:pPr>
            <w:r w:rsidRPr="00525830">
              <w:rPr>
                <w:rFonts w:hint="eastAsia"/>
                <w:sz w:val="22"/>
                <w:szCs w:val="22"/>
              </w:rPr>
              <w:t>-10,913.8</w:t>
            </w:r>
          </w:p>
        </w:tc>
        <w:tc>
          <w:tcPr>
            <w:tcW w:w="854" w:type="dxa"/>
            <w:tcBorders>
              <w:top w:val="nil"/>
              <w:left w:val="single" w:sz="6" w:space="0" w:color="auto"/>
              <w:bottom w:val="nil"/>
              <w:right w:val="single" w:sz="6" w:space="0" w:color="auto"/>
            </w:tcBorders>
            <w:vAlign w:val="center"/>
          </w:tcPr>
          <w:p w14:paraId="7C00F8B0" w14:textId="77777777" w:rsidR="00525830" w:rsidRPr="00525830" w:rsidRDefault="00525830" w:rsidP="000B2066">
            <w:pPr>
              <w:adjustRightInd w:val="0"/>
              <w:snapToGrid w:val="0"/>
              <w:spacing w:line="380" w:lineRule="atLeast"/>
              <w:jc w:val="center"/>
            </w:pPr>
            <w:r w:rsidRPr="00525830">
              <w:rPr>
                <w:rFonts w:hint="eastAsia"/>
              </w:rPr>
              <w:t>4.7</w:t>
            </w:r>
          </w:p>
        </w:tc>
        <w:tc>
          <w:tcPr>
            <w:tcW w:w="835" w:type="dxa"/>
            <w:tcBorders>
              <w:top w:val="nil"/>
              <w:left w:val="single" w:sz="6" w:space="0" w:color="auto"/>
              <w:bottom w:val="nil"/>
              <w:right w:val="nil"/>
            </w:tcBorders>
            <w:vAlign w:val="center"/>
          </w:tcPr>
          <w:p w14:paraId="4C517D8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5.4</w:t>
            </w:r>
          </w:p>
        </w:tc>
      </w:tr>
      <w:tr w:rsidR="00525830" w:rsidRPr="00525830" w14:paraId="7468C036" w14:textId="77777777" w:rsidTr="000B2066">
        <w:trPr>
          <w:cantSplit/>
          <w:trHeight w:val="257"/>
        </w:trPr>
        <w:tc>
          <w:tcPr>
            <w:tcW w:w="1288" w:type="dxa"/>
            <w:tcBorders>
              <w:top w:val="nil"/>
              <w:left w:val="nil"/>
              <w:bottom w:val="nil"/>
              <w:right w:val="single" w:sz="6" w:space="0" w:color="auto"/>
            </w:tcBorders>
          </w:tcPr>
          <w:p w14:paraId="422B1D23"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3</w:t>
            </w:r>
            <w:r w:rsidRPr="00525830">
              <w:rPr>
                <w:rFonts w:eastAsia="標楷體" w:hint="eastAsia"/>
                <w:bCs/>
                <w:sz w:val="22"/>
                <w:lang w:eastAsia="zh-HK"/>
              </w:rPr>
              <w:t>月</w:t>
            </w:r>
          </w:p>
        </w:tc>
        <w:tc>
          <w:tcPr>
            <w:tcW w:w="1008" w:type="dxa"/>
            <w:tcBorders>
              <w:top w:val="nil"/>
              <w:left w:val="single" w:sz="6" w:space="0" w:color="auto"/>
              <w:bottom w:val="nil"/>
              <w:right w:val="single" w:sz="6" w:space="0" w:color="auto"/>
            </w:tcBorders>
            <w:vAlign w:val="center"/>
          </w:tcPr>
          <w:p w14:paraId="0B09ACCC"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6.3</w:t>
            </w:r>
            <w:r w:rsidRPr="00525830">
              <w:rPr>
                <w:rFonts w:eastAsia="標楷體"/>
                <w:bCs/>
                <w:sz w:val="22"/>
              </w:rPr>
              <w:t xml:space="preserve"> (I)</w:t>
            </w:r>
          </w:p>
        </w:tc>
        <w:tc>
          <w:tcPr>
            <w:tcW w:w="844" w:type="dxa"/>
            <w:tcBorders>
              <w:top w:val="nil"/>
              <w:left w:val="single" w:sz="6" w:space="0" w:color="auto"/>
              <w:bottom w:val="nil"/>
              <w:right w:val="single" w:sz="6" w:space="0" w:color="auto"/>
            </w:tcBorders>
            <w:vAlign w:val="center"/>
          </w:tcPr>
          <w:p w14:paraId="0D36C2DD" w14:textId="77777777" w:rsidR="00525830" w:rsidRPr="00525830" w:rsidRDefault="00525830" w:rsidP="000B2066">
            <w:pPr>
              <w:adjustRightInd w:val="0"/>
              <w:snapToGrid w:val="0"/>
              <w:spacing w:line="380" w:lineRule="atLeast"/>
              <w:jc w:val="center"/>
              <w:rPr>
                <w:sz w:val="22"/>
              </w:rPr>
            </w:pPr>
            <w:r w:rsidRPr="00525830">
              <w:rPr>
                <w:rFonts w:hint="eastAsia"/>
                <w:sz w:val="22"/>
              </w:rPr>
              <w:t>1.0</w:t>
            </w:r>
          </w:p>
        </w:tc>
        <w:tc>
          <w:tcPr>
            <w:tcW w:w="840" w:type="dxa"/>
            <w:tcBorders>
              <w:top w:val="nil"/>
              <w:left w:val="single" w:sz="6" w:space="0" w:color="auto"/>
              <w:bottom w:val="nil"/>
              <w:right w:val="single" w:sz="6" w:space="0" w:color="auto"/>
            </w:tcBorders>
            <w:vAlign w:val="center"/>
          </w:tcPr>
          <w:p w14:paraId="08DE46F8" w14:textId="77777777" w:rsidR="00525830" w:rsidRPr="00525830" w:rsidRDefault="00525830" w:rsidP="000B2066">
            <w:pPr>
              <w:adjustRightInd w:val="0"/>
              <w:snapToGrid w:val="0"/>
              <w:spacing w:line="380" w:lineRule="atLeast"/>
              <w:jc w:val="center"/>
            </w:pPr>
            <w:r w:rsidRPr="00525830">
              <w:rPr>
                <w:rFonts w:hint="eastAsia"/>
              </w:rPr>
              <w:t>1,438.0</w:t>
            </w:r>
          </w:p>
        </w:tc>
        <w:tc>
          <w:tcPr>
            <w:tcW w:w="784" w:type="dxa"/>
            <w:tcBorders>
              <w:top w:val="nil"/>
              <w:left w:val="single" w:sz="6" w:space="0" w:color="auto"/>
              <w:bottom w:val="nil"/>
              <w:right w:val="single" w:sz="6" w:space="0" w:color="auto"/>
            </w:tcBorders>
            <w:vAlign w:val="center"/>
          </w:tcPr>
          <w:p w14:paraId="525551CA" w14:textId="77777777" w:rsidR="00525830" w:rsidRPr="00525830" w:rsidRDefault="00525830" w:rsidP="000B2066">
            <w:pPr>
              <w:adjustRightInd w:val="0"/>
              <w:snapToGrid w:val="0"/>
              <w:spacing w:line="380" w:lineRule="atLeast"/>
              <w:jc w:val="center"/>
            </w:pPr>
            <w:r w:rsidRPr="00525830">
              <w:rPr>
                <w:rFonts w:hint="eastAsia"/>
              </w:rPr>
              <w:t>13.3</w:t>
            </w:r>
          </w:p>
        </w:tc>
        <w:tc>
          <w:tcPr>
            <w:tcW w:w="853" w:type="dxa"/>
            <w:tcBorders>
              <w:top w:val="nil"/>
              <w:left w:val="single" w:sz="6" w:space="0" w:color="auto"/>
              <w:bottom w:val="nil"/>
              <w:right w:val="single" w:sz="6" w:space="0" w:color="auto"/>
            </w:tcBorders>
            <w:vAlign w:val="center"/>
          </w:tcPr>
          <w:p w14:paraId="2E2F86FA" w14:textId="77777777" w:rsidR="00525830" w:rsidRPr="00525830" w:rsidRDefault="00525830" w:rsidP="000B2066">
            <w:pPr>
              <w:adjustRightInd w:val="0"/>
              <w:snapToGrid w:val="0"/>
              <w:spacing w:line="380" w:lineRule="atLeast"/>
              <w:jc w:val="center"/>
            </w:pPr>
            <w:r w:rsidRPr="00525830">
              <w:rPr>
                <w:rFonts w:hint="eastAsia"/>
              </w:rPr>
              <w:t>2,361.9</w:t>
            </w:r>
          </w:p>
        </w:tc>
        <w:tc>
          <w:tcPr>
            <w:tcW w:w="784" w:type="dxa"/>
            <w:tcBorders>
              <w:top w:val="nil"/>
              <w:left w:val="single" w:sz="6" w:space="0" w:color="auto"/>
              <w:bottom w:val="nil"/>
              <w:right w:val="single" w:sz="6" w:space="0" w:color="auto"/>
            </w:tcBorders>
            <w:vAlign w:val="center"/>
          </w:tcPr>
          <w:p w14:paraId="705A016E" w14:textId="77777777" w:rsidR="00525830" w:rsidRPr="00525830" w:rsidRDefault="00525830" w:rsidP="000B2066">
            <w:pPr>
              <w:adjustRightInd w:val="0"/>
              <w:snapToGrid w:val="0"/>
              <w:spacing w:line="380" w:lineRule="atLeast"/>
              <w:jc w:val="center"/>
            </w:pPr>
            <w:r w:rsidRPr="00525830">
              <w:rPr>
                <w:rFonts w:hint="eastAsia"/>
              </w:rPr>
              <w:t>20.8</w:t>
            </w:r>
          </w:p>
        </w:tc>
        <w:tc>
          <w:tcPr>
            <w:tcW w:w="910" w:type="dxa"/>
            <w:tcBorders>
              <w:top w:val="nil"/>
              <w:left w:val="single" w:sz="6" w:space="0" w:color="auto"/>
              <w:bottom w:val="nil"/>
              <w:right w:val="single" w:sz="6" w:space="0" w:color="auto"/>
            </w:tcBorders>
            <w:vAlign w:val="center"/>
          </w:tcPr>
          <w:p w14:paraId="47F5C648" w14:textId="77777777" w:rsidR="00525830" w:rsidRPr="00525830" w:rsidRDefault="00525830" w:rsidP="000B2066">
            <w:pPr>
              <w:adjustRightInd w:val="0"/>
              <w:snapToGrid w:val="0"/>
              <w:spacing w:line="380" w:lineRule="atLeast"/>
              <w:jc w:val="center"/>
            </w:pPr>
            <w:r w:rsidRPr="00525830">
              <w:rPr>
                <w:rFonts w:hint="eastAsia"/>
              </w:rPr>
              <w:t>-923.9</w:t>
            </w:r>
          </w:p>
        </w:tc>
        <w:tc>
          <w:tcPr>
            <w:tcW w:w="854" w:type="dxa"/>
            <w:tcBorders>
              <w:top w:val="nil"/>
              <w:left w:val="single" w:sz="6" w:space="0" w:color="auto"/>
              <w:bottom w:val="nil"/>
              <w:right w:val="single" w:sz="6" w:space="0" w:color="auto"/>
            </w:tcBorders>
            <w:vAlign w:val="center"/>
          </w:tcPr>
          <w:p w14:paraId="3AC49298" w14:textId="77777777" w:rsidR="00525830" w:rsidRPr="00525830" w:rsidRDefault="00525830" w:rsidP="000B2066">
            <w:pPr>
              <w:adjustRightInd w:val="0"/>
              <w:snapToGrid w:val="0"/>
              <w:spacing w:line="380" w:lineRule="atLeast"/>
              <w:jc w:val="center"/>
            </w:pPr>
            <w:r w:rsidRPr="00525830">
              <w:rPr>
                <w:rFonts w:hint="eastAsia"/>
              </w:rPr>
              <w:t>2.6</w:t>
            </w:r>
          </w:p>
        </w:tc>
        <w:tc>
          <w:tcPr>
            <w:tcW w:w="835" w:type="dxa"/>
            <w:tcBorders>
              <w:top w:val="nil"/>
              <w:left w:val="single" w:sz="6" w:space="0" w:color="auto"/>
              <w:bottom w:val="nil"/>
              <w:right w:val="nil"/>
            </w:tcBorders>
            <w:vAlign w:val="center"/>
          </w:tcPr>
          <w:p w14:paraId="2238B447"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6.0</w:t>
            </w:r>
          </w:p>
        </w:tc>
      </w:tr>
      <w:tr w:rsidR="00525830" w:rsidRPr="00525830" w14:paraId="4A461010" w14:textId="77777777" w:rsidTr="000B2066">
        <w:trPr>
          <w:cantSplit/>
          <w:trHeight w:val="257"/>
        </w:trPr>
        <w:tc>
          <w:tcPr>
            <w:tcW w:w="1288" w:type="dxa"/>
            <w:tcBorders>
              <w:top w:val="nil"/>
              <w:left w:val="nil"/>
              <w:bottom w:val="nil"/>
              <w:right w:val="single" w:sz="6" w:space="0" w:color="auto"/>
            </w:tcBorders>
          </w:tcPr>
          <w:p w14:paraId="71A2CF33"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4</w:t>
            </w:r>
            <w:r w:rsidRPr="00525830">
              <w:rPr>
                <w:rFonts w:eastAsia="標楷體" w:hint="eastAsia"/>
                <w:bCs/>
                <w:sz w:val="22"/>
                <w:lang w:eastAsia="zh-HK"/>
              </w:rPr>
              <w:t>月</w:t>
            </w:r>
          </w:p>
        </w:tc>
        <w:tc>
          <w:tcPr>
            <w:tcW w:w="1008" w:type="dxa"/>
            <w:tcBorders>
              <w:top w:val="nil"/>
              <w:left w:val="single" w:sz="6" w:space="0" w:color="auto"/>
              <w:bottom w:val="nil"/>
              <w:right w:val="single" w:sz="6" w:space="0" w:color="auto"/>
            </w:tcBorders>
            <w:vAlign w:val="center"/>
          </w:tcPr>
          <w:p w14:paraId="0DF3D3D6"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5E127967" w14:textId="77777777" w:rsidR="00525830" w:rsidRPr="00525830" w:rsidRDefault="00525830" w:rsidP="000B2066">
            <w:pPr>
              <w:adjustRightInd w:val="0"/>
              <w:snapToGrid w:val="0"/>
              <w:spacing w:line="380" w:lineRule="atLeast"/>
              <w:jc w:val="center"/>
              <w:rPr>
                <w:sz w:val="22"/>
              </w:rPr>
            </w:pPr>
            <w:r w:rsidRPr="00525830">
              <w:rPr>
                <w:rFonts w:hint="eastAsia"/>
                <w:sz w:val="22"/>
              </w:rPr>
              <w:t>16.5</w:t>
            </w:r>
          </w:p>
        </w:tc>
        <w:tc>
          <w:tcPr>
            <w:tcW w:w="840" w:type="dxa"/>
            <w:tcBorders>
              <w:top w:val="nil"/>
              <w:left w:val="single" w:sz="6" w:space="0" w:color="auto"/>
              <w:bottom w:val="nil"/>
              <w:right w:val="single" w:sz="6" w:space="0" w:color="auto"/>
            </w:tcBorders>
            <w:vAlign w:val="center"/>
          </w:tcPr>
          <w:p w14:paraId="05C85B42" w14:textId="77777777" w:rsidR="00525830" w:rsidRPr="00525830" w:rsidRDefault="00525830" w:rsidP="000B2066">
            <w:pPr>
              <w:adjustRightInd w:val="0"/>
              <w:snapToGrid w:val="0"/>
              <w:spacing w:line="380" w:lineRule="atLeast"/>
              <w:jc w:val="center"/>
            </w:pPr>
            <w:r w:rsidRPr="00525830">
              <w:rPr>
                <w:rFonts w:hint="eastAsia"/>
              </w:rPr>
              <w:t>1,453.1</w:t>
            </w:r>
          </w:p>
        </w:tc>
        <w:tc>
          <w:tcPr>
            <w:tcW w:w="784" w:type="dxa"/>
            <w:tcBorders>
              <w:top w:val="nil"/>
              <w:left w:val="single" w:sz="6" w:space="0" w:color="auto"/>
              <w:bottom w:val="nil"/>
              <w:right w:val="single" w:sz="6" w:space="0" w:color="auto"/>
            </w:tcBorders>
            <w:vAlign w:val="center"/>
          </w:tcPr>
          <w:p w14:paraId="7261A999" w14:textId="77777777" w:rsidR="00525830" w:rsidRPr="00525830" w:rsidRDefault="00525830" w:rsidP="000B2066">
            <w:pPr>
              <w:adjustRightInd w:val="0"/>
              <w:snapToGrid w:val="0"/>
              <w:spacing w:line="380" w:lineRule="atLeast"/>
              <w:jc w:val="center"/>
            </w:pPr>
            <w:r w:rsidRPr="00525830">
              <w:rPr>
                <w:rFonts w:hint="eastAsia"/>
              </w:rPr>
              <w:t>52.9</w:t>
            </w:r>
          </w:p>
        </w:tc>
        <w:tc>
          <w:tcPr>
            <w:tcW w:w="853" w:type="dxa"/>
            <w:tcBorders>
              <w:top w:val="nil"/>
              <w:left w:val="single" w:sz="6" w:space="0" w:color="auto"/>
              <w:bottom w:val="nil"/>
              <w:right w:val="single" w:sz="6" w:space="0" w:color="auto"/>
            </w:tcBorders>
            <w:vAlign w:val="center"/>
          </w:tcPr>
          <w:p w14:paraId="27B43C62" w14:textId="77777777" w:rsidR="00525830" w:rsidRPr="00525830" w:rsidRDefault="00525830" w:rsidP="000B2066">
            <w:pPr>
              <w:adjustRightInd w:val="0"/>
              <w:snapToGrid w:val="0"/>
              <w:spacing w:line="380" w:lineRule="atLeast"/>
              <w:jc w:val="center"/>
            </w:pPr>
            <w:r w:rsidRPr="00525830">
              <w:rPr>
                <w:rFonts w:hint="eastAsia"/>
              </w:rPr>
              <w:t>2,317.3</w:t>
            </w:r>
          </w:p>
        </w:tc>
        <w:tc>
          <w:tcPr>
            <w:tcW w:w="784" w:type="dxa"/>
            <w:tcBorders>
              <w:top w:val="nil"/>
              <w:left w:val="single" w:sz="6" w:space="0" w:color="auto"/>
              <w:bottom w:val="nil"/>
              <w:right w:val="single" w:sz="6" w:space="0" w:color="auto"/>
            </w:tcBorders>
            <w:vAlign w:val="center"/>
          </w:tcPr>
          <w:p w14:paraId="487D415C" w14:textId="77777777" w:rsidR="00525830" w:rsidRPr="00525830" w:rsidRDefault="00525830" w:rsidP="000B2066">
            <w:pPr>
              <w:adjustRightInd w:val="0"/>
              <w:snapToGrid w:val="0"/>
              <w:spacing w:line="380" w:lineRule="atLeast"/>
              <w:jc w:val="center"/>
            </w:pPr>
            <w:r w:rsidRPr="00525830">
              <w:rPr>
                <w:rFonts w:hint="eastAsia"/>
              </w:rPr>
              <w:t>36.6</w:t>
            </w:r>
          </w:p>
        </w:tc>
        <w:tc>
          <w:tcPr>
            <w:tcW w:w="910" w:type="dxa"/>
            <w:tcBorders>
              <w:top w:val="nil"/>
              <w:left w:val="single" w:sz="6" w:space="0" w:color="auto"/>
              <w:bottom w:val="nil"/>
              <w:right w:val="single" w:sz="6" w:space="0" w:color="auto"/>
            </w:tcBorders>
            <w:vAlign w:val="center"/>
          </w:tcPr>
          <w:p w14:paraId="08414463" w14:textId="77777777" w:rsidR="00525830" w:rsidRPr="00525830" w:rsidRDefault="00525830" w:rsidP="000B2066">
            <w:pPr>
              <w:adjustRightInd w:val="0"/>
              <w:snapToGrid w:val="0"/>
              <w:spacing w:line="380" w:lineRule="atLeast"/>
              <w:jc w:val="center"/>
            </w:pPr>
            <w:r w:rsidRPr="00525830">
              <w:rPr>
                <w:rFonts w:hint="eastAsia"/>
              </w:rPr>
              <w:t>-864.2</w:t>
            </w:r>
          </w:p>
        </w:tc>
        <w:tc>
          <w:tcPr>
            <w:tcW w:w="854" w:type="dxa"/>
            <w:tcBorders>
              <w:top w:val="nil"/>
              <w:left w:val="single" w:sz="6" w:space="0" w:color="auto"/>
              <w:bottom w:val="nil"/>
              <w:right w:val="single" w:sz="6" w:space="0" w:color="auto"/>
            </w:tcBorders>
            <w:vAlign w:val="center"/>
          </w:tcPr>
          <w:p w14:paraId="4AE934E6" w14:textId="77777777" w:rsidR="00525830" w:rsidRPr="00525830" w:rsidRDefault="00525830" w:rsidP="000B2066">
            <w:pPr>
              <w:adjustRightInd w:val="0"/>
              <w:snapToGrid w:val="0"/>
              <w:spacing w:line="380" w:lineRule="atLeast"/>
              <w:jc w:val="center"/>
            </w:pPr>
            <w:r w:rsidRPr="00525830">
              <w:rPr>
                <w:rFonts w:hint="eastAsia"/>
              </w:rPr>
              <w:t>4.2</w:t>
            </w:r>
          </w:p>
        </w:tc>
        <w:tc>
          <w:tcPr>
            <w:tcW w:w="835" w:type="dxa"/>
            <w:tcBorders>
              <w:top w:val="nil"/>
              <w:left w:val="single" w:sz="6" w:space="0" w:color="auto"/>
              <w:bottom w:val="nil"/>
              <w:right w:val="nil"/>
            </w:tcBorders>
            <w:vAlign w:val="center"/>
          </w:tcPr>
          <w:p w14:paraId="6F9F3877"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6.0</w:t>
            </w:r>
          </w:p>
        </w:tc>
      </w:tr>
      <w:tr w:rsidR="00525830" w:rsidRPr="00525830" w14:paraId="53428608" w14:textId="77777777" w:rsidTr="000B2066">
        <w:trPr>
          <w:cantSplit/>
          <w:trHeight w:val="257"/>
        </w:trPr>
        <w:tc>
          <w:tcPr>
            <w:tcW w:w="1288" w:type="dxa"/>
            <w:tcBorders>
              <w:top w:val="nil"/>
              <w:left w:val="nil"/>
              <w:bottom w:val="nil"/>
              <w:right w:val="single" w:sz="6" w:space="0" w:color="auto"/>
            </w:tcBorders>
          </w:tcPr>
          <w:p w14:paraId="7CE2FFC3"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5</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2B7AE6C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24F3712D" w14:textId="77777777" w:rsidR="00525830" w:rsidRPr="00525830" w:rsidRDefault="00525830" w:rsidP="000B2066">
            <w:pPr>
              <w:adjustRightInd w:val="0"/>
              <w:snapToGrid w:val="0"/>
              <w:spacing w:line="380" w:lineRule="atLeast"/>
              <w:jc w:val="center"/>
              <w:rPr>
                <w:sz w:val="22"/>
              </w:rPr>
            </w:pPr>
            <w:r w:rsidRPr="00525830">
              <w:rPr>
                <w:rFonts w:hint="eastAsia"/>
                <w:sz w:val="22"/>
              </w:rPr>
              <w:t>16.3</w:t>
            </w:r>
          </w:p>
        </w:tc>
        <w:tc>
          <w:tcPr>
            <w:tcW w:w="840" w:type="dxa"/>
            <w:tcBorders>
              <w:top w:val="nil"/>
              <w:left w:val="single" w:sz="6" w:space="0" w:color="auto"/>
              <w:bottom w:val="nil"/>
              <w:right w:val="single" w:sz="6" w:space="0" w:color="auto"/>
            </w:tcBorders>
            <w:vAlign w:val="center"/>
          </w:tcPr>
          <w:p w14:paraId="2A4996E1" w14:textId="77777777" w:rsidR="00525830" w:rsidRPr="00525830" w:rsidRDefault="00525830" w:rsidP="000B2066">
            <w:pPr>
              <w:adjustRightInd w:val="0"/>
              <w:snapToGrid w:val="0"/>
              <w:spacing w:line="380" w:lineRule="atLeast"/>
              <w:jc w:val="center"/>
            </w:pPr>
            <w:r w:rsidRPr="00525830">
              <w:rPr>
                <w:rFonts w:hint="eastAsia"/>
              </w:rPr>
              <w:t>1,458.7</w:t>
            </w:r>
          </w:p>
        </w:tc>
        <w:tc>
          <w:tcPr>
            <w:tcW w:w="784" w:type="dxa"/>
            <w:tcBorders>
              <w:top w:val="nil"/>
              <w:left w:val="single" w:sz="6" w:space="0" w:color="auto"/>
              <w:bottom w:val="nil"/>
              <w:right w:val="single" w:sz="6" w:space="0" w:color="auto"/>
            </w:tcBorders>
            <w:vAlign w:val="center"/>
          </w:tcPr>
          <w:p w14:paraId="642DECCF" w14:textId="77777777" w:rsidR="00525830" w:rsidRPr="00525830" w:rsidRDefault="00525830" w:rsidP="000B2066">
            <w:pPr>
              <w:adjustRightInd w:val="0"/>
              <w:snapToGrid w:val="0"/>
              <w:spacing w:line="380" w:lineRule="atLeast"/>
              <w:jc w:val="center"/>
            </w:pPr>
            <w:r w:rsidRPr="00525830">
              <w:rPr>
                <w:rFonts w:hint="eastAsia"/>
              </w:rPr>
              <w:t>60.2</w:t>
            </w:r>
          </w:p>
        </w:tc>
        <w:tc>
          <w:tcPr>
            <w:tcW w:w="853" w:type="dxa"/>
            <w:tcBorders>
              <w:top w:val="nil"/>
              <w:left w:val="single" w:sz="6" w:space="0" w:color="auto"/>
              <w:bottom w:val="nil"/>
              <w:right w:val="single" w:sz="6" w:space="0" w:color="auto"/>
            </w:tcBorders>
            <w:vAlign w:val="center"/>
          </w:tcPr>
          <w:p w14:paraId="50E2AE72" w14:textId="77777777" w:rsidR="00525830" w:rsidRPr="00525830" w:rsidRDefault="00525830" w:rsidP="000B2066">
            <w:pPr>
              <w:adjustRightInd w:val="0"/>
              <w:snapToGrid w:val="0"/>
              <w:spacing w:line="380" w:lineRule="atLeast"/>
              <w:jc w:val="center"/>
            </w:pPr>
            <w:r w:rsidRPr="00525830">
              <w:rPr>
                <w:rFonts w:hint="eastAsia"/>
              </w:rPr>
              <w:t>2,345.6</w:t>
            </w:r>
          </w:p>
        </w:tc>
        <w:tc>
          <w:tcPr>
            <w:tcW w:w="784" w:type="dxa"/>
            <w:tcBorders>
              <w:top w:val="nil"/>
              <w:left w:val="single" w:sz="6" w:space="0" w:color="auto"/>
              <w:bottom w:val="nil"/>
              <w:right w:val="single" w:sz="6" w:space="0" w:color="auto"/>
            </w:tcBorders>
            <w:vAlign w:val="center"/>
          </w:tcPr>
          <w:p w14:paraId="234B1ED0" w14:textId="77777777" w:rsidR="00525830" w:rsidRPr="00525830" w:rsidRDefault="00525830" w:rsidP="000B2066">
            <w:pPr>
              <w:adjustRightInd w:val="0"/>
              <w:snapToGrid w:val="0"/>
              <w:spacing w:line="380" w:lineRule="atLeast"/>
              <w:jc w:val="center"/>
            </w:pPr>
            <w:r w:rsidRPr="00525830">
              <w:rPr>
                <w:rFonts w:hint="eastAsia"/>
              </w:rPr>
              <w:t>39.9</w:t>
            </w:r>
          </w:p>
        </w:tc>
        <w:tc>
          <w:tcPr>
            <w:tcW w:w="910" w:type="dxa"/>
            <w:tcBorders>
              <w:top w:val="nil"/>
              <w:left w:val="single" w:sz="6" w:space="0" w:color="auto"/>
              <w:bottom w:val="nil"/>
              <w:right w:val="single" w:sz="6" w:space="0" w:color="auto"/>
            </w:tcBorders>
            <w:vAlign w:val="center"/>
          </w:tcPr>
          <w:p w14:paraId="13E9CB69" w14:textId="77777777" w:rsidR="00525830" w:rsidRPr="00525830" w:rsidRDefault="00525830" w:rsidP="000B2066">
            <w:pPr>
              <w:adjustRightInd w:val="0"/>
              <w:snapToGrid w:val="0"/>
              <w:spacing w:line="380" w:lineRule="atLeast"/>
              <w:jc w:val="center"/>
            </w:pPr>
            <w:r w:rsidRPr="00525830">
              <w:rPr>
                <w:rFonts w:hint="eastAsia"/>
              </w:rPr>
              <w:t>-886.9</w:t>
            </w:r>
          </w:p>
        </w:tc>
        <w:tc>
          <w:tcPr>
            <w:tcW w:w="854" w:type="dxa"/>
            <w:tcBorders>
              <w:top w:val="nil"/>
              <w:left w:val="single" w:sz="6" w:space="0" w:color="auto"/>
              <w:bottom w:val="nil"/>
              <w:right w:val="single" w:sz="6" w:space="0" w:color="auto"/>
            </w:tcBorders>
            <w:vAlign w:val="center"/>
          </w:tcPr>
          <w:p w14:paraId="0B2D3751" w14:textId="77777777" w:rsidR="00525830" w:rsidRPr="00525830" w:rsidRDefault="00525830" w:rsidP="000B2066">
            <w:pPr>
              <w:adjustRightInd w:val="0"/>
              <w:snapToGrid w:val="0"/>
              <w:spacing w:line="380" w:lineRule="atLeast"/>
              <w:jc w:val="center"/>
            </w:pPr>
            <w:r w:rsidRPr="00525830">
              <w:rPr>
                <w:rFonts w:hint="eastAsia"/>
              </w:rPr>
              <w:t>5.0</w:t>
            </w:r>
          </w:p>
        </w:tc>
        <w:tc>
          <w:tcPr>
            <w:tcW w:w="835" w:type="dxa"/>
            <w:tcBorders>
              <w:top w:val="nil"/>
              <w:left w:val="single" w:sz="6" w:space="0" w:color="auto"/>
              <w:bottom w:val="nil"/>
              <w:right w:val="nil"/>
            </w:tcBorders>
            <w:vAlign w:val="center"/>
          </w:tcPr>
          <w:p w14:paraId="60AFCC6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5.8</w:t>
            </w:r>
          </w:p>
        </w:tc>
      </w:tr>
      <w:tr w:rsidR="00525830" w:rsidRPr="00525830" w14:paraId="1647A7F6" w14:textId="77777777" w:rsidTr="000B2066">
        <w:trPr>
          <w:cantSplit/>
          <w:trHeight w:val="257"/>
        </w:trPr>
        <w:tc>
          <w:tcPr>
            <w:tcW w:w="1288" w:type="dxa"/>
            <w:tcBorders>
              <w:top w:val="nil"/>
              <w:left w:val="nil"/>
              <w:bottom w:val="nil"/>
              <w:right w:val="single" w:sz="6" w:space="0" w:color="auto"/>
            </w:tcBorders>
          </w:tcPr>
          <w:p w14:paraId="3A1CB43A"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6</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7A3AEE4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6.7</w:t>
            </w:r>
            <w:r w:rsidRPr="00525830">
              <w:rPr>
                <w:rFonts w:eastAsia="標楷體"/>
                <w:bCs/>
                <w:sz w:val="22"/>
              </w:rPr>
              <w:t>(II)</w:t>
            </w:r>
          </w:p>
        </w:tc>
        <w:tc>
          <w:tcPr>
            <w:tcW w:w="844" w:type="dxa"/>
            <w:tcBorders>
              <w:top w:val="nil"/>
              <w:left w:val="single" w:sz="6" w:space="0" w:color="auto"/>
              <w:bottom w:val="nil"/>
              <w:right w:val="single" w:sz="6" w:space="0" w:color="auto"/>
            </w:tcBorders>
            <w:vAlign w:val="center"/>
          </w:tcPr>
          <w:p w14:paraId="41D5335A" w14:textId="77777777" w:rsidR="00525830" w:rsidRPr="00525830" w:rsidRDefault="00525830" w:rsidP="000B2066">
            <w:pPr>
              <w:adjustRightInd w:val="0"/>
              <w:snapToGrid w:val="0"/>
              <w:spacing w:line="380" w:lineRule="atLeast"/>
              <w:jc w:val="center"/>
              <w:rPr>
                <w:sz w:val="22"/>
              </w:rPr>
            </w:pPr>
            <w:r w:rsidRPr="00525830">
              <w:rPr>
                <w:rFonts w:hint="eastAsia"/>
                <w:sz w:val="22"/>
              </w:rPr>
              <w:t>9.8</w:t>
            </w:r>
          </w:p>
        </w:tc>
        <w:tc>
          <w:tcPr>
            <w:tcW w:w="840" w:type="dxa"/>
            <w:tcBorders>
              <w:top w:val="nil"/>
              <w:left w:val="single" w:sz="6" w:space="0" w:color="auto"/>
              <w:bottom w:val="nil"/>
              <w:right w:val="single" w:sz="6" w:space="0" w:color="auto"/>
            </w:tcBorders>
            <w:vAlign w:val="center"/>
          </w:tcPr>
          <w:p w14:paraId="2B1FD7B1" w14:textId="77777777" w:rsidR="00525830" w:rsidRPr="00525830" w:rsidRDefault="00525830" w:rsidP="000B2066">
            <w:pPr>
              <w:adjustRightInd w:val="0"/>
              <w:snapToGrid w:val="0"/>
              <w:spacing w:line="380" w:lineRule="atLeast"/>
              <w:jc w:val="center"/>
            </w:pPr>
            <w:r w:rsidRPr="00525830">
              <w:rPr>
                <w:rFonts w:hint="eastAsia"/>
              </w:rPr>
              <w:t>1,461.7</w:t>
            </w:r>
          </w:p>
        </w:tc>
        <w:tc>
          <w:tcPr>
            <w:tcW w:w="784" w:type="dxa"/>
            <w:tcBorders>
              <w:top w:val="nil"/>
              <w:left w:val="single" w:sz="6" w:space="0" w:color="auto"/>
              <w:bottom w:val="nil"/>
              <w:right w:val="single" w:sz="6" w:space="0" w:color="auto"/>
            </w:tcBorders>
            <w:vAlign w:val="center"/>
          </w:tcPr>
          <w:p w14:paraId="7FA26C86" w14:textId="77777777" w:rsidR="00525830" w:rsidRPr="00525830" w:rsidRDefault="00525830" w:rsidP="000B2066">
            <w:pPr>
              <w:adjustRightInd w:val="0"/>
              <w:snapToGrid w:val="0"/>
              <w:spacing w:line="380" w:lineRule="atLeast"/>
              <w:jc w:val="center"/>
            </w:pPr>
            <w:r w:rsidRPr="00525830">
              <w:rPr>
                <w:rFonts w:hint="eastAsia"/>
              </w:rPr>
              <w:t>41.0</w:t>
            </w:r>
          </w:p>
        </w:tc>
        <w:tc>
          <w:tcPr>
            <w:tcW w:w="853" w:type="dxa"/>
            <w:tcBorders>
              <w:top w:val="nil"/>
              <w:left w:val="single" w:sz="6" w:space="0" w:color="auto"/>
              <w:bottom w:val="nil"/>
              <w:right w:val="single" w:sz="6" w:space="0" w:color="auto"/>
            </w:tcBorders>
            <w:vAlign w:val="center"/>
          </w:tcPr>
          <w:p w14:paraId="152A5EF9" w14:textId="77777777" w:rsidR="00525830" w:rsidRPr="00525830" w:rsidRDefault="00525830" w:rsidP="000B2066">
            <w:pPr>
              <w:adjustRightInd w:val="0"/>
              <w:snapToGrid w:val="0"/>
              <w:spacing w:line="380" w:lineRule="atLeast"/>
              <w:jc w:val="center"/>
            </w:pPr>
            <w:r w:rsidRPr="00525830">
              <w:rPr>
                <w:rFonts w:hint="eastAsia"/>
              </w:rPr>
              <w:t>2,388.1</w:t>
            </w:r>
          </w:p>
        </w:tc>
        <w:tc>
          <w:tcPr>
            <w:tcW w:w="784" w:type="dxa"/>
            <w:tcBorders>
              <w:top w:val="nil"/>
              <w:left w:val="single" w:sz="6" w:space="0" w:color="auto"/>
              <w:bottom w:val="nil"/>
              <w:right w:val="single" w:sz="6" w:space="0" w:color="auto"/>
            </w:tcBorders>
            <w:vAlign w:val="center"/>
          </w:tcPr>
          <w:p w14:paraId="158A278A" w14:textId="77777777" w:rsidR="00525830" w:rsidRPr="00525830" w:rsidRDefault="00525830" w:rsidP="000B2066">
            <w:pPr>
              <w:adjustRightInd w:val="0"/>
              <w:snapToGrid w:val="0"/>
              <w:spacing w:line="380" w:lineRule="atLeast"/>
              <w:jc w:val="center"/>
            </w:pPr>
            <w:r w:rsidRPr="00525830">
              <w:rPr>
                <w:rFonts w:hint="eastAsia"/>
              </w:rPr>
              <w:t>35.9</w:t>
            </w:r>
          </w:p>
        </w:tc>
        <w:tc>
          <w:tcPr>
            <w:tcW w:w="910" w:type="dxa"/>
            <w:tcBorders>
              <w:top w:val="nil"/>
              <w:left w:val="single" w:sz="6" w:space="0" w:color="auto"/>
              <w:bottom w:val="nil"/>
              <w:right w:val="single" w:sz="6" w:space="0" w:color="auto"/>
            </w:tcBorders>
            <w:vAlign w:val="center"/>
          </w:tcPr>
          <w:p w14:paraId="701B8BA2" w14:textId="77777777" w:rsidR="00525830" w:rsidRPr="00525830" w:rsidRDefault="00525830" w:rsidP="000B2066">
            <w:pPr>
              <w:adjustRightInd w:val="0"/>
              <w:snapToGrid w:val="0"/>
              <w:spacing w:line="380" w:lineRule="atLeast"/>
              <w:jc w:val="center"/>
            </w:pPr>
            <w:r w:rsidRPr="00525830">
              <w:rPr>
                <w:rFonts w:hint="eastAsia"/>
              </w:rPr>
              <w:t>-926.4</w:t>
            </w:r>
          </w:p>
        </w:tc>
        <w:tc>
          <w:tcPr>
            <w:tcW w:w="854" w:type="dxa"/>
            <w:tcBorders>
              <w:top w:val="nil"/>
              <w:left w:val="single" w:sz="6" w:space="0" w:color="auto"/>
              <w:bottom w:val="nil"/>
              <w:right w:val="single" w:sz="6" w:space="0" w:color="auto"/>
            </w:tcBorders>
            <w:vAlign w:val="center"/>
          </w:tcPr>
          <w:p w14:paraId="6BC8B006" w14:textId="77777777" w:rsidR="00525830" w:rsidRPr="00525830" w:rsidRDefault="00525830" w:rsidP="000B2066">
            <w:pPr>
              <w:adjustRightInd w:val="0"/>
              <w:snapToGrid w:val="0"/>
              <w:spacing w:line="380" w:lineRule="atLeast"/>
              <w:jc w:val="center"/>
            </w:pPr>
            <w:r w:rsidRPr="00525830">
              <w:rPr>
                <w:rFonts w:hint="eastAsia"/>
              </w:rPr>
              <w:t>5.4</w:t>
            </w:r>
          </w:p>
        </w:tc>
        <w:tc>
          <w:tcPr>
            <w:tcW w:w="835" w:type="dxa"/>
            <w:tcBorders>
              <w:top w:val="nil"/>
              <w:left w:val="single" w:sz="6" w:space="0" w:color="auto"/>
              <w:bottom w:val="nil"/>
              <w:right w:val="nil"/>
            </w:tcBorders>
            <w:vAlign w:val="center"/>
          </w:tcPr>
          <w:p w14:paraId="0D15BEDC"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5.9</w:t>
            </w:r>
          </w:p>
        </w:tc>
      </w:tr>
      <w:tr w:rsidR="00525830" w:rsidRPr="00525830" w14:paraId="60B74AB0" w14:textId="77777777" w:rsidTr="000B2066">
        <w:trPr>
          <w:cantSplit/>
          <w:trHeight w:val="257"/>
        </w:trPr>
        <w:tc>
          <w:tcPr>
            <w:tcW w:w="1288" w:type="dxa"/>
            <w:tcBorders>
              <w:top w:val="nil"/>
              <w:left w:val="nil"/>
              <w:bottom w:val="nil"/>
              <w:right w:val="single" w:sz="6" w:space="0" w:color="auto"/>
            </w:tcBorders>
          </w:tcPr>
          <w:p w14:paraId="56033805"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7</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548905BC"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27ADE90C" w14:textId="77777777" w:rsidR="00525830" w:rsidRPr="00525830" w:rsidRDefault="00525830" w:rsidP="000B2066">
            <w:pPr>
              <w:adjustRightInd w:val="0"/>
              <w:snapToGrid w:val="0"/>
              <w:spacing w:line="380" w:lineRule="atLeast"/>
              <w:jc w:val="center"/>
              <w:rPr>
                <w:sz w:val="22"/>
              </w:rPr>
            </w:pPr>
            <w:r w:rsidRPr="00525830">
              <w:rPr>
                <w:rFonts w:hint="eastAsia"/>
                <w:sz w:val="22"/>
              </w:rPr>
              <w:t>6.6</w:t>
            </w:r>
          </w:p>
        </w:tc>
        <w:tc>
          <w:tcPr>
            <w:tcW w:w="840" w:type="dxa"/>
            <w:tcBorders>
              <w:top w:val="nil"/>
              <w:left w:val="single" w:sz="6" w:space="0" w:color="auto"/>
              <w:bottom w:val="nil"/>
              <w:right w:val="single" w:sz="6" w:space="0" w:color="auto"/>
            </w:tcBorders>
            <w:vAlign w:val="center"/>
          </w:tcPr>
          <w:p w14:paraId="55D22C7A" w14:textId="77777777" w:rsidR="00525830" w:rsidRPr="00525830" w:rsidRDefault="00525830" w:rsidP="000B2066">
            <w:pPr>
              <w:adjustRightInd w:val="0"/>
              <w:snapToGrid w:val="0"/>
              <w:spacing w:line="380" w:lineRule="atLeast"/>
              <w:jc w:val="center"/>
            </w:pPr>
            <w:r w:rsidRPr="00525830">
              <w:rPr>
                <w:rFonts w:hint="eastAsia"/>
              </w:rPr>
              <w:t>1,488.7</w:t>
            </w:r>
          </w:p>
        </w:tc>
        <w:tc>
          <w:tcPr>
            <w:tcW w:w="784" w:type="dxa"/>
            <w:tcBorders>
              <w:top w:val="nil"/>
              <w:left w:val="single" w:sz="6" w:space="0" w:color="auto"/>
              <w:bottom w:val="nil"/>
              <w:right w:val="single" w:sz="6" w:space="0" w:color="auto"/>
            </w:tcBorders>
            <w:vAlign w:val="center"/>
          </w:tcPr>
          <w:p w14:paraId="7B012A38" w14:textId="77777777" w:rsidR="00525830" w:rsidRPr="00525830" w:rsidRDefault="00525830" w:rsidP="000B2066">
            <w:pPr>
              <w:adjustRightInd w:val="0"/>
              <w:snapToGrid w:val="0"/>
              <w:spacing w:line="380" w:lineRule="atLeast"/>
              <w:jc w:val="center"/>
            </w:pPr>
            <w:r w:rsidRPr="00525830">
              <w:rPr>
                <w:rFonts w:hint="eastAsia"/>
              </w:rPr>
              <w:t>28.5</w:t>
            </w:r>
          </w:p>
        </w:tc>
        <w:tc>
          <w:tcPr>
            <w:tcW w:w="853" w:type="dxa"/>
            <w:tcBorders>
              <w:top w:val="nil"/>
              <w:left w:val="single" w:sz="6" w:space="0" w:color="auto"/>
              <w:bottom w:val="nil"/>
              <w:right w:val="single" w:sz="6" w:space="0" w:color="auto"/>
            </w:tcBorders>
            <w:vAlign w:val="center"/>
          </w:tcPr>
          <w:p w14:paraId="76BDA7BE" w14:textId="77777777" w:rsidR="00525830" w:rsidRPr="00525830" w:rsidRDefault="00525830" w:rsidP="000B2066">
            <w:pPr>
              <w:adjustRightInd w:val="0"/>
              <w:snapToGrid w:val="0"/>
              <w:spacing w:line="380" w:lineRule="atLeast"/>
              <w:jc w:val="center"/>
            </w:pPr>
            <w:r w:rsidRPr="00525830">
              <w:rPr>
                <w:rFonts w:hint="eastAsia"/>
              </w:rPr>
              <w:t>2,360.1</w:t>
            </w:r>
          </w:p>
        </w:tc>
        <w:tc>
          <w:tcPr>
            <w:tcW w:w="784" w:type="dxa"/>
            <w:tcBorders>
              <w:top w:val="nil"/>
              <w:left w:val="single" w:sz="6" w:space="0" w:color="auto"/>
              <w:bottom w:val="nil"/>
              <w:right w:val="single" w:sz="6" w:space="0" w:color="auto"/>
            </w:tcBorders>
            <w:vAlign w:val="center"/>
          </w:tcPr>
          <w:p w14:paraId="64D91889" w14:textId="77777777" w:rsidR="00525830" w:rsidRPr="00525830" w:rsidRDefault="00525830" w:rsidP="000B2066">
            <w:pPr>
              <w:adjustRightInd w:val="0"/>
              <w:snapToGrid w:val="0"/>
              <w:spacing w:line="380" w:lineRule="atLeast"/>
              <w:jc w:val="center"/>
            </w:pPr>
            <w:r w:rsidRPr="00525830">
              <w:rPr>
                <w:rFonts w:hint="eastAsia"/>
              </w:rPr>
              <w:t>20.0</w:t>
            </w:r>
          </w:p>
        </w:tc>
        <w:tc>
          <w:tcPr>
            <w:tcW w:w="910" w:type="dxa"/>
            <w:tcBorders>
              <w:top w:val="nil"/>
              <w:left w:val="single" w:sz="6" w:space="0" w:color="auto"/>
              <w:bottom w:val="nil"/>
              <w:right w:val="single" w:sz="6" w:space="0" w:color="auto"/>
            </w:tcBorders>
            <w:vAlign w:val="center"/>
          </w:tcPr>
          <w:p w14:paraId="778F2AFD" w14:textId="77777777" w:rsidR="00525830" w:rsidRPr="00525830" w:rsidRDefault="00525830" w:rsidP="000B2066">
            <w:pPr>
              <w:adjustRightInd w:val="0"/>
              <w:snapToGrid w:val="0"/>
              <w:spacing w:line="380" w:lineRule="atLeast"/>
              <w:jc w:val="center"/>
            </w:pPr>
            <w:r w:rsidRPr="00525830">
              <w:rPr>
                <w:rFonts w:hint="eastAsia"/>
              </w:rPr>
              <w:t>-871.4</w:t>
            </w:r>
          </w:p>
        </w:tc>
        <w:tc>
          <w:tcPr>
            <w:tcW w:w="854" w:type="dxa"/>
            <w:tcBorders>
              <w:top w:val="nil"/>
              <w:left w:val="single" w:sz="6" w:space="0" w:color="auto"/>
              <w:bottom w:val="nil"/>
              <w:right w:val="single" w:sz="6" w:space="0" w:color="auto"/>
            </w:tcBorders>
            <w:vAlign w:val="center"/>
          </w:tcPr>
          <w:p w14:paraId="4A712957" w14:textId="77777777" w:rsidR="00525830" w:rsidRPr="00525830" w:rsidRDefault="00525830" w:rsidP="000B2066">
            <w:pPr>
              <w:adjustRightInd w:val="0"/>
              <w:snapToGrid w:val="0"/>
              <w:spacing w:line="380" w:lineRule="atLeast"/>
              <w:jc w:val="center"/>
            </w:pPr>
            <w:r w:rsidRPr="00525830">
              <w:rPr>
                <w:rFonts w:hint="eastAsia"/>
              </w:rPr>
              <w:t>5.4</w:t>
            </w:r>
          </w:p>
        </w:tc>
        <w:tc>
          <w:tcPr>
            <w:tcW w:w="835" w:type="dxa"/>
            <w:tcBorders>
              <w:top w:val="nil"/>
              <w:left w:val="single" w:sz="6" w:space="0" w:color="auto"/>
              <w:bottom w:val="nil"/>
              <w:right w:val="nil"/>
            </w:tcBorders>
            <w:vAlign w:val="center"/>
          </w:tcPr>
          <w:p w14:paraId="724BCAFD"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5.4</w:t>
            </w:r>
          </w:p>
        </w:tc>
      </w:tr>
      <w:tr w:rsidR="00525830" w:rsidRPr="00525830" w14:paraId="35956184" w14:textId="77777777" w:rsidTr="000B2066">
        <w:trPr>
          <w:cantSplit/>
          <w:trHeight w:val="257"/>
        </w:trPr>
        <w:tc>
          <w:tcPr>
            <w:tcW w:w="1288" w:type="dxa"/>
            <w:tcBorders>
              <w:top w:val="nil"/>
              <w:left w:val="nil"/>
              <w:bottom w:val="nil"/>
              <w:right w:val="single" w:sz="6" w:space="0" w:color="auto"/>
            </w:tcBorders>
          </w:tcPr>
          <w:p w14:paraId="72B928A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8</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4459DCB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46756C50" w14:textId="77777777" w:rsidR="00525830" w:rsidRPr="00525830" w:rsidRDefault="00525830" w:rsidP="000B2066">
            <w:pPr>
              <w:adjustRightInd w:val="0"/>
              <w:snapToGrid w:val="0"/>
              <w:spacing w:line="380" w:lineRule="atLeast"/>
              <w:jc w:val="center"/>
              <w:rPr>
                <w:sz w:val="22"/>
              </w:rPr>
            </w:pPr>
            <w:r w:rsidRPr="00525830">
              <w:rPr>
                <w:rFonts w:hint="eastAsia"/>
                <w:sz w:val="22"/>
              </w:rPr>
              <w:t>5.9</w:t>
            </w:r>
          </w:p>
        </w:tc>
        <w:tc>
          <w:tcPr>
            <w:tcW w:w="840" w:type="dxa"/>
            <w:tcBorders>
              <w:top w:val="nil"/>
              <w:left w:val="single" w:sz="6" w:space="0" w:color="auto"/>
              <w:bottom w:val="nil"/>
              <w:right w:val="single" w:sz="6" w:space="0" w:color="auto"/>
            </w:tcBorders>
            <w:vAlign w:val="center"/>
          </w:tcPr>
          <w:p w14:paraId="21C9215D" w14:textId="77777777" w:rsidR="00525830" w:rsidRPr="00525830" w:rsidRDefault="00525830" w:rsidP="000B2066">
            <w:pPr>
              <w:adjustRightInd w:val="0"/>
              <w:snapToGrid w:val="0"/>
              <w:spacing w:line="380" w:lineRule="atLeast"/>
              <w:jc w:val="center"/>
            </w:pPr>
            <w:r w:rsidRPr="00525830">
              <w:rPr>
                <w:rFonts w:hint="eastAsia"/>
              </w:rPr>
              <w:t>1,500.4</w:t>
            </w:r>
          </w:p>
        </w:tc>
        <w:tc>
          <w:tcPr>
            <w:tcW w:w="784" w:type="dxa"/>
            <w:tcBorders>
              <w:top w:val="nil"/>
              <w:left w:val="single" w:sz="6" w:space="0" w:color="auto"/>
              <w:bottom w:val="nil"/>
              <w:right w:val="single" w:sz="6" w:space="0" w:color="auto"/>
            </w:tcBorders>
            <w:vAlign w:val="center"/>
          </w:tcPr>
          <w:p w14:paraId="3C11C0A1" w14:textId="77777777" w:rsidR="00525830" w:rsidRPr="00525830" w:rsidRDefault="00525830" w:rsidP="000B2066">
            <w:pPr>
              <w:adjustRightInd w:val="0"/>
              <w:snapToGrid w:val="0"/>
              <w:spacing w:line="380" w:lineRule="atLeast"/>
              <w:jc w:val="center"/>
            </w:pPr>
            <w:r w:rsidRPr="00525830">
              <w:rPr>
                <w:rFonts w:hint="eastAsia"/>
              </w:rPr>
              <w:t>26.1</w:t>
            </w:r>
          </w:p>
        </w:tc>
        <w:tc>
          <w:tcPr>
            <w:tcW w:w="853" w:type="dxa"/>
            <w:tcBorders>
              <w:top w:val="nil"/>
              <w:left w:val="single" w:sz="6" w:space="0" w:color="auto"/>
              <w:bottom w:val="nil"/>
              <w:right w:val="single" w:sz="6" w:space="0" w:color="auto"/>
            </w:tcBorders>
            <w:vAlign w:val="center"/>
          </w:tcPr>
          <w:p w14:paraId="1017C425" w14:textId="77777777" w:rsidR="00525830" w:rsidRPr="00525830" w:rsidRDefault="00525830" w:rsidP="000B2066">
            <w:pPr>
              <w:adjustRightInd w:val="0"/>
              <w:snapToGrid w:val="0"/>
              <w:spacing w:line="380" w:lineRule="atLeast"/>
              <w:jc w:val="center"/>
            </w:pPr>
            <w:r w:rsidRPr="00525830">
              <w:rPr>
                <w:rFonts w:hint="eastAsia"/>
              </w:rPr>
              <w:t>2,386.5</w:t>
            </w:r>
          </w:p>
        </w:tc>
        <w:tc>
          <w:tcPr>
            <w:tcW w:w="784" w:type="dxa"/>
            <w:tcBorders>
              <w:top w:val="nil"/>
              <w:left w:val="single" w:sz="6" w:space="0" w:color="auto"/>
              <w:bottom w:val="nil"/>
              <w:right w:val="single" w:sz="6" w:space="0" w:color="auto"/>
            </w:tcBorders>
            <w:vAlign w:val="center"/>
          </w:tcPr>
          <w:p w14:paraId="7ACC893E" w14:textId="77777777" w:rsidR="00525830" w:rsidRPr="00525830" w:rsidRDefault="00525830" w:rsidP="000B2066">
            <w:pPr>
              <w:adjustRightInd w:val="0"/>
              <w:snapToGrid w:val="0"/>
              <w:spacing w:line="380" w:lineRule="atLeast"/>
              <w:jc w:val="center"/>
            </w:pPr>
            <w:r w:rsidRPr="00525830">
              <w:rPr>
                <w:rFonts w:hint="eastAsia"/>
              </w:rPr>
              <w:t>18.2</w:t>
            </w:r>
          </w:p>
        </w:tc>
        <w:tc>
          <w:tcPr>
            <w:tcW w:w="910" w:type="dxa"/>
            <w:tcBorders>
              <w:top w:val="nil"/>
              <w:left w:val="single" w:sz="6" w:space="0" w:color="auto"/>
              <w:bottom w:val="nil"/>
              <w:right w:val="single" w:sz="6" w:space="0" w:color="auto"/>
            </w:tcBorders>
            <w:vAlign w:val="center"/>
          </w:tcPr>
          <w:p w14:paraId="13BA0C82" w14:textId="77777777" w:rsidR="00525830" w:rsidRPr="00525830" w:rsidRDefault="00525830" w:rsidP="000B2066">
            <w:pPr>
              <w:adjustRightInd w:val="0"/>
              <w:snapToGrid w:val="0"/>
              <w:spacing w:line="380" w:lineRule="atLeast"/>
              <w:jc w:val="center"/>
            </w:pPr>
            <w:r w:rsidRPr="00525830">
              <w:rPr>
                <w:rFonts w:hint="eastAsia"/>
              </w:rPr>
              <w:t>-886.1</w:t>
            </w:r>
          </w:p>
        </w:tc>
        <w:tc>
          <w:tcPr>
            <w:tcW w:w="854" w:type="dxa"/>
            <w:tcBorders>
              <w:top w:val="nil"/>
              <w:left w:val="single" w:sz="6" w:space="0" w:color="auto"/>
              <w:bottom w:val="nil"/>
              <w:right w:val="single" w:sz="6" w:space="0" w:color="auto"/>
            </w:tcBorders>
            <w:vAlign w:val="center"/>
          </w:tcPr>
          <w:p w14:paraId="637E89CD" w14:textId="77777777" w:rsidR="00525830" w:rsidRPr="00525830" w:rsidRDefault="00525830" w:rsidP="000B2066">
            <w:pPr>
              <w:adjustRightInd w:val="0"/>
              <w:snapToGrid w:val="0"/>
              <w:spacing w:line="380" w:lineRule="atLeast"/>
              <w:jc w:val="center"/>
            </w:pPr>
            <w:r w:rsidRPr="00525830">
              <w:rPr>
                <w:rFonts w:hint="eastAsia"/>
              </w:rPr>
              <w:t>5.3</w:t>
            </w:r>
          </w:p>
        </w:tc>
        <w:tc>
          <w:tcPr>
            <w:tcW w:w="835" w:type="dxa"/>
            <w:tcBorders>
              <w:top w:val="nil"/>
              <w:left w:val="single" w:sz="6" w:space="0" w:color="auto"/>
              <w:bottom w:val="nil"/>
              <w:right w:val="nil"/>
            </w:tcBorders>
            <w:vAlign w:val="center"/>
          </w:tcPr>
          <w:p w14:paraId="08796E9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5.2</w:t>
            </w:r>
          </w:p>
        </w:tc>
      </w:tr>
      <w:tr w:rsidR="00525830" w:rsidRPr="00525830" w14:paraId="6C369FD6" w14:textId="77777777" w:rsidTr="000B2066">
        <w:trPr>
          <w:cantSplit/>
          <w:trHeight w:val="257"/>
        </w:trPr>
        <w:tc>
          <w:tcPr>
            <w:tcW w:w="1288" w:type="dxa"/>
            <w:tcBorders>
              <w:top w:val="nil"/>
              <w:left w:val="nil"/>
              <w:bottom w:val="nil"/>
              <w:right w:val="single" w:sz="6" w:space="0" w:color="auto"/>
            </w:tcBorders>
          </w:tcPr>
          <w:p w14:paraId="3ECACEA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9</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0567DF3A"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2.3</w:t>
            </w:r>
            <w:r w:rsidRPr="00525830">
              <w:rPr>
                <w:rFonts w:eastAsia="標楷體"/>
                <w:bCs/>
                <w:sz w:val="22"/>
              </w:rPr>
              <w:t xml:space="preserve"> (III)</w:t>
            </w:r>
          </w:p>
        </w:tc>
        <w:tc>
          <w:tcPr>
            <w:tcW w:w="844" w:type="dxa"/>
            <w:tcBorders>
              <w:top w:val="nil"/>
              <w:left w:val="single" w:sz="6" w:space="0" w:color="auto"/>
              <w:bottom w:val="nil"/>
              <w:right w:val="single" w:sz="6" w:space="0" w:color="auto"/>
            </w:tcBorders>
            <w:vAlign w:val="center"/>
          </w:tcPr>
          <w:p w14:paraId="7CEB6AC4" w14:textId="77777777" w:rsidR="00525830" w:rsidRPr="00525830" w:rsidRDefault="00525830" w:rsidP="000B2066">
            <w:pPr>
              <w:adjustRightInd w:val="0"/>
              <w:snapToGrid w:val="0"/>
              <w:spacing w:line="380" w:lineRule="atLeast"/>
              <w:jc w:val="center"/>
              <w:rPr>
                <w:sz w:val="22"/>
              </w:rPr>
            </w:pPr>
            <w:r w:rsidRPr="00525830">
              <w:rPr>
                <w:rFonts w:hint="eastAsia"/>
                <w:sz w:val="22"/>
              </w:rPr>
              <w:t>4.6</w:t>
            </w:r>
          </w:p>
        </w:tc>
        <w:tc>
          <w:tcPr>
            <w:tcW w:w="840" w:type="dxa"/>
            <w:tcBorders>
              <w:top w:val="nil"/>
              <w:left w:val="single" w:sz="6" w:space="0" w:color="auto"/>
              <w:bottom w:val="nil"/>
              <w:right w:val="single" w:sz="6" w:space="0" w:color="auto"/>
            </w:tcBorders>
            <w:vAlign w:val="center"/>
          </w:tcPr>
          <w:p w14:paraId="6E6BD1F8" w14:textId="77777777" w:rsidR="00525830" w:rsidRPr="00525830" w:rsidRDefault="00525830" w:rsidP="000B2066">
            <w:pPr>
              <w:adjustRightInd w:val="0"/>
              <w:snapToGrid w:val="0"/>
              <w:spacing w:line="380" w:lineRule="atLeast"/>
              <w:jc w:val="center"/>
            </w:pPr>
            <w:r w:rsidRPr="00525830">
              <w:rPr>
                <w:rFonts w:hint="eastAsia"/>
              </w:rPr>
              <w:t>1,430.2</w:t>
            </w:r>
          </w:p>
        </w:tc>
        <w:tc>
          <w:tcPr>
            <w:tcW w:w="784" w:type="dxa"/>
            <w:tcBorders>
              <w:top w:val="nil"/>
              <w:left w:val="single" w:sz="6" w:space="0" w:color="auto"/>
              <w:bottom w:val="nil"/>
              <w:right w:val="single" w:sz="6" w:space="0" w:color="auto"/>
            </w:tcBorders>
            <w:vAlign w:val="center"/>
          </w:tcPr>
          <w:p w14:paraId="3962FF2B" w14:textId="77777777" w:rsidR="00525830" w:rsidRPr="00525830" w:rsidRDefault="00525830" w:rsidP="000B2066">
            <w:pPr>
              <w:adjustRightInd w:val="0"/>
              <w:snapToGrid w:val="0"/>
              <w:spacing w:line="380" w:lineRule="atLeast"/>
              <w:jc w:val="center"/>
            </w:pPr>
            <w:r w:rsidRPr="00525830">
              <w:rPr>
                <w:rFonts w:hint="eastAsia"/>
              </w:rPr>
              <w:t>17.3</w:t>
            </w:r>
          </w:p>
        </w:tc>
        <w:tc>
          <w:tcPr>
            <w:tcW w:w="853" w:type="dxa"/>
            <w:tcBorders>
              <w:top w:val="nil"/>
              <w:left w:val="single" w:sz="6" w:space="0" w:color="auto"/>
              <w:bottom w:val="nil"/>
              <w:right w:val="single" w:sz="6" w:space="0" w:color="auto"/>
            </w:tcBorders>
            <w:vAlign w:val="center"/>
          </w:tcPr>
          <w:p w14:paraId="25E3FA00" w14:textId="77777777" w:rsidR="00525830" w:rsidRPr="00525830" w:rsidRDefault="00525830" w:rsidP="000B2066">
            <w:pPr>
              <w:adjustRightInd w:val="0"/>
              <w:snapToGrid w:val="0"/>
              <w:spacing w:line="380" w:lineRule="atLeast"/>
              <w:jc w:val="center"/>
            </w:pPr>
            <w:r w:rsidRPr="00525830">
              <w:rPr>
                <w:rFonts w:hint="eastAsia"/>
              </w:rPr>
              <w:t>2,404.5</w:t>
            </w:r>
          </w:p>
        </w:tc>
        <w:tc>
          <w:tcPr>
            <w:tcW w:w="784" w:type="dxa"/>
            <w:tcBorders>
              <w:top w:val="nil"/>
              <w:left w:val="single" w:sz="6" w:space="0" w:color="auto"/>
              <w:bottom w:val="nil"/>
              <w:right w:val="single" w:sz="6" w:space="0" w:color="auto"/>
            </w:tcBorders>
            <w:vAlign w:val="center"/>
          </w:tcPr>
          <w:p w14:paraId="35FAA2A0" w14:textId="77777777" w:rsidR="00525830" w:rsidRPr="00525830" w:rsidRDefault="00525830" w:rsidP="000B2066">
            <w:pPr>
              <w:adjustRightInd w:val="0"/>
              <w:snapToGrid w:val="0"/>
              <w:spacing w:line="380" w:lineRule="atLeast"/>
              <w:jc w:val="center"/>
            </w:pPr>
            <w:r w:rsidRPr="00525830">
              <w:rPr>
                <w:rFonts w:hint="eastAsia"/>
              </w:rPr>
              <w:t>18.1</w:t>
            </w:r>
          </w:p>
        </w:tc>
        <w:tc>
          <w:tcPr>
            <w:tcW w:w="910" w:type="dxa"/>
            <w:tcBorders>
              <w:top w:val="nil"/>
              <w:left w:val="single" w:sz="6" w:space="0" w:color="auto"/>
              <w:bottom w:val="nil"/>
              <w:right w:val="single" w:sz="6" w:space="0" w:color="auto"/>
            </w:tcBorders>
            <w:vAlign w:val="center"/>
          </w:tcPr>
          <w:p w14:paraId="6B3D98AF" w14:textId="77777777" w:rsidR="00525830" w:rsidRPr="00525830" w:rsidRDefault="00525830" w:rsidP="000B2066">
            <w:pPr>
              <w:adjustRightInd w:val="0"/>
              <w:snapToGrid w:val="0"/>
              <w:spacing w:line="380" w:lineRule="atLeast"/>
              <w:jc w:val="center"/>
            </w:pPr>
            <w:r w:rsidRPr="00525830">
              <w:rPr>
                <w:rFonts w:hint="eastAsia"/>
              </w:rPr>
              <w:t>-974.3</w:t>
            </w:r>
          </w:p>
        </w:tc>
        <w:tc>
          <w:tcPr>
            <w:tcW w:w="854" w:type="dxa"/>
            <w:tcBorders>
              <w:top w:val="nil"/>
              <w:left w:val="single" w:sz="6" w:space="0" w:color="auto"/>
              <w:bottom w:val="nil"/>
              <w:right w:val="single" w:sz="6" w:space="0" w:color="auto"/>
            </w:tcBorders>
            <w:vAlign w:val="center"/>
          </w:tcPr>
          <w:p w14:paraId="35175322" w14:textId="77777777" w:rsidR="00525830" w:rsidRPr="00525830" w:rsidRDefault="00525830" w:rsidP="000B2066">
            <w:pPr>
              <w:adjustRightInd w:val="0"/>
              <w:snapToGrid w:val="0"/>
              <w:spacing w:line="380" w:lineRule="atLeast"/>
              <w:jc w:val="center"/>
            </w:pPr>
            <w:r w:rsidRPr="00525830">
              <w:rPr>
                <w:rFonts w:hint="eastAsia"/>
              </w:rPr>
              <w:t>5.4</w:t>
            </w:r>
          </w:p>
        </w:tc>
        <w:tc>
          <w:tcPr>
            <w:tcW w:w="835" w:type="dxa"/>
            <w:tcBorders>
              <w:top w:val="nil"/>
              <w:left w:val="single" w:sz="6" w:space="0" w:color="auto"/>
              <w:bottom w:val="nil"/>
              <w:right w:val="nil"/>
            </w:tcBorders>
            <w:vAlign w:val="center"/>
          </w:tcPr>
          <w:p w14:paraId="5ADD05DC"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4.7</w:t>
            </w:r>
          </w:p>
        </w:tc>
      </w:tr>
      <w:tr w:rsidR="00525830" w:rsidRPr="00525830" w14:paraId="1E0E0BCB" w14:textId="77777777" w:rsidTr="000B2066">
        <w:trPr>
          <w:cantSplit/>
          <w:trHeight w:val="257"/>
        </w:trPr>
        <w:tc>
          <w:tcPr>
            <w:tcW w:w="1288" w:type="dxa"/>
            <w:tcBorders>
              <w:top w:val="nil"/>
              <w:left w:val="nil"/>
              <w:bottom w:val="nil"/>
              <w:right w:val="single" w:sz="6" w:space="0" w:color="auto"/>
            </w:tcBorders>
          </w:tcPr>
          <w:p w14:paraId="069EC98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10</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14A72D5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6C82695E" w14:textId="77777777" w:rsidR="00525830" w:rsidRPr="00525830" w:rsidRDefault="00525830" w:rsidP="000B2066">
            <w:pPr>
              <w:adjustRightInd w:val="0"/>
              <w:snapToGrid w:val="0"/>
              <w:spacing w:line="380" w:lineRule="atLeast"/>
              <w:jc w:val="center"/>
              <w:rPr>
                <w:sz w:val="22"/>
              </w:rPr>
            </w:pPr>
            <w:r w:rsidRPr="00525830">
              <w:rPr>
                <w:rFonts w:hint="eastAsia"/>
                <w:sz w:val="22"/>
              </w:rPr>
              <w:t>5.1</w:t>
            </w:r>
          </w:p>
        </w:tc>
        <w:tc>
          <w:tcPr>
            <w:tcW w:w="840" w:type="dxa"/>
            <w:tcBorders>
              <w:top w:val="nil"/>
              <w:left w:val="single" w:sz="6" w:space="0" w:color="auto"/>
              <w:bottom w:val="nil"/>
              <w:right w:val="single" w:sz="6" w:space="0" w:color="auto"/>
            </w:tcBorders>
            <w:vAlign w:val="center"/>
          </w:tcPr>
          <w:p w14:paraId="62113F65" w14:textId="77777777" w:rsidR="00525830" w:rsidRPr="00525830" w:rsidRDefault="00525830" w:rsidP="000B2066">
            <w:pPr>
              <w:adjustRightInd w:val="0"/>
              <w:snapToGrid w:val="0"/>
              <w:spacing w:line="380" w:lineRule="atLeast"/>
              <w:jc w:val="center"/>
            </w:pPr>
            <w:r w:rsidRPr="00525830">
              <w:rPr>
                <w:rFonts w:hint="eastAsia"/>
              </w:rPr>
              <w:t>1,590.2</w:t>
            </w:r>
          </w:p>
        </w:tc>
        <w:tc>
          <w:tcPr>
            <w:tcW w:w="784" w:type="dxa"/>
            <w:tcBorders>
              <w:top w:val="nil"/>
              <w:left w:val="single" w:sz="6" w:space="0" w:color="auto"/>
              <w:bottom w:val="nil"/>
              <w:right w:val="single" w:sz="6" w:space="0" w:color="auto"/>
            </w:tcBorders>
            <w:vAlign w:val="center"/>
          </w:tcPr>
          <w:p w14:paraId="4AB9F675" w14:textId="77777777" w:rsidR="00525830" w:rsidRPr="00525830" w:rsidRDefault="00525830" w:rsidP="000B2066">
            <w:pPr>
              <w:adjustRightInd w:val="0"/>
              <w:snapToGrid w:val="0"/>
              <w:spacing w:line="380" w:lineRule="atLeast"/>
              <w:jc w:val="center"/>
            </w:pPr>
            <w:r w:rsidRPr="00525830">
              <w:rPr>
                <w:rFonts w:hint="eastAsia"/>
              </w:rPr>
              <w:t>26.5</w:t>
            </w:r>
          </w:p>
        </w:tc>
        <w:tc>
          <w:tcPr>
            <w:tcW w:w="853" w:type="dxa"/>
            <w:tcBorders>
              <w:top w:val="nil"/>
              <w:left w:val="single" w:sz="6" w:space="0" w:color="auto"/>
              <w:bottom w:val="nil"/>
              <w:right w:val="single" w:sz="6" w:space="0" w:color="auto"/>
            </w:tcBorders>
            <w:vAlign w:val="center"/>
          </w:tcPr>
          <w:p w14:paraId="5B30CE81" w14:textId="77777777" w:rsidR="00525830" w:rsidRPr="00525830" w:rsidRDefault="00525830" w:rsidP="000B2066">
            <w:pPr>
              <w:adjustRightInd w:val="0"/>
              <w:snapToGrid w:val="0"/>
              <w:spacing w:line="380" w:lineRule="atLeast"/>
              <w:jc w:val="center"/>
            </w:pPr>
            <w:r w:rsidRPr="00525830">
              <w:rPr>
                <w:rFonts w:hint="eastAsia"/>
              </w:rPr>
              <w:t>2,423.4</w:t>
            </w:r>
          </w:p>
        </w:tc>
        <w:tc>
          <w:tcPr>
            <w:tcW w:w="784" w:type="dxa"/>
            <w:tcBorders>
              <w:top w:val="nil"/>
              <w:left w:val="single" w:sz="6" w:space="0" w:color="auto"/>
              <w:bottom w:val="nil"/>
              <w:right w:val="single" w:sz="6" w:space="0" w:color="auto"/>
            </w:tcBorders>
            <w:vAlign w:val="center"/>
          </w:tcPr>
          <w:p w14:paraId="7A6F0932" w14:textId="77777777" w:rsidR="00525830" w:rsidRPr="00525830" w:rsidRDefault="00525830" w:rsidP="000B2066">
            <w:pPr>
              <w:adjustRightInd w:val="0"/>
              <w:snapToGrid w:val="0"/>
              <w:spacing w:line="380" w:lineRule="atLeast"/>
              <w:jc w:val="center"/>
            </w:pPr>
            <w:r w:rsidRPr="00525830">
              <w:rPr>
                <w:rFonts w:hint="eastAsia"/>
              </w:rPr>
              <w:t>16.6</w:t>
            </w:r>
          </w:p>
        </w:tc>
        <w:tc>
          <w:tcPr>
            <w:tcW w:w="910" w:type="dxa"/>
            <w:tcBorders>
              <w:top w:val="nil"/>
              <w:left w:val="single" w:sz="6" w:space="0" w:color="auto"/>
              <w:bottom w:val="nil"/>
              <w:right w:val="single" w:sz="6" w:space="0" w:color="auto"/>
            </w:tcBorders>
            <w:vAlign w:val="center"/>
          </w:tcPr>
          <w:p w14:paraId="10C0B74E" w14:textId="77777777" w:rsidR="00525830" w:rsidRPr="00525830" w:rsidRDefault="00525830" w:rsidP="000B2066">
            <w:pPr>
              <w:adjustRightInd w:val="0"/>
              <w:snapToGrid w:val="0"/>
              <w:spacing w:line="380" w:lineRule="atLeast"/>
              <w:jc w:val="center"/>
            </w:pPr>
            <w:r w:rsidRPr="00525830">
              <w:rPr>
                <w:rFonts w:hint="eastAsia"/>
              </w:rPr>
              <w:t>-833.2</w:t>
            </w:r>
          </w:p>
        </w:tc>
        <w:tc>
          <w:tcPr>
            <w:tcW w:w="854" w:type="dxa"/>
            <w:tcBorders>
              <w:top w:val="nil"/>
              <w:left w:val="single" w:sz="6" w:space="0" w:color="auto"/>
              <w:bottom w:val="nil"/>
              <w:right w:val="single" w:sz="6" w:space="0" w:color="auto"/>
            </w:tcBorders>
            <w:vAlign w:val="center"/>
          </w:tcPr>
          <w:p w14:paraId="4C44F3A4" w14:textId="77777777" w:rsidR="00525830" w:rsidRPr="00525830" w:rsidRDefault="00525830" w:rsidP="000B2066">
            <w:pPr>
              <w:adjustRightInd w:val="0"/>
              <w:snapToGrid w:val="0"/>
              <w:spacing w:line="380" w:lineRule="atLeast"/>
              <w:jc w:val="center"/>
            </w:pPr>
            <w:r w:rsidRPr="00525830">
              <w:rPr>
                <w:rFonts w:hint="eastAsia"/>
              </w:rPr>
              <w:t>6.2</w:t>
            </w:r>
          </w:p>
        </w:tc>
        <w:tc>
          <w:tcPr>
            <w:tcW w:w="835" w:type="dxa"/>
            <w:tcBorders>
              <w:top w:val="nil"/>
              <w:left w:val="single" w:sz="6" w:space="0" w:color="auto"/>
              <w:bottom w:val="nil"/>
              <w:right w:val="nil"/>
            </w:tcBorders>
            <w:vAlign w:val="center"/>
          </w:tcPr>
          <w:p w14:paraId="0C43BF4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4.6</w:t>
            </w:r>
          </w:p>
        </w:tc>
      </w:tr>
      <w:tr w:rsidR="00525830" w:rsidRPr="00525830" w14:paraId="2B5DE7AB" w14:textId="77777777" w:rsidTr="000B2066">
        <w:trPr>
          <w:cantSplit/>
          <w:trHeight w:val="257"/>
        </w:trPr>
        <w:tc>
          <w:tcPr>
            <w:tcW w:w="1288" w:type="dxa"/>
            <w:tcBorders>
              <w:top w:val="nil"/>
              <w:left w:val="nil"/>
              <w:bottom w:val="nil"/>
              <w:right w:val="single" w:sz="6" w:space="0" w:color="auto"/>
            </w:tcBorders>
          </w:tcPr>
          <w:p w14:paraId="1BE72E0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11</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0EDDC71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6D2BA38E" w14:textId="77777777" w:rsidR="00525830" w:rsidRPr="00525830" w:rsidRDefault="00525830" w:rsidP="000B2066">
            <w:pPr>
              <w:adjustRightInd w:val="0"/>
              <w:snapToGrid w:val="0"/>
              <w:spacing w:line="380" w:lineRule="atLeast"/>
              <w:jc w:val="center"/>
              <w:rPr>
                <w:sz w:val="22"/>
              </w:rPr>
            </w:pPr>
            <w:r w:rsidRPr="00525830">
              <w:rPr>
                <w:rFonts w:hint="eastAsia"/>
                <w:sz w:val="22"/>
              </w:rPr>
              <w:t>5.3</w:t>
            </w:r>
          </w:p>
        </w:tc>
        <w:tc>
          <w:tcPr>
            <w:tcW w:w="840" w:type="dxa"/>
            <w:tcBorders>
              <w:top w:val="nil"/>
              <w:left w:val="single" w:sz="6" w:space="0" w:color="auto"/>
              <w:bottom w:val="nil"/>
              <w:right w:val="single" w:sz="6" w:space="0" w:color="auto"/>
            </w:tcBorders>
            <w:vAlign w:val="center"/>
          </w:tcPr>
          <w:p w14:paraId="3E2E757F" w14:textId="77777777" w:rsidR="00525830" w:rsidRPr="00525830" w:rsidRDefault="00525830" w:rsidP="000B2066">
            <w:pPr>
              <w:adjustRightInd w:val="0"/>
              <w:snapToGrid w:val="0"/>
              <w:spacing w:line="380" w:lineRule="atLeast"/>
              <w:jc w:val="center"/>
            </w:pPr>
            <w:r w:rsidRPr="00525830">
              <w:rPr>
                <w:rFonts w:hint="eastAsia"/>
              </w:rPr>
              <w:t>1,562.7</w:t>
            </w:r>
          </w:p>
        </w:tc>
        <w:tc>
          <w:tcPr>
            <w:tcW w:w="784" w:type="dxa"/>
            <w:tcBorders>
              <w:top w:val="nil"/>
              <w:left w:val="single" w:sz="6" w:space="0" w:color="auto"/>
              <w:bottom w:val="nil"/>
              <w:right w:val="single" w:sz="6" w:space="0" w:color="auto"/>
            </w:tcBorders>
            <w:vAlign w:val="center"/>
          </w:tcPr>
          <w:p w14:paraId="175E6D2B" w14:textId="77777777" w:rsidR="00525830" w:rsidRPr="00525830" w:rsidRDefault="00525830" w:rsidP="000B2066">
            <w:pPr>
              <w:adjustRightInd w:val="0"/>
              <w:snapToGrid w:val="0"/>
              <w:spacing w:line="380" w:lineRule="atLeast"/>
              <w:jc w:val="center"/>
            </w:pPr>
            <w:r w:rsidRPr="00525830">
              <w:rPr>
                <w:rFonts w:hint="eastAsia"/>
              </w:rPr>
              <w:t>23.3</w:t>
            </w:r>
          </w:p>
        </w:tc>
        <w:tc>
          <w:tcPr>
            <w:tcW w:w="853" w:type="dxa"/>
            <w:tcBorders>
              <w:top w:val="nil"/>
              <w:left w:val="single" w:sz="6" w:space="0" w:color="auto"/>
              <w:bottom w:val="nil"/>
              <w:right w:val="single" w:sz="6" w:space="0" w:color="auto"/>
            </w:tcBorders>
            <w:vAlign w:val="center"/>
          </w:tcPr>
          <w:p w14:paraId="1C8ED0E8" w14:textId="77777777" w:rsidR="00525830" w:rsidRPr="00525830" w:rsidRDefault="00525830" w:rsidP="000B2066">
            <w:pPr>
              <w:adjustRightInd w:val="0"/>
              <w:snapToGrid w:val="0"/>
              <w:spacing w:line="380" w:lineRule="atLeast"/>
              <w:jc w:val="center"/>
            </w:pPr>
            <w:r w:rsidRPr="00525830">
              <w:rPr>
                <w:rFonts w:hint="eastAsia"/>
              </w:rPr>
              <w:t>2,546.4</w:t>
            </w:r>
          </w:p>
        </w:tc>
        <w:tc>
          <w:tcPr>
            <w:tcW w:w="784" w:type="dxa"/>
            <w:tcBorders>
              <w:top w:val="nil"/>
              <w:left w:val="single" w:sz="6" w:space="0" w:color="auto"/>
              <w:bottom w:val="nil"/>
              <w:right w:val="single" w:sz="6" w:space="0" w:color="auto"/>
            </w:tcBorders>
            <w:vAlign w:val="center"/>
          </w:tcPr>
          <w:p w14:paraId="2DF1164B" w14:textId="77777777" w:rsidR="00525830" w:rsidRPr="00525830" w:rsidRDefault="00525830" w:rsidP="000B2066">
            <w:pPr>
              <w:adjustRightInd w:val="0"/>
              <w:snapToGrid w:val="0"/>
              <w:spacing w:line="380" w:lineRule="atLeast"/>
              <w:jc w:val="center"/>
            </w:pPr>
            <w:r w:rsidRPr="00525830">
              <w:rPr>
                <w:rFonts w:hint="eastAsia"/>
              </w:rPr>
              <w:t>19.5</w:t>
            </w:r>
          </w:p>
        </w:tc>
        <w:tc>
          <w:tcPr>
            <w:tcW w:w="910" w:type="dxa"/>
            <w:tcBorders>
              <w:top w:val="nil"/>
              <w:left w:val="single" w:sz="6" w:space="0" w:color="auto"/>
              <w:bottom w:val="nil"/>
              <w:right w:val="single" w:sz="6" w:space="0" w:color="auto"/>
            </w:tcBorders>
            <w:vAlign w:val="center"/>
          </w:tcPr>
          <w:p w14:paraId="14F11610" w14:textId="77777777" w:rsidR="00525830" w:rsidRPr="00525830" w:rsidRDefault="00525830" w:rsidP="000B2066">
            <w:pPr>
              <w:adjustRightInd w:val="0"/>
              <w:snapToGrid w:val="0"/>
              <w:spacing w:line="380" w:lineRule="atLeast"/>
              <w:jc w:val="center"/>
            </w:pPr>
            <w:r w:rsidRPr="00525830">
              <w:rPr>
                <w:rFonts w:hint="eastAsia"/>
              </w:rPr>
              <w:t>-983.7</w:t>
            </w:r>
          </w:p>
        </w:tc>
        <w:tc>
          <w:tcPr>
            <w:tcW w:w="854" w:type="dxa"/>
            <w:tcBorders>
              <w:top w:val="nil"/>
              <w:left w:val="single" w:sz="6" w:space="0" w:color="auto"/>
              <w:bottom w:val="nil"/>
              <w:right w:val="single" w:sz="6" w:space="0" w:color="auto"/>
            </w:tcBorders>
            <w:vAlign w:val="center"/>
          </w:tcPr>
          <w:p w14:paraId="7FE81CFB" w14:textId="77777777" w:rsidR="00525830" w:rsidRPr="00525830" w:rsidRDefault="00525830" w:rsidP="000B2066">
            <w:pPr>
              <w:adjustRightInd w:val="0"/>
              <w:snapToGrid w:val="0"/>
              <w:spacing w:line="380" w:lineRule="atLeast"/>
              <w:jc w:val="center"/>
            </w:pPr>
            <w:r w:rsidRPr="00525830">
              <w:rPr>
                <w:rFonts w:hint="eastAsia"/>
              </w:rPr>
              <w:t>6.8</w:t>
            </w:r>
          </w:p>
        </w:tc>
        <w:tc>
          <w:tcPr>
            <w:tcW w:w="835" w:type="dxa"/>
            <w:tcBorders>
              <w:top w:val="nil"/>
              <w:left w:val="single" w:sz="6" w:space="0" w:color="auto"/>
              <w:bottom w:val="nil"/>
              <w:right w:val="nil"/>
            </w:tcBorders>
            <w:vAlign w:val="center"/>
          </w:tcPr>
          <w:p w14:paraId="06ACB9BB"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4.2</w:t>
            </w:r>
          </w:p>
        </w:tc>
      </w:tr>
      <w:tr w:rsidR="00525830" w:rsidRPr="00525830" w14:paraId="52F66D0C" w14:textId="77777777" w:rsidTr="000B2066">
        <w:trPr>
          <w:cantSplit/>
          <w:trHeight w:val="257"/>
        </w:trPr>
        <w:tc>
          <w:tcPr>
            <w:tcW w:w="1288" w:type="dxa"/>
            <w:tcBorders>
              <w:top w:val="nil"/>
              <w:left w:val="nil"/>
              <w:bottom w:val="nil"/>
              <w:right w:val="single" w:sz="6" w:space="0" w:color="auto"/>
            </w:tcBorders>
          </w:tcPr>
          <w:p w14:paraId="4C8D4F75"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12</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642E0827"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6.9</w:t>
            </w:r>
            <w:r w:rsidRPr="00525830">
              <w:rPr>
                <w:rFonts w:eastAsia="標楷體"/>
                <w:bCs/>
                <w:sz w:val="22"/>
              </w:rPr>
              <w:t>(IV)</w:t>
            </w:r>
          </w:p>
        </w:tc>
        <w:tc>
          <w:tcPr>
            <w:tcW w:w="844" w:type="dxa"/>
            <w:tcBorders>
              <w:top w:val="nil"/>
              <w:left w:val="single" w:sz="6" w:space="0" w:color="auto"/>
              <w:bottom w:val="nil"/>
              <w:right w:val="single" w:sz="6" w:space="0" w:color="auto"/>
            </w:tcBorders>
            <w:vAlign w:val="center"/>
          </w:tcPr>
          <w:p w14:paraId="54FBB967" w14:textId="77777777" w:rsidR="00525830" w:rsidRPr="00525830" w:rsidRDefault="00525830" w:rsidP="000B2066">
            <w:pPr>
              <w:adjustRightInd w:val="0"/>
              <w:snapToGrid w:val="0"/>
              <w:spacing w:line="380" w:lineRule="atLeast"/>
              <w:jc w:val="center"/>
              <w:rPr>
                <w:sz w:val="22"/>
              </w:rPr>
            </w:pPr>
            <w:r w:rsidRPr="00525830">
              <w:rPr>
                <w:rFonts w:hint="eastAsia"/>
                <w:sz w:val="22"/>
              </w:rPr>
              <w:t>3.7</w:t>
            </w:r>
          </w:p>
        </w:tc>
        <w:tc>
          <w:tcPr>
            <w:tcW w:w="840" w:type="dxa"/>
            <w:tcBorders>
              <w:top w:val="nil"/>
              <w:left w:val="single" w:sz="6" w:space="0" w:color="auto"/>
              <w:bottom w:val="nil"/>
              <w:right w:val="single" w:sz="6" w:space="0" w:color="auto"/>
            </w:tcBorders>
            <w:vAlign w:val="center"/>
          </w:tcPr>
          <w:p w14:paraId="58047A36" w14:textId="77777777" w:rsidR="00525830" w:rsidRPr="00525830" w:rsidRDefault="00525830" w:rsidP="000B2066">
            <w:pPr>
              <w:adjustRightInd w:val="0"/>
              <w:snapToGrid w:val="0"/>
              <w:spacing w:line="380" w:lineRule="atLeast"/>
              <w:jc w:val="center"/>
            </w:pPr>
            <w:r w:rsidRPr="00525830">
              <w:rPr>
                <w:rFonts w:hint="eastAsia"/>
              </w:rPr>
              <w:t>1,582.1</w:t>
            </w:r>
          </w:p>
        </w:tc>
        <w:tc>
          <w:tcPr>
            <w:tcW w:w="784" w:type="dxa"/>
            <w:tcBorders>
              <w:top w:val="nil"/>
              <w:left w:val="single" w:sz="6" w:space="0" w:color="auto"/>
              <w:bottom w:val="nil"/>
              <w:right w:val="single" w:sz="6" w:space="0" w:color="auto"/>
            </w:tcBorders>
            <w:vAlign w:val="center"/>
          </w:tcPr>
          <w:p w14:paraId="3ED142A2" w14:textId="77777777" w:rsidR="00525830" w:rsidRPr="00525830" w:rsidRDefault="00525830" w:rsidP="000B2066">
            <w:pPr>
              <w:adjustRightInd w:val="0"/>
              <w:snapToGrid w:val="0"/>
              <w:spacing w:line="380" w:lineRule="atLeast"/>
              <w:jc w:val="center"/>
            </w:pPr>
            <w:r w:rsidRPr="00525830">
              <w:rPr>
                <w:rFonts w:hint="eastAsia"/>
              </w:rPr>
              <w:t>20.3</w:t>
            </w:r>
          </w:p>
        </w:tc>
        <w:tc>
          <w:tcPr>
            <w:tcW w:w="853" w:type="dxa"/>
            <w:tcBorders>
              <w:top w:val="nil"/>
              <w:left w:val="single" w:sz="6" w:space="0" w:color="auto"/>
              <w:bottom w:val="nil"/>
              <w:right w:val="single" w:sz="6" w:space="0" w:color="auto"/>
            </w:tcBorders>
            <w:vAlign w:val="center"/>
          </w:tcPr>
          <w:p w14:paraId="7CF61298" w14:textId="77777777" w:rsidR="00525830" w:rsidRPr="00525830" w:rsidRDefault="00525830" w:rsidP="000B2066">
            <w:pPr>
              <w:adjustRightInd w:val="0"/>
              <w:snapToGrid w:val="0"/>
              <w:spacing w:line="380" w:lineRule="atLeast"/>
              <w:jc w:val="center"/>
            </w:pPr>
            <w:r w:rsidRPr="00525830">
              <w:rPr>
                <w:rFonts w:hint="eastAsia"/>
              </w:rPr>
              <w:t>2,599.6</w:t>
            </w:r>
          </w:p>
        </w:tc>
        <w:tc>
          <w:tcPr>
            <w:tcW w:w="784" w:type="dxa"/>
            <w:tcBorders>
              <w:top w:val="nil"/>
              <w:left w:val="single" w:sz="6" w:space="0" w:color="auto"/>
              <w:bottom w:val="nil"/>
              <w:right w:val="single" w:sz="6" w:space="0" w:color="auto"/>
            </w:tcBorders>
            <w:vAlign w:val="center"/>
          </w:tcPr>
          <w:p w14:paraId="073457F2" w14:textId="77777777" w:rsidR="00525830" w:rsidRPr="00525830" w:rsidRDefault="00525830" w:rsidP="000B2066">
            <w:pPr>
              <w:adjustRightInd w:val="0"/>
              <w:snapToGrid w:val="0"/>
              <w:spacing w:line="380" w:lineRule="atLeast"/>
              <w:jc w:val="center"/>
            </w:pPr>
            <w:r w:rsidRPr="00525830">
              <w:rPr>
                <w:rFonts w:hint="eastAsia"/>
              </w:rPr>
              <w:t>20.2</w:t>
            </w:r>
          </w:p>
        </w:tc>
        <w:tc>
          <w:tcPr>
            <w:tcW w:w="910" w:type="dxa"/>
            <w:tcBorders>
              <w:top w:val="nil"/>
              <w:left w:val="single" w:sz="6" w:space="0" w:color="auto"/>
              <w:bottom w:val="nil"/>
              <w:right w:val="single" w:sz="6" w:space="0" w:color="auto"/>
            </w:tcBorders>
            <w:vAlign w:val="center"/>
          </w:tcPr>
          <w:p w14:paraId="7E1E82A7" w14:textId="77777777" w:rsidR="00525830" w:rsidRPr="00525830" w:rsidRDefault="00525830" w:rsidP="000B2066">
            <w:pPr>
              <w:adjustRightInd w:val="0"/>
              <w:snapToGrid w:val="0"/>
              <w:spacing w:line="380" w:lineRule="atLeast"/>
              <w:jc w:val="center"/>
            </w:pPr>
            <w:r w:rsidRPr="00525830">
              <w:rPr>
                <w:rFonts w:hint="eastAsia"/>
              </w:rPr>
              <w:t>-1,017.5</w:t>
            </w:r>
          </w:p>
        </w:tc>
        <w:tc>
          <w:tcPr>
            <w:tcW w:w="854" w:type="dxa"/>
            <w:tcBorders>
              <w:top w:val="nil"/>
              <w:left w:val="single" w:sz="6" w:space="0" w:color="auto"/>
              <w:bottom w:val="nil"/>
              <w:right w:val="single" w:sz="6" w:space="0" w:color="auto"/>
            </w:tcBorders>
            <w:vAlign w:val="center"/>
          </w:tcPr>
          <w:p w14:paraId="73873328" w14:textId="77777777" w:rsidR="00525830" w:rsidRPr="00525830" w:rsidRDefault="00525830" w:rsidP="000B2066">
            <w:pPr>
              <w:adjustRightInd w:val="0"/>
              <w:snapToGrid w:val="0"/>
              <w:spacing w:line="380" w:lineRule="atLeast"/>
              <w:jc w:val="center"/>
            </w:pPr>
            <w:r w:rsidRPr="00525830">
              <w:rPr>
                <w:rFonts w:hint="eastAsia"/>
              </w:rPr>
              <w:t>7.0</w:t>
            </w:r>
          </w:p>
        </w:tc>
        <w:tc>
          <w:tcPr>
            <w:tcW w:w="835" w:type="dxa"/>
            <w:tcBorders>
              <w:top w:val="nil"/>
              <w:left w:val="single" w:sz="6" w:space="0" w:color="auto"/>
              <w:bottom w:val="nil"/>
              <w:right w:val="nil"/>
            </w:tcBorders>
            <w:vAlign w:val="center"/>
          </w:tcPr>
          <w:p w14:paraId="24C2745A"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3.9</w:t>
            </w:r>
          </w:p>
        </w:tc>
      </w:tr>
      <w:tr w:rsidR="00525830" w:rsidRPr="00525830" w14:paraId="4F265034" w14:textId="77777777" w:rsidTr="000B2066">
        <w:trPr>
          <w:cantSplit/>
          <w:trHeight w:val="257"/>
        </w:trPr>
        <w:tc>
          <w:tcPr>
            <w:tcW w:w="1288" w:type="dxa"/>
            <w:tcBorders>
              <w:top w:val="nil"/>
              <w:left w:val="nil"/>
              <w:bottom w:val="nil"/>
              <w:right w:val="single" w:sz="6" w:space="0" w:color="auto"/>
            </w:tcBorders>
          </w:tcPr>
          <w:p w14:paraId="52C242B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2022</w:t>
            </w:r>
            <w:r w:rsidRPr="00525830">
              <w:rPr>
                <w:rFonts w:eastAsia="標楷體" w:hint="eastAsia"/>
                <w:bCs/>
                <w:sz w:val="22"/>
              </w:rPr>
              <w:t>年</w:t>
            </w:r>
          </w:p>
        </w:tc>
        <w:tc>
          <w:tcPr>
            <w:tcW w:w="1008" w:type="dxa"/>
            <w:tcBorders>
              <w:top w:val="nil"/>
              <w:left w:val="single" w:sz="6" w:space="0" w:color="auto"/>
              <w:bottom w:val="nil"/>
              <w:right w:val="single" w:sz="6" w:space="0" w:color="auto"/>
            </w:tcBorders>
            <w:vAlign w:val="center"/>
          </w:tcPr>
          <w:p w14:paraId="01867320"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1DFB43C8" w14:textId="77777777" w:rsidR="00525830" w:rsidRPr="00525830" w:rsidRDefault="00525830" w:rsidP="000B2066">
            <w:pPr>
              <w:adjustRightInd w:val="0"/>
              <w:snapToGrid w:val="0"/>
              <w:spacing w:line="380" w:lineRule="atLeast"/>
              <w:jc w:val="center"/>
              <w:rPr>
                <w:sz w:val="22"/>
              </w:rPr>
            </w:pPr>
          </w:p>
        </w:tc>
        <w:tc>
          <w:tcPr>
            <w:tcW w:w="840" w:type="dxa"/>
            <w:tcBorders>
              <w:top w:val="nil"/>
              <w:left w:val="single" w:sz="6" w:space="0" w:color="auto"/>
              <w:bottom w:val="nil"/>
              <w:right w:val="single" w:sz="6" w:space="0" w:color="auto"/>
            </w:tcBorders>
            <w:vAlign w:val="center"/>
          </w:tcPr>
          <w:p w14:paraId="4B640921" w14:textId="77777777" w:rsidR="00525830" w:rsidRPr="00525830" w:rsidRDefault="00525830" w:rsidP="000B2066">
            <w:pPr>
              <w:adjustRightInd w:val="0"/>
              <w:snapToGrid w:val="0"/>
              <w:spacing w:line="380" w:lineRule="atLeast"/>
              <w:jc w:val="center"/>
            </w:pPr>
            <w:r w:rsidRPr="00525830">
              <w:rPr>
                <w:rFonts w:hint="eastAsia"/>
              </w:rPr>
              <w:t>4,856.4</w:t>
            </w:r>
          </w:p>
        </w:tc>
        <w:tc>
          <w:tcPr>
            <w:tcW w:w="784" w:type="dxa"/>
            <w:tcBorders>
              <w:top w:val="nil"/>
              <w:left w:val="single" w:sz="6" w:space="0" w:color="auto"/>
              <w:bottom w:val="nil"/>
              <w:right w:val="single" w:sz="6" w:space="0" w:color="auto"/>
            </w:tcBorders>
            <w:vAlign w:val="center"/>
          </w:tcPr>
          <w:p w14:paraId="57BF022D" w14:textId="77777777" w:rsidR="00525830" w:rsidRPr="00525830" w:rsidRDefault="00525830" w:rsidP="000B2066">
            <w:pPr>
              <w:adjustRightInd w:val="0"/>
              <w:snapToGrid w:val="0"/>
              <w:spacing w:line="380" w:lineRule="atLeast"/>
              <w:jc w:val="center"/>
            </w:pPr>
            <w:r w:rsidRPr="00525830">
              <w:rPr>
                <w:rFonts w:hint="eastAsia"/>
              </w:rPr>
              <w:t>18.8</w:t>
            </w:r>
          </w:p>
        </w:tc>
        <w:tc>
          <w:tcPr>
            <w:tcW w:w="853" w:type="dxa"/>
            <w:tcBorders>
              <w:top w:val="nil"/>
              <w:left w:val="single" w:sz="6" w:space="0" w:color="auto"/>
              <w:bottom w:val="nil"/>
              <w:right w:val="single" w:sz="6" w:space="0" w:color="auto"/>
            </w:tcBorders>
            <w:vAlign w:val="center"/>
          </w:tcPr>
          <w:p w14:paraId="55C37002" w14:textId="77777777" w:rsidR="00525830" w:rsidRPr="00525830" w:rsidRDefault="00525830" w:rsidP="000B2066">
            <w:pPr>
              <w:adjustRightInd w:val="0"/>
              <w:snapToGrid w:val="0"/>
              <w:spacing w:line="380" w:lineRule="atLeast"/>
              <w:jc w:val="center"/>
            </w:pPr>
            <w:r w:rsidRPr="00525830">
              <w:rPr>
                <w:rFonts w:hint="eastAsia"/>
              </w:rPr>
              <w:t>8,301.7</w:t>
            </w:r>
          </w:p>
        </w:tc>
        <w:tc>
          <w:tcPr>
            <w:tcW w:w="784" w:type="dxa"/>
            <w:tcBorders>
              <w:top w:val="nil"/>
              <w:left w:val="single" w:sz="6" w:space="0" w:color="auto"/>
              <w:bottom w:val="nil"/>
              <w:right w:val="single" w:sz="6" w:space="0" w:color="auto"/>
            </w:tcBorders>
            <w:vAlign w:val="center"/>
          </w:tcPr>
          <w:p w14:paraId="45ACD9A3" w14:textId="77777777" w:rsidR="00525830" w:rsidRPr="00525830" w:rsidRDefault="00525830" w:rsidP="000B2066">
            <w:pPr>
              <w:adjustRightInd w:val="0"/>
              <w:snapToGrid w:val="0"/>
              <w:spacing w:line="380" w:lineRule="atLeast"/>
              <w:jc w:val="center"/>
            </w:pPr>
            <w:r w:rsidRPr="00525830">
              <w:rPr>
                <w:rFonts w:hint="eastAsia"/>
              </w:rPr>
              <w:t>22.8</w:t>
            </w:r>
          </w:p>
        </w:tc>
        <w:tc>
          <w:tcPr>
            <w:tcW w:w="910" w:type="dxa"/>
            <w:tcBorders>
              <w:top w:val="nil"/>
              <w:left w:val="single" w:sz="6" w:space="0" w:color="auto"/>
              <w:bottom w:val="nil"/>
              <w:right w:val="single" w:sz="6" w:space="0" w:color="auto"/>
            </w:tcBorders>
            <w:vAlign w:val="center"/>
          </w:tcPr>
          <w:p w14:paraId="1326250C" w14:textId="77777777" w:rsidR="00525830" w:rsidRPr="00525830" w:rsidRDefault="00525830" w:rsidP="000B2066">
            <w:pPr>
              <w:adjustRightInd w:val="0"/>
              <w:snapToGrid w:val="0"/>
              <w:spacing w:line="380" w:lineRule="atLeast"/>
              <w:jc w:val="center"/>
            </w:pPr>
            <w:r w:rsidRPr="00525830">
              <w:rPr>
                <w:rFonts w:hint="eastAsia"/>
              </w:rPr>
              <w:t>-3,445.2</w:t>
            </w:r>
          </w:p>
        </w:tc>
        <w:tc>
          <w:tcPr>
            <w:tcW w:w="854" w:type="dxa"/>
            <w:tcBorders>
              <w:top w:val="nil"/>
              <w:left w:val="single" w:sz="6" w:space="0" w:color="auto"/>
              <w:bottom w:val="nil"/>
              <w:right w:val="single" w:sz="6" w:space="0" w:color="auto"/>
            </w:tcBorders>
            <w:vAlign w:val="center"/>
          </w:tcPr>
          <w:p w14:paraId="3968073D" w14:textId="77777777" w:rsidR="00525830" w:rsidRPr="00525830" w:rsidRDefault="00525830" w:rsidP="000B2066">
            <w:pPr>
              <w:adjustRightInd w:val="0"/>
              <w:snapToGrid w:val="0"/>
              <w:spacing w:line="380" w:lineRule="atLeast"/>
              <w:jc w:val="center"/>
            </w:pPr>
            <w:r w:rsidRPr="00525830">
              <w:rPr>
                <w:rFonts w:hint="eastAsia"/>
              </w:rPr>
              <w:t>8.1</w:t>
            </w:r>
          </w:p>
        </w:tc>
        <w:tc>
          <w:tcPr>
            <w:tcW w:w="835" w:type="dxa"/>
            <w:tcBorders>
              <w:top w:val="nil"/>
              <w:left w:val="single" w:sz="6" w:space="0" w:color="auto"/>
              <w:bottom w:val="nil"/>
              <w:right w:val="nil"/>
            </w:tcBorders>
            <w:vAlign w:val="center"/>
          </w:tcPr>
          <w:p w14:paraId="66EA8CB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3.</w:t>
            </w:r>
            <w:r w:rsidRPr="00525830">
              <w:rPr>
                <w:rFonts w:eastAsia="標楷體" w:hint="eastAsia"/>
                <w:bCs/>
              </w:rPr>
              <w:t>8</w:t>
            </w:r>
          </w:p>
        </w:tc>
      </w:tr>
      <w:tr w:rsidR="00525830" w:rsidRPr="00525830" w14:paraId="735BCA79" w14:textId="77777777" w:rsidTr="000B2066">
        <w:trPr>
          <w:cantSplit/>
          <w:trHeight w:val="257"/>
        </w:trPr>
        <w:tc>
          <w:tcPr>
            <w:tcW w:w="1288" w:type="dxa"/>
            <w:tcBorders>
              <w:top w:val="nil"/>
              <w:left w:val="nil"/>
              <w:bottom w:val="nil"/>
              <w:right w:val="single" w:sz="6" w:space="0" w:color="auto"/>
            </w:tcBorders>
          </w:tcPr>
          <w:p w14:paraId="0BDFCC6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1</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23B192B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6E573825" w14:textId="77777777" w:rsidR="00525830" w:rsidRPr="00525830" w:rsidRDefault="00525830" w:rsidP="000B2066">
            <w:pPr>
              <w:adjustRightInd w:val="0"/>
              <w:snapToGrid w:val="0"/>
              <w:spacing w:line="380" w:lineRule="atLeast"/>
              <w:jc w:val="center"/>
              <w:rPr>
                <w:sz w:val="22"/>
              </w:rPr>
            </w:pPr>
            <w:r w:rsidRPr="00525830">
              <w:rPr>
                <w:rFonts w:hint="eastAsia"/>
                <w:sz w:val="22"/>
              </w:rPr>
              <w:t>4.1</w:t>
            </w:r>
          </w:p>
        </w:tc>
        <w:tc>
          <w:tcPr>
            <w:tcW w:w="840" w:type="dxa"/>
            <w:tcBorders>
              <w:top w:val="nil"/>
              <w:left w:val="single" w:sz="6" w:space="0" w:color="auto"/>
              <w:bottom w:val="nil"/>
              <w:right w:val="single" w:sz="6" w:space="0" w:color="auto"/>
            </w:tcBorders>
            <w:vAlign w:val="center"/>
          </w:tcPr>
          <w:p w14:paraId="2311DB54" w14:textId="77777777" w:rsidR="00525830" w:rsidRPr="00525830" w:rsidRDefault="00525830" w:rsidP="000B2066">
            <w:pPr>
              <w:adjustRightInd w:val="0"/>
              <w:snapToGrid w:val="0"/>
              <w:spacing w:line="380" w:lineRule="atLeast"/>
              <w:jc w:val="center"/>
            </w:pPr>
            <w:r w:rsidRPr="00525830">
              <w:t>1</w:t>
            </w:r>
            <w:r w:rsidRPr="00525830">
              <w:rPr>
                <w:rFonts w:hint="eastAsia"/>
              </w:rPr>
              <w:t>,</w:t>
            </w:r>
            <w:r w:rsidRPr="00525830">
              <w:t>55</w:t>
            </w:r>
            <w:r w:rsidRPr="00525830">
              <w:rPr>
                <w:rFonts w:hint="eastAsia"/>
              </w:rPr>
              <w:t>9</w:t>
            </w:r>
            <w:r w:rsidRPr="00525830">
              <w:t>.</w:t>
            </w:r>
            <w:r w:rsidRPr="00525830">
              <w:rPr>
                <w:rFonts w:hint="eastAsia"/>
              </w:rPr>
              <w:t>8</w:t>
            </w:r>
          </w:p>
        </w:tc>
        <w:tc>
          <w:tcPr>
            <w:tcW w:w="784" w:type="dxa"/>
            <w:tcBorders>
              <w:top w:val="nil"/>
              <w:left w:val="single" w:sz="6" w:space="0" w:color="auto"/>
              <w:bottom w:val="nil"/>
              <w:right w:val="single" w:sz="6" w:space="0" w:color="auto"/>
            </w:tcBorders>
            <w:vAlign w:val="center"/>
          </w:tcPr>
          <w:p w14:paraId="7F17F0F7" w14:textId="77777777" w:rsidR="00525830" w:rsidRPr="00525830" w:rsidRDefault="00525830" w:rsidP="000B2066">
            <w:pPr>
              <w:adjustRightInd w:val="0"/>
              <w:snapToGrid w:val="0"/>
              <w:spacing w:line="380" w:lineRule="atLeast"/>
              <w:jc w:val="center"/>
            </w:pPr>
            <w:r w:rsidRPr="00525830">
              <w:rPr>
                <w:rFonts w:hint="eastAsia"/>
              </w:rPr>
              <w:t>15.9</w:t>
            </w:r>
          </w:p>
        </w:tc>
        <w:tc>
          <w:tcPr>
            <w:tcW w:w="853" w:type="dxa"/>
            <w:tcBorders>
              <w:top w:val="nil"/>
              <w:left w:val="single" w:sz="6" w:space="0" w:color="auto"/>
              <w:bottom w:val="nil"/>
              <w:right w:val="single" w:sz="6" w:space="0" w:color="auto"/>
            </w:tcBorders>
            <w:vAlign w:val="center"/>
          </w:tcPr>
          <w:p w14:paraId="5484308F" w14:textId="77777777" w:rsidR="00525830" w:rsidRPr="00525830" w:rsidRDefault="00525830" w:rsidP="000B2066">
            <w:pPr>
              <w:adjustRightInd w:val="0"/>
              <w:snapToGrid w:val="0"/>
              <w:spacing w:line="380" w:lineRule="atLeast"/>
              <w:jc w:val="center"/>
            </w:pPr>
            <w:r w:rsidRPr="00525830">
              <w:rPr>
                <w:rFonts w:hint="eastAsia"/>
              </w:rPr>
              <w:t>2,645.9</w:t>
            </w:r>
          </w:p>
        </w:tc>
        <w:tc>
          <w:tcPr>
            <w:tcW w:w="784" w:type="dxa"/>
            <w:tcBorders>
              <w:top w:val="nil"/>
              <w:left w:val="single" w:sz="6" w:space="0" w:color="auto"/>
              <w:bottom w:val="nil"/>
              <w:right w:val="single" w:sz="6" w:space="0" w:color="auto"/>
            </w:tcBorders>
            <w:vAlign w:val="center"/>
          </w:tcPr>
          <w:p w14:paraId="6E47CF50" w14:textId="77777777" w:rsidR="00525830" w:rsidRPr="00525830" w:rsidRDefault="00525830" w:rsidP="000B2066">
            <w:pPr>
              <w:adjustRightInd w:val="0"/>
              <w:snapToGrid w:val="0"/>
              <w:spacing w:line="380" w:lineRule="atLeast"/>
              <w:jc w:val="center"/>
            </w:pPr>
            <w:r w:rsidRPr="00525830">
              <w:rPr>
                <w:rFonts w:hint="eastAsia"/>
              </w:rPr>
              <w:t>20.0</w:t>
            </w:r>
          </w:p>
        </w:tc>
        <w:tc>
          <w:tcPr>
            <w:tcW w:w="910" w:type="dxa"/>
            <w:tcBorders>
              <w:top w:val="nil"/>
              <w:left w:val="single" w:sz="6" w:space="0" w:color="auto"/>
              <w:bottom w:val="nil"/>
              <w:right w:val="single" w:sz="6" w:space="0" w:color="auto"/>
            </w:tcBorders>
            <w:vAlign w:val="center"/>
          </w:tcPr>
          <w:p w14:paraId="53E92972" w14:textId="77777777" w:rsidR="00525830" w:rsidRPr="00525830" w:rsidRDefault="00525830" w:rsidP="000B2066">
            <w:pPr>
              <w:adjustRightInd w:val="0"/>
              <w:snapToGrid w:val="0"/>
              <w:spacing w:line="380" w:lineRule="atLeast"/>
              <w:jc w:val="center"/>
            </w:pPr>
            <w:r w:rsidRPr="00525830">
              <w:rPr>
                <w:rFonts w:hint="eastAsia"/>
              </w:rPr>
              <w:t>-1,086.0</w:t>
            </w:r>
          </w:p>
        </w:tc>
        <w:tc>
          <w:tcPr>
            <w:tcW w:w="854" w:type="dxa"/>
            <w:tcBorders>
              <w:top w:val="nil"/>
              <w:left w:val="single" w:sz="6" w:space="0" w:color="auto"/>
              <w:bottom w:val="nil"/>
              <w:right w:val="single" w:sz="6" w:space="0" w:color="auto"/>
            </w:tcBorders>
            <w:vAlign w:val="center"/>
          </w:tcPr>
          <w:p w14:paraId="32E7DE25" w14:textId="77777777" w:rsidR="00525830" w:rsidRPr="00525830" w:rsidRDefault="00525830" w:rsidP="000B2066">
            <w:pPr>
              <w:adjustRightInd w:val="0"/>
              <w:snapToGrid w:val="0"/>
              <w:spacing w:line="380" w:lineRule="atLeast"/>
              <w:jc w:val="center"/>
            </w:pPr>
            <w:r w:rsidRPr="00525830">
              <w:t>7.5</w:t>
            </w:r>
          </w:p>
        </w:tc>
        <w:tc>
          <w:tcPr>
            <w:tcW w:w="835" w:type="dxa"/>
            <w:tcBorders>
              <w:top w:val="nil"/>
              <w:left w:val="single" w:sz="6" w:space="0" w:color="auto"/>
              <w:bottom w:val="nil"/>
              <w:right w:val="nil"/>
            </w:tcBorders>
            <w:vAlign w:val="center"/>
          </w:tcPr>
          <w:p w14:paraId="04420238"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4.0</w:t>
            </w:r>
          </w:p>
        </w:tc>
      </w:tr>
      <w:tr w:rsidR="00525830" w:rsidRPr="00525830" w14:paraId="30AE73E3" w14:textId="77777777" w:rsidTr="000B2066">
        <w:trPr>
          <w:cantSplit/>
          <w:trHeight w:val="257"/>
        </w:trPr>
        <w:tc>
          <w:tcPr>
            <w:tcW w:w="1288" w:type="dxa"/>
            <w:tcBorders>
              <w:top w:val="nil"/>
              <w:left w:val="nil"/>
              <w:bottom w:val="nil"/>
              <w:right w:val="single" w:sz="6" w:space="0" w:color="auto"/>
            </w:tcBorders>
          </w:tcPr>
          <w:p w14:paraId="237383A3"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2</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218DCB7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vAlign w:val="center"/>
          </w:tcPr>
          <w:p w14:paraId="57C3B0D4" w14:textId="77777777" w:rsidR="00525830" w:rsidRPr="00525830" w:rsidRDefault="00525830" w:rsidP="000B2066">
            <w:pPr>
              <w:adjustRightInd w:val="0"/>
              <w:snapToGrid w:val="0"/>
              <w:spacing w:line="380" w:lineRule="atLeast"/>
              <w:jc w:val="center"/>
              <w:rPr>
                <w:sz w:val="22"/>
              </w:rPr>
            </w:pPr>
            <w:r w:rsidRPr="00525830">
              <w:rPr>
                <w:rFonts w:hint="eastAsia"/>
                <w:sz w:val="22"/>
              </w:rPr>
              <w:t>7.5</w:t>
            </w:r>
          </w:p>
        </w:tc>
        <w:tc>
          <w:tcPr>
            <w:tcW w:w="840" w:type="dxa"/>
            <w:tcBorders>
              <w:top w:val="nil"/>
              <w:left w:val="single" w:sz="6" w:space="0" w:color="auto"/>
              <w:bottom w:val="nil"/>
              <w:right w:val="single" w:sz="6" w:space="0" w:color="auto"/>
            </w:tcBorders>
            <w:vAlign w:val="center"/>
          </w:tcPr>
          <w:p w14:paraId="0963A6FC" w14:textId="77777777" w:rsidR="00525830" w:rsidRPr="00525830" w:rsidRDefault="00525830" w:rsidP="000B2066">
            <w:pPr>
              <w:adjustRightInd w:val="0"/>
              <w:snapToGrid w:val="0"/>
              <w:spacing w:line="380" w:lineRule="atLeast"/>
              <w:jc w:val="center"/>
            </w:pPr>
            <w:r w:rsidRPr="00525830">
              <w:rPr>
                <w:rFonts w:hint="eastAsia"/>
              </w:rPr>
              <w:t>1,590.1</w:t>
            </w:r>
          </w:p>
        </w:tc>
        <w:tc>
          <w:tcPr>
            <w:tcW w:w="784" w:type="dxa"/>
            <w:tcBorders>
              <w:top w:val="nil"/>
              <w:left w:val="single" w:sz="6" w:space="0" w:color="auto"/>
              <w:bottom w:val="nil"/>
              <w:right w:val="single" w:sz="6" w:space="0" w:color="auto"/>
            </w:tcBorders>
            <w:vAlign w:val="center"/>
          </w:tcPr>
          <w:p w14:paraId="4F09CF96" w14:textId="77777777" w:rsidR="00525830" w:rsidRPr="00525830" w:rsidRDefault="00525830" w:rsidP="000B2066">
            <w:pPr>
              <w:adjustRightInd w:val="0"/>
              <w:snapToGrid w:val="0"/>
              <w:spacing w:line="380" w:lineRule="atLeast"/>
              <w:jc w:val="center"/>
            </w:pPr>
            <w:r w:rsidRPr="00525830">
              <w:rPr>
                <w:rFonts w:hint="eastAsia"/>
              </w:rPr>
              <w:t>21.8</w:t>
            </w:r>
          </w:p>
        </w:tc>
        <w:tc>
          <w:tcPr>
            <w:tcW w:w="853" w:type="dxa"/>
            <w:tcBorders>
              <w:top w:val="nil"/>
              <w:left w:val="single" w:sz="6" w:space="0" w:color="auto"/>
              <w:bottom w:val="nil"/>
              <w:right w:val="single" w:sz="6" w:space="0" w:color="auto"/>
            </w:tcBorders>
            <w:vAlign w:val="center"/>
          </w:tcPr>
          <w:p w14:paraId="466D969E" w14:textId="77777777" w:rsidR="00525830" w:rsidRPr="00525830" w:rsidRDefault="00525830" w:rsidP="000B2066">
            <w:pPr>
              <w:adjustRightInd w:val="0"/>
              <w:snapToGrid w:val="0"/>
              <w:spacing w:line="380" w:lineRule="atLeast"/>
              <w:jc w:val="center"/>
            </w:pPr>
            <w:r w:rsidRPr="00525830">
              <w:rPr>
                <w:rFonts w:hint="eastAsia"/>
              </w:rPr>
              <w:t>2,667.9</w:t>
            </w:r>
          </w:p>
        </w:tc>
        <w:tc>
          <w:tcPr>
            <w:tcW w:w="784" w:type="dxa"/>
            <w:tcBorders>
              <w:top w:val="nil"/>
              <w:left w:val="single" w:sz="6" w:space="0" w:color="auto"/>
              <w:bottom w:val="nil"/>
              <w:right w:val="single" w:sz="6" w:space="0" w:color="auto"/>
            </w:tcBorders>
            <w:vAlign w:val="center"/>
          </w:tcPr>
          <w:p w14:paraId="7537FF2A" w14:textId="77777777" w:rsidR="00525830" w:rsidRPr="00525830" w:rsidRDefault="00525830" w:rsidP="000B2066">
            <w:pPr>
              <w:adjustRightInd w:val="0"/>
              <w:snapToGrid w:val="0"/>
              <w:spacing w:line="380" w:lineRule="atLeast"/>
              <w:jc w:val="center"/>
            </w:pPr>
            <w:r w:rsidRPr="00525830">
              <w:rPr>
                <w:rFonts w:hint="eastAsia"/>
              </w:rPr>
              <w:t>21.7</w:t>
            </w:r>
          </w:p>
        </w:tc>
        <w:tc>
          <w:tcPr>
            <w:tcW w:w="910" w:type="dxa"/>
            <w:tcBorders>
              <w:top w:val="nil"/>
              <w:left w:val="single" w:sz="6" w:space="0" w:color="auto"/>
              <w:bottom w:val="nil"/>
              <w:right w:val="single" w:sz="6" w:space="0" w:color="auto"/>
            </w:tcBorders>
            <w:vAlign w:val="center"/>
          </w:tcPr>
          <w:p w14:paraId="0044F150" w14:textId="77777777" w:rsidR="00525830" w:rsidRPr="00525830" w:rsidRDefault="00525830" w:rsidP="000B2066">
            <w:pPr>
              <w:adjustRightInd w:val="0"/>
              <w:snapToGrid w:val="0"/>
              <w:spacing w:line="380" w:lineRule="atLeast"/>
              <w:jc w:val="center"/>
            </w:pPr>
            <w:r w:rsidRPr="00525830">
              <w:rPr>
                <w:rFonts w:hint="eastAsia"/>
              </w:rPr>
              <w:t>-1,077.8</w:t>
            </w:r>
          </w:p>
        </w:tc>
        <w:tc>
          <w:tcPr>
            <w:tcW w:w="854" w:type="dxa"/>
            <w:tcBorders>
              <w:top w:val="nil"/>
              <w:left w:val="single" w:sz="6" w:space="0" w:color="auto"/>
              <w:bottom w:val="nil"/>
              <w:right w:val="single" w:sz="6" w:space="0" w:color="auto"/>
            </w:tcBorders>
            <w:vAlign w:val="center"/>
          </w:tcPr>
          <w:p w14:paraId="6FEA31B2" w14:textId="77777777" w:rsidR="00525830" w:rsidRPr="00525830" w:rsidRDefault="00525830" w:rsidP="000B2066">
            <w:pPr>
              <w:adjustRightInd w:val="0"/>
              <w:snapToGrid w:val="0"/>
              <w:spacing w:line="380" w:lineRule="atLeast"/>
              <w:jc w:val="center"/>
            </w:pPr>
            <w:r w:rsidRPr="00525830">
              <w:rPr>
                <w:rFonts w:hint="eastAsia"/>
              </w:rPr>
              <w:t>7.9</w:t>
            </w:r>
          </w:p>
        </w:tc>
        <w:tc>
          <w:tcPr>
            <w:tcW w:w="835" w:type="dxa"/>
            <w:tcBorders>
              <w:top w:val="nil"/>
              <w:left w:val="single" w:sz="6" w:space="0" w:color="auto"/>
              <w:bottom w:val="nil"/>
              <w:right w:val="nil"/>
            </w:tcBorders>
            <w:vAlign w:val="center"/>
          </w:tcPr>
          <w:p w14:paraId="06817D3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bCs/>
              </w:rPr>
              <w:t>3.8</w:t>
            </w:r>
          </w:p>
        </w:tc>
      </w:tr>
      <w:tr w:rsidR="00525830" w:rsidRPr="00525830" w14:paraId="16C258EC" w14:textId="77777777" w:rsidTr="000B2066">
        <w:trPr>
          <w:cantSplit/>
          <w:trHeight w:val="257"/>
        </w:trPr>
        <w:tc>
          <w:tcPr>
            <w:tcW w:w="1288" w:type="dxa"/>
            <w:tcBorders>
              <w:top w:val="nil"/>
              <w:left w:val="nil"/>
              <w:bottom w:val="nil"/>
              <w:right w:val="single" w:sz="6" w:space="0" w:color="auto"/>
            </w:tcBorders>
          </w:tcPr>
          <w:p w14:paraId="2FA0A66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3</w:t>
            </w:r>
            <w:r w:rsidRPr="00525830">
              <w:rPr>
                <w:rFonts w:eastAsia="標楷體" w:hint="eastAsia"/>
                <w:bCs/>
                <w:sz w:val="22"/>
              </w:rPr>
              <w:t>月</w:t>
            </w:r>
          </w:p>
        </w:tc>
        <w:tc>
          <w:tcPr>
            <w:tcW w:w="1008" w:type="dxa"/>
            <w:tcBorders>
              <w:top w:val="nil"/>
              <w:left w:val="single" w:sz="6" w:space="0" w:color="auto"/>
              <w:bottom w:val="nil"/>
              <w:right w:val="single" w:sz="6" w:space="0" w:color="auto"/>
            </w:tcBorders>
            <w:vAlign w:val="center"/>
          </w:tcPr>
          <w:p w14:paraId="411D9111"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-1.4</w:t>
            </w:r>
            <w:r w:rsidRPr="00525830">
              <w:rPr>
                <w:rFonts w:eastAsia="標楷體"/>
                <w:bCs/>
                <w:sz w:val="22"/>
              </w:rPr>
              <w:t>(I)</w:t>
            </w:r>
          </w:p>
        </w:tc>
        <w:tc>
          <w:tcPr>
            <w:tcW w:w="844" w:type="dxa"/>
            <w:tcBorders>
              <w:top w:val="nil"/>
              <w:left w:val="single" w:sz="6" w:space="0" w:color="auto"/>
              <w:bottom w:val="nil"/>
              <w:right w:val="single" w:sz="6" w:space="0" w:color="auto"/>
            </w:tcBorders>
            <w:vAlign w:val="center"/>
          </w:tcPr>
          <w:p w14:paraId="2653217A" w14:textId="77777777" w:rsidR="00525830" w:rsidRPr="00525830" w:rsidRDefault="00525830" w:rsidP="000B2066">
            <w:pPr>
              <w:adjustRightInd w:val="0"/>
              <w:snapToGrid w:val="0"/>
              <w:spacing w:line="380" w:lineRule="atLeast"/>
              <w:jc w:val="center"/>
              <w:rPr>
                <w:sz w:val="22"/>
              </w:rPr>
            </w:pPr>
            <w:r w:rsidRPr="00525830">
              <w:rPr>
                <w:rFonts w:hint="eastAsia"/>
                <w:sz w:val="22"/>
              </w:rPr>
              <w:t>5.5</w:t>
            </w:r>
          </w:p>
        </w:tc>
        <w:tc>
          <w:tcPr>
            <w:tcW w:w="840" w:type="dxa"/>
            <w:tcBorders>
              <w:top w:val="nil"/>
              <w:left w:val="single" w:sz="6" w:space="0" w:color="auto"/>
              <w:bottom w:val="nil"/>
              <w:right w:val="single" w:sz="6" w:space="0" w:color="auto"/>
            </w:tcBorders>
            <w:vAlign w:val="center"/>
          </w:tcPr>
          <w:p w14:paraId="5E38192A" w14:textId="77777777" w:rsidR="00525830" w:rsidRPr="00525830" w:rsidRDefault="00525830" w:rsidP="000B2066">
            <w:pPr>
              <w:adjustRightInd w:val="0"/>
              <w:snapToGrid w:val="0"/>
              <w:spacing w:line="380" w:lineRule="atLeast"/>
              <w:jc w:val="center"/>
            </w:pPr>
            <w:r w:rsidRPr="00525830">
              <w:rPr>
                <w:rFonts w:hint="eastAsia"/>
              </w:rPr>
              <w:t>1,706.5</w:t>
            </w:r>
          </w:p>
        </w:tc>
        <w:tc>
          <w:tcPr>
            <w:tcW w:w="784" w:type="dxa"/>
            <w:tcBorders>
              <w:top w:val="nil"/>
              <w:left w:val="single" w:sz="6" w:space="0" w:color="auto"/>
              <w:bottom w:val="nil"/>
              <w:right w:val="single" w:sz="6" w:space="0" w:color="auto"/>
            </w:tcBorders>
            <w:vAlign w:val="center"/>
          </w:tcPr>
          <w:p w14:paraId="292A43EA" w14:textId="77777777" w:rsidR="00525830" w:rsidRPr="00525830" w:rsidRDefault="00525830" w:rsidP="000B2066">
            <w:pPr>
              <w:adjustRightInd w:val="0"/>
              <w:snapToGrid w:val="0"/>
              <w:spacing w:line="380" w:lineRule="atLeast"/>
              <w:jc w:val="center"/>
            </w:pPr>
            <w:r w:rsidRPr="00525830">
              <w:rPr>
                <w:rFonts w:hint="eastAsia"/>
              </w:rPr>
              <w:t>18.7</w:t>
            </w:r>
          </w:p>
        </w:tc>
        <w:tc>
          <w:tcPr>
            <w:tcW w:w="853" w:type="dxa"/>
            <w:tcBorders>
              <w:top w:val="nil"/>
              <w:left w:val="single" w:sz="6" w:space="0" w:color="auto"/>
              <w:bottom w:val="nil"/>
              <w:right w:val="single" w:sz="6" w:space="0" w:color="auto"/>
            </w:tcBorders>
            <w:vAlign w:val="center"/>
          </w:tcPr>
          <w:p w14:paraId="557C31D0" w14:textId="77777777" w:rsidR="00525830" w:rsidRPr="00525830" w:rsidRDefault="00525830" w:rsidP="000B2066">
            <w:pPr>
              <w:adjustRightInd w:val="0"/>
              <w:snapToGrid w:val="0"/>
              <w:spacing w:line="380" w:lineRule="atLeast"/>
              <w:jc w:val="center"/>
            </w:pPr>
            <w:r w:rsidRPr="00525830">
              <w:rPr>
                <w:rFonts w:hint="eastAsia"/>
              </w:rPr>
              <w:t>2,987.9</w:t>
            </w:r>
          </w:p>
        </w:tc>
        <w:tc>
          <w:tcPr>
            <w:tcW w:w="784" w:type="dxa"/>
            <w:tcBorders>
              <w:top w:val="nil"/>
              <w:left w:val="single" w:sz="6" w:space="0" w:color="auto"/>
              <w:bottom w:val="nil"/>
              <w:right w:val="single" w:sz="6" w:space="0" w:color="auto"/>
            </w:tcBorders>
            <w:vAlign w:val="center"/>
          </w:tcPr>
          <w:p w14:paraId="188FCF2F" w14:textId="77777777" w:rsidR="00525830" w:rsidRPr="00525830" w:rsidRDefault="00525830" w:rsidP="000B2066">
            <w:pPr>
              <w:adjustRightInd w:val="0"/>
              <w:snapToGrid w:val="0"/>
              <w:spacing w:line="380" w:lineRule="atLeast"/>
              <w:jc w:val="center"/>
            </w:pPr>
            <w:r w:rsidRPr="00525830">
              <w:rPr>
                <w:rFonts w:hint="eastAsia"/>
              </w:rPr>
              <w:t>26.5</w:t>
            </w:r>
          </w:p>
        </w:tc>
        <w:tc>
          <w:tcPr>
            <w:tcW w:w="910" w:type="dxa"/>
            <w:tcBorders>
              <w:top w:val="nil"/>
              <w:left w:val="single" w:sz="6" w:space="0" w:color="auto"/>
              <w:bottom w:val="nil"/>
              <w:right w:val="single" w:sz="6" w:space="0" w:color="auto"/>
            </w:tcBorders>
            <w:vAlign w:val="center"/>
          </w:tcPr>
          <w:p w14:paraId="600BF0A6" w14:textId="77777777" w:rsidR="00525830" w:rsidRPr="00525830" w:rsidRDefault="00525830" w:rsidP="000B2066">
            <w:pPr>
              <w:adjustRightInd w:val="0"/>
              <w:snapToGrid w:val="0"/>
              <w:spacing w:line="380" w:lineRule="atLeast"/>
              <w:jc w:val="center"/>
            </w:pPr>
            <w:r w:rsidRPr="00525830">
              <w:rPr>
                <w:rFonts w:hint="eastAsia"/>
              </w:rPr>
              <w:t>-1,281.4</w:t>
            </w:r>
          </w:p>
        </w:tc>
        <w:tc>
          <w:tcPr>
            <w:tcW w:w="854" w:type="dxa"/>
            <w:tcBorders>
              <w:top w:val="nil"/>
              <w:left w:val="single" w:sz="6" w:space="0" w:color="auto"/>
              <w:bottom w:val="nil"/>
              <w:right w:val="single" w:sz="6" w:space="0" w:color="auto"/>
            </w:tcBorders>
            <w:vAlign w:val="center"/>
          </w:tcPr>
          <w:p w14:paraId="451C0172" w14:textId="77777777" w:rsidR="00525830" w:rsidRPr="00525830" w:rsidRDefault="00525830" w:rsidP="000B2066">
            <w:pPr>
              <w:adjustRightInd w:val="0"/>
              <w:snapToGrid w:val="0"/>
              <w:spacing w:line="380" w:lineRule="atLeast"/>
              <w:jc w:val="center"/>
            </w:pPr>
            <w:r w:rsidRPr="00525830">
              <w:rPr>
                <w:rFonts w:hint="eastAsia"/>
              </w:rPr>
              <w:t>8.5</w:t>
            </w:r>
          </w:p>
        </w:tc>
        <w:tc>
          <w:tcPr>
            <w:tcW w:w="835" w:type="dxa"/>
            <w:tcBorders>
              <w:top w:val="nil"/>
              <w:left w:val="single" w:sz="6" w:space="0" w:color="auto"/>
              <w:bottom w:val="nil"/>
              <w:right w:val="nil"/>
            </w:tcBorders>
            <w:vAlign w:val="center"/>
          </w:tcPr>
          <w:p w14:paraId="5E7056E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3.6</w:t>
            </w:r>
          </w:p>
        </w:tc>
      </w:tr>
      <w:tr w:rsidR="00525830" w:rsidRPr="00525830" w14:paraId="3BDCC863" w14:textId="77777777" w:rsidTr="000B2066">
        <w:trPr>
          <w:cantSplit/>
          <w:trHeight w:val="257"/>
        </w:trPr>
        <w:tc>
          <w:tcPr>
            <w:tcW w:w="1288" w:type="dxa"/>
            <w:tcBorders>
              <w:top w:val="nil"/>
              <w:left w:val="nil"/>
              <w:bottom w:val="single" w:sz="6" w:space="0" w:color="auto"/>
              <w:right w:val="single" w:sz="6" w:space="0" w:color="auto"/>
            </w:tcBorders>
          </w:tcPr>
          <w:p w14:paraId="38DA256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r w:rsidRPr="00525830">
              <w:rPr>
                <w:rFonts w:eastAsia="標楷體" w:hint="eastAsia"/>
                <w:bCs/>
                <w:sz w:val="22"/>
              </w:rPr>
              <w:t>4</w:t>
            </w:r>
            <w:r w:rsidRPr="00525830">
              <w:rPr>
                <w:rFonts w:eastAsia="標楷體" w:hint="eastAsia"/>
                <w:bCs/>
                <w:sz w:val="22"/>
              </w:rPr>
              <w:t>月</w:t>
            </w:r>
          </w:p>
        </w:tc>
        <w:tc>
          <w:tcPr>
            <w:tcW w:w="1008" w:type="dxa"/>
            <w:tcBorders>
              <w:top w:val="nil"/>
              <w:left w:val="single" w:sz="6" w:space="0" w:color="auto"/>
              <w:bottom w:val="single" w:sz="6" w:space="0" w:color="auto"/>
              <w:right w:val="single" w:sz="6" w:space="0" w:color="auto"/>
            </w:tcBorders>
            <w:vAlign w:val="center"/>
          </w:tcPr>
          <w:p w14:paraId="23D8FDAA"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vAlign w:val="center"/>
          </w:tcPr>
          <w:p w14:paraId="56882D29" w14:textId="6BD35453" w:rsidR="00525830" w:rsidRPr="00525830" w:rsidRDefault="00263C97" w:rsidP="000B2066">
            <w:pPr>
              <w:adjustRightInd w:val="0"/>
              <w:snapToGrid w:val="0"/>
              <w:spacing w:line="380" w:lineRule="atLeast"/>
              <w:jc w:val="center"/>
              <w:rPr>
                <w:sz w:val="22"/>
              </w:rPr>
            </w:pPr>
            <w:r>
              <w:rPr>
                <w:rFonts w:hint="eastAsia"/>
                <w:sz w:val="22"/>
              </w:rPr>
              <w:t>6.4</w:t>
            </w:r>
          </w:p>
        </w:tc>
        <w:tc>
          <w:tcPr>
            <w:tcW w:w="840" w:type="dxa"/>
            <w:tcBorders>
              <w:top w:val="nil"/>
              <w:left w:val="single" w:sz="6" w:space="0" w:color="auto"/>
              <w:bottom w:val="single" w:sz="6" w:space="0" w:color="auto"/>
              <w:right w:val="single" w:sz="6" w:space="0" w:color="auto"/>
            </w:tcBorders>
            <w:vAlign w:val="center"/>
          </w:tcPr>
          <w:p w14:paraId="413965E5" w14:textId="77777777" w:rsidR="00525830" w:rsidRPr="00525830" w:rsidRDefault="00525830" w:rsidP="000B2066">
            <w:pPr>
              <w:adjustRightInd w:val="0"/>
              <w:snapToGrid w:val="0"/>
              <w:spacing w:line="380" w:lineRule="atLeast"/>
              <w:jc w:val="center"/>
            </w:pPr>
            <w:r w:rsidRPr="00525830">
              <w:t>-</w:t>
            </w:r>
          </w:p>
        </w:tc>
        <w:tc>
          <w:tcPr>
            <w:tcW w:w="784" w:type="dxa"/>
            <w:tcBorders>
              <w:top w:val="nil"/>
              <w:left w:val="single" w:sz="6" w:space="0" w:color="auto"/>
              <w:bottom w:val="single" w:sz="6" w:space="0" w:color="auto"/>
              <w:right w:val="single" w:sz="6" w:space="0" w:color="auto"/>
            </w:tcBorders>
            <w:vAlign w:val="center"/>
          </w:tcPr>
          <w:p w14:paraId="5206E086" w14:textId="77777777" w:rsidR="00525830" w:rsidRPr="00525830" w:rsidRDefault="00525830" w:rsidP="000B2066">
            <w:pPr>
              <w:adjustRightInd w:val="0"/>
              <w:snapToGrid w:val="0"/>
              <w:spacing w:line="380" w:lineRule="atLeast"/>
              <w:jc w:val="center"/>
            </w:pPr>
            <w:r w:rsidRPr="00525830">
              <w:t>-</w:t>
            </w:r>
          </w:p>
        </w:tc>
        <w:tc>
          <w:tcPr>
            <w:tcW w:w="853" w:type="dxa"/>
            <w:tcBorders>
              <w:top w:val="nil"/>
              <w:left w:val="single" w:sz="6" w:space="0" w:color="auto"/>
              <w:bottom w:val="single" w:sz="6" w:space="0" w:color="auto"/>
              <w:right w:val="single" w:sz="6" w:space="0" w:color="auto"/>
            </w:tcBorders>
            <w:vAlign w:val="center"/>
          </w:tcPr>
          <w:p w14:paraId="6CE068D1" w14:textId="77777777" w:rsidR="00525830" w:rsidRPr="00525830" w:rsidRDefault="00525830" w:rsidP="000B2066">
            <w:pPr>
              <w:adjustRightInd w:val="0"/>
              <w:snapToGrid w:val="0"/>
              <w:spacing w:line="380" w:lineRule="atLeast"/>
              <w:jc w:val="center"/>
            </w:pPr>
            <w:r w:rsidRPr="00525830">
              <w:t>-</w:t>
            </w:r>
          </w:p>
        </w:tc>
        <w:tc>
          <w:tcPr>
            <w:tcW w:w="784" w:type="dxa"/>
            <w:tcBorders>
              <w:top w:val="nil"/>
              <w:left w:val="single" w:sz="6" w:space="0" w:color="auto"/>
              <w:bottom w:val="single" w:sz="6" w:space="0" w:color="auto"/>
              <w:right w:val="single" w:sz="6" w:space="0" w:color="auto"/>
            </w:tcBorders>
            <w:vAlign w:val="center"/>
          </w:tcPr>
          <w:p w14:paraId="78220897" w14:textId="77777777" w:rsidR="00525830" w:rsidRPr="00525830" w:rsidRDefault="00525830" w:rsidP="000B2066">
            <w:pPr>
              <w:adjustRightInd w:val="0"/>
              <w:snapToGrid w:val="0"/>
              <w:spacing w:line="380" w:lineRule="atLeast"/>
              <w:jc w:val="center"/>
            </w:pPr>
            <w:r w:rsidRPr="00525830">
              <w:t>-</w:t>
            </w:r>
          </w:p>
        </w:tc>
        <w:tc>
          <w:tcPr>
            <w:tcW w:w="910" w:type="dxa"/>
            <w:tcBorders>
              <w:top w:val="nil"/>
              <w:left w:val="single" w:sz="6" w:space="0" w:color="auto"/>
              <w:bottom w:val="single" w:sz="6" w:space="0" w:color="auto"/>
              <w:right w:val="single" w:sz="6" w:space="0" w:color="auto"/>
            </w:tcBorders>
            <w:vAlign w:val="center"/>
          </w:tcPr>
          <w:p w14:paraId="4CB093FF" w14:textId="77777777" w:rsidR="00525830" w:rsidRPr="00525830" w:rsidRDefault="00525830" w:rsidP="000B2066">
            <w:pPr>
              <w:adjustRightInd w:val="0"/>
              <w:snapToGrid w:val="0"/>
              <w:spacing w:line="380" w:lineRule="atLeast"/>
              <w:jc w:val="center"/>
            </w:pPr>
            <w:r w:rsidRPr="00525830">
              <w:t>-</w:t>
            </w:r>
          </w:p>
        </w:tc>
        <w:tc>
          <w:tcPr>
            <w:tcW w:w="854" w:type="dxa"/>
            <w:tcBorders>
              <w:top w:val="nil"/>
              <w:left w:val="single" w:sz="6" w:space="0" w:color="auto"/>
              <w:bottom w:val="single" w:sz="6" w:space="0" w:color="auto"/>
              <w:right w:val="single" w:sz="6" w:space="0" w:color="auto"/>
            </w:tcBorders>
            <w:vAlign w:val="center"/>
          </w:tcPr>
          <w:p w14:paraId="2D2A8351" w14:textId="77777777" w:rsidR="00525830" w:rsidRPr="00525830" w:rsidRDefault="00525830" w:rsidP="000B2066">
            <w:pPr>
              <w:adjustRightInd w:val="0"/>
              <w:snapToGrid w:val="0"/>
              <w:spacing w:line="380" w:lineRule="atLeast"/>
              <w:jc w:val="center"/>
            </w:pPr>
            <w:r w:rsidRPr="00525830">
              <w:rPr>
                <w:rFonts w:hint="eastAsia"/>
              </w:rPr>
              <w:t>8.3</w:t>
            </w:r>
          </w:p>
        </w:tc>
        <w:tc>
          <w:tcPr>
            <w:tcW w:w="835" w:type="dxa"/>
            <w:tcBorders>
              <w:top w:val="nil"/>
              <w:left w:val="single" w:sz="6" w:space="0" w:color="auto"/>
              <w:bottom w:val="single" w:sz="6" w:space="0" w:color="auto"/>
              <w:right w:val="nil"/>
            </w:tcBorders>
            <w:vAlign w:val="center"/>
          </w:tcPr>
          <w:p w14:paraId="52FC808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3.6</w:t>
            </w:r>
          </w:p>
        </w:tc>
      </w:tr>
    </w:tbl>
    <w:p w14:paraId="20006106" w14:textId="77777777" w:rsidR="00525830" w:rsidRPr="00525830" w:rsidRDefault="00525830" w:rsidP="00525830">
      <w:pPr>
        <w:tabs>
          <w:tab w:val="left" w:pos="6840"/>
        </w:tabs>
        <w:snapToGrid w:val="0"/>
        <w:rPr>
          <w:rFonts w:eastAsia="標楷體"/>
          <w:bCs/>
          <w:sz w:val="22"/>
          <w:lang w:val="zh-TW"/>
        </w:rPr>
      </w:pPr>
      <w:proofErr w:type="gramStart"/>
      <w:r w:rsidRPr="00525830">
        <w:rPr>
          <w:rFonts w:eastAsia="標楷體"/>
          <w:bCs/>
          <w:sz w:val="22"/>
          <w:lang w:val="zh-TW"/>
        </w:rPr>
        <w:t>註</w:t>
      </w:r>
      <w:proofErr w:type="gramEnd"/>
      <w:r w:rsidRPr="00525830">
        <w:rPr>
          <w:rFonts w:eastAsia="標楷體"/>
          <w:bCs/>
          <w:sz w:val="22"/>
          <w:lang w:val="zh-TW"/>
        </w:rPr>
        <w:t>：</w:t>
      </w:r>
      <w:r w:rsidRPr="00525830">
        <w:rPr>
          <w:rFonts w:eastAsia="標楷體"/>
          <w:bCs/>
          <w:sz w:val="22"/>
          <w:lang w:val="zh-TW"/>
        </w:rPr>
        <w:t>GDP</w:t>
      </w:r>
      <w:r w:rsidRPr="00525830">
        <w:rPr>
          <w:rFonts w:eastAsia="標楷體"/>
          <w:bCs/>
          <w:sz w:val="22"/>
          <w:lang w:val="zh-TW"/>
        </w:rPr>
        <w:t>成長率係為當季較上季變動率轉換為年率。</w:t>
      </w:r>
    </w:p>
    <w:p w14:paraId="7B0B974F" w14:textId="4996DB9A" w:rsidR="00474407" w:rsidRPr="003C6E0A" w:rsidRDefault="00525830" w:rsidP="00525830">
      <w:pPr>
        <w:widowControl/>
        <w:autoSpaceDE w:val="0"/>
        <w:autoSpaceDN w:val="0"/>
        <w:adjustRightInd w:val="0"/>
        <w:snapToGrid w:val="0"/>
        <w:spacing w:line="300" w:lineRule="auto"/>
        <w:rPr>
          <w:rFonts w:eastAsia="標楷體"/>
          <w:bCs/>
          <w:color w:val="000000" w:themeColor="text1"/>
          <w:sz w:val="22"/>
          <w:lang w:val="zh-TW"/>
        </w:rPr>
      </w:pPr>
      <w:r w:rsidRPr="00525830">
        <w:rPr>
          <w:rFonts w:eastAsia="標楷體"/>
          <w:bCs/>
          <w:sz w:val="22"/>
          <w:lang w:val="zh-TW"/>
        </w:rPr>
        <w:t>資料來源：美國商務部、美國勞工部</w:t>
      </w:r>
      <w:r w:rsidR="00DF7350" w:rsidRPr="003C6E0A">
        <w:rPr>
          <w:rFonts w:eastAsia="標楷體"/>
          <w:bCs/>
          <w:color w:val="000000" w:themeColor="text1"/>
          <w:sz w:val="22"/>
          <w:lang w:val="zh-TW"/>
        </w:rPr>
        <w:t>。</w:t>
      </w:r>
    </w:p>
    <w:p w14:paraId="58342B81" w14:textId="77777777" w:rsidR="00474407" w:rsidRPr="003C6E0A" w:rsidRDefault="00474407">
      <w:pPr>
        <w:widowControl/>
        <w:rPr>
          <w:rFonts w:eastAsia="標楷體"/>
          <w:bCs/>
          <w:color w:val="000000" w:themeColor="text1"/>
          <w:sz w:val="22"/>
          <w:lang w:val="zh-TW"/>
        </w:rPr>
      </w:pPr>
      <w:r w:rsidRPr="003C6E0A">
        <w:rPr>
          <w:rFonts w:eastAsia="標楷體"/>
          <w:bCs/>
          <w:color w:val="000000" w:themeColor="text1"/>
          <w:sz w:val="22"/>
          <w:lang w:val="zh-TW"/>
        </w:rPr>
        <w:br w:type="page"/>
      </w:r>
    </w:p>
    <w:p w14:paraId="1F4C212B" w14:textId="77777777" w:rsidR="00474407" w:rsidRPr="003C6E0A" w:rsidRDefault="00474407" w:rsidP="006A2510">
      <w:pPr>
        <w:keepNext/>
        <w:spacing w:beforeLines="50" w:before="120" w:line="300" w:lineRule="auto"/>
        <w:ind w:rightChars="-25" w:right="-60"/>
        <w:outlineLvl w:val="2"/>
        <w:rPr>
          <w:rFonts w:eastAsia="標楷體"/>
          <w:b/>
          <w:bCs/>
          <w:color w:val="000000" w:themeColor="text1"/>
          <w:kern w:val="0"/>
          <w:sz w:val="28"/>
          <w:szCs w:val="28"/>
        </w:rPr>
      </w:pPr>
      <w:bookmarkStart w:id="89" w:name="_Toc396817209"/>
      <w:bookmarkStart w:id="90" w:name="_Toc99120852"/>
      <w:bookmarkStart w:id="91" w:name="_Toc104389075"/>
      <w:r w:rsidRPr="003C6E0A">
        <w:rPr>
          <w:rFonts w:eastAsia="標楷體"/>
          <w:b/>
          <w:bCs/>
          <w:color w:val="000000" w:themeColor="text1"/>
          <w:sz w:val="32"/>
          <w:szCs w:val="32"/>
        </w:rPr>
        <w:lastRenderedPageBreak/>
        <w:t>（二）歐元區</w:t>
      </w:r>
      <w:bookmarkEnd w:id="89"/>
      <w:bookmarkEnd w:id="90"/>
      <w:bookmarkEnd w:id="91"/>
    </w:p>
    <w:p w14:paraId="1DDA8D15" w14:textId="77777777" w:rsidR="00C95D18" w:rsidRPr="00947C23" w:rsidRDefault="00C95D18" w:rsidP="00C95D18">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Pr>
          <w:rFonts w:eastAsia="標楷體" w:hint="eastAsia"/>
          <w:kern w:val="0"/>
          <w:sz w:val="28"/>
          <w:szCs w:val="28"/>
          <w:lang w:eastAsia="zh-HK"/>
        </w:rPr>
        <w:t>歐盟統計局</w:t>
      </w:r>
      <w:r w:rsidRPr="00947C23">
        <w:rPr>
          <w:rFonts w:eastAsia="標楷體" w:hint="eastAsia"/>
          <w:kern w:val="0"/>
          <w:sz w:val="28"/>
          <w:szCs w:val="28"/>
          <w:lang w:eastAsia="zh-HK"/>
        </w:rPr>
        <w:t>今年</w:t>
      </w:r>
      <w:r w:rsidRPr="00947C23">
        <w:rPr>
          <w:rFonts w:eastAsia="標楷體" w:hint="eastAsia"/>
          <w:kern w:val="0"/>
          <w:sz w:val="28"/>
          <w:szCs w:val="28"/>
          <w:lang w:eastAsia="zh-HK"/>
        </w:rPr>
        <w:t>5</w:t>
      </w:r>
      <w:r w:rsidRPr="00947C23">
        <w:rPr>
          <w:rFonts w:eastAsia="標楷體" w:hint="eastAsia"/>
          <w:kern w:val="0"/>
          <w:sz w:val="28"/>
          <w:szCs w:val="28"/>
          <w:lang w:eastAsia="zh-HK"/>
        </w:rPr>
        <w:t>月</w:t>
      </w:r>
      <w:r w:rsidRPr="00947C23">
        <w:rPr>
          <w:rFonts w:eastAsia="標楷體" w:hint="eastAsia"/>
          <w:kern w:val="0"/>
          <w:sz w:val="28"/>
          <w:szCs w:val="28"/>
          <w:lang w:eastAsia="zh-HK"/>
        </w:rPr>
        <w:t>1</w:t>
      </w:r>
      <w:r w:rsidRPr="00947C23">
        <w:rPr>
          <w:rFonts w:eastAsia="標楷體" w:hint="eastAsia"/>
          <w:kern w:val="0"/>
          <w:sz w:val="28"/>
          <w:szCs w:val="28"/>
        </w:rPr>
        <w:t>7</w:t>
      </w:r>
      <w:r w:rsidRPr="00947C23">
        <w:rPr>
          <w:rFonts w:eastAsia="標楷體" w:hint="eastAsia"/>
          <w:kern w:val="0"/>
          <w:sz w:val="28"/>
          <w:szCs w:val="28"/>
          <w:lang w:eastAsia="zh-HK"/>
        </w:rPr>
        <w:t>日公布第</w:t>
      </w:r>
      <w:r w:rsidRPr="00947C23">
        <w:rPr>
          <w:rFonts w:eastAsia="標楷體" w:hint="eastAsia"/>
          <w:kern w:val="0"/>
          <w:sz w:val="28"/>
          <w:szCs w:val="28"/>
          <w:lang w:eastAsia="zh-HK"/>
        </w:rPr>
        <w:t>1</w:t>
      </w:r>
      <w:r w:rsidRPr="00947C23">
        <w:rPr>
          <w:rFonts w:eastAsia="標楷體" w:hint="eastAsia"/>
          <w:kern w:val="0"/>
          <w:sz w:val="28"/>
          <w:szCs w:val="28"/>
          <w:lang w:eastAsia="zh-HK"/>
        </w:rPr>
        <w:t>季經濟成長率，歐元區及歐盟分別較上季成長</w:t>
      </w:r>
      <w:r w:rsidRPr="00947C23">
        <w:rPr>
          <w:rFonts w:eastAsia="標楷體" w:hint="eastAsia"/>
          <w:kern w:val="0"/>
          <w:sz w:val="28"/>
          <w:szCs w:val="28"/>
        </w:rPr>
        <w:t>0.3</w:t>
      </w:r>
      <w:r w:rsidRPr="00947C23">
        <w:rPr>
          <w:rFonts w:eastAsia="標楷體" w:hint="eastAsia"/>
          <w:kern w:val="0"/>
          <w:sz w:val="28"/>
          <w:szCs w:val="28"/>
          <w:lang w:eastAsia="zh-HK"/>
        </w:rPr>
        <w:t>%</w:t>
      </w:r>
      <w:r w:rsidRPr="00947C23">
        <w:rPr>
          <w:rFonts w:eastAsia="標楷體" w:hint="eastAsia"/>
          <w:kern w:val="0"/>
          <w:sz w:val="28"/>
          <w:szCs w:val="28"/>
          <w:lang w:eastAsia="zh-HK"/>
        </w:rPr>
        <w:t>及</w:t>
      </w:r>
      <w:r w:rsidRPr="00947C23">
        <w:rPr>
          <w:rFonts w:eastAsia="標楷體" w:hint="eastAsia"/>
          <w:kern w:val="0"/>
          <w:sz w:val="28"/>
          <w:szCs w:val="28"/>
        </w:rPr>
        <w:t>0.4</w:t>
      </w:r>
      <w:r w:rsidRPr="00947C23">
        <w:rPr>
          <w:rFonts w:eastAsia="標楷體" w:hint="eastAsia"/>
          <w:kern w:val="0"/>
          <w:sz w:val="28"/>
          <w:szCs w:val="28"/>
          <w:lang w:eastAsia="zh-HK"/>
        </w:rPr>
        <w:t>%</w:t>
      </w:r>
      <w:r w:rsidRPr="00947C23">
        <w:rPr>
          <w:rFonts w:eastAsia="標楷體" w:hint="eastAsia"/>
          <w:kern w:val="0"/>
          <w:sz w:val="28"/>
          <w:szCs w:val="28"/>
          <w:lang w:eastAsia="zh-HK"/>
        </w:rPr>
        <w:t>，與去年同期相比則分別成長</w:t>
      </w:r>
      <w:r w:rsidRPr="00947C23">
        <w:rPr>
          <w:rFonts w:eastAsia="標楷體" w:hint="eastAsia"/>
          <w:kern w:val="0"/>
          <w:sz w:val="28"/>
          <w:szCs w:val="28"/>
          <w:lang w:eastAsia="zh-HK"/>
        </w:rPr>
        <w:t>5.1%</w:t>
      </w:r>
      <w:r w:rsidRPr="00947C23">
        <w:rPr>
          <w:rFonts w:eastAsia="標楷體" w:hint="eastAsia"/>
          <w:kern w:val="0"/>
          <w:sz w:val="28"/>
          <w:szCs w:val="28"/>
          <w:lang w:eastAsia="zh-HK"/>
        </w:rPr>
        <w:t>及</w:t>
      </w:r>
      <w:r w:rsidRPr="00947C23">
        <w:rPr>
          <w:rFonts w:eastAsia="標楷體" w:hint="eastAsia"/>
          <w:kern w:val="0"/>
          <w:sz w:val="28"/>
          <w:szCs w:val="28"/>
          <w:lang w:eastAsia="zh-HK"/>
        </w:rPr>
        <w:t>5.2%</w:t>
      </w:r>
      <w:r w:rsidRPr="00947C23">
        <w:rPr>
          <w:rFonts w:eastAsia="標楷體" w:hint="eastAsia"/>
          <w:kern w:val="0"/>
          <w:sz w:val="28"/>
          <w:szCs w:val="28"/>
          <w:lang w:eastAsia="zh-HK"/>
        </w:rPr>
        <w:t>。就各主要國家來看，德國、</w:t>
      </w:r>
      <w:r w:rsidRPr="00947C23">
        <w:rPr>
          <w:rFonts w:eastAsia="標楷體" w:hint="eastAsia"/>
          <w:kern w:val="0"/>
          <w:sz w:val="28"/>
          <w:szCs w:val="28"/>
        </w:rPr>
        <w:t>法國、義大利及西班牙分別成長</w:t>
      </w:r>
      <w:r w:rsidRPr="00947C23">
        <w:rPr>
          <w:rFonts w:eastAsia="標楷體" w:hint="eastAsia"/>
          <w:kern w:val="0"/>
          <w:sz w:val="28"/>
          <w:szCs w:val="28"/>
        </w:rPr>
        <w:t>6.8%</w:t>
      </w:r>
      <w:r w:rsidRPr="00947C23">
        <w:rPr>
          <w:rFonts w:eastAsia="標楷體" w:hint="eastAsia"/>
          <w:kern w:val="0"/>
          <w:sz w:val="28"/>
          <w:szCs w:val="28"/>
        </w:rPr>
        <w:t>、</w:t>
      </w:r>
      <w:r w:rsidRPr="00947C23">
        <w:rPr>
          <w:rFonts w:eastAsia="標楷體" w:hint="eastAsia"/>
          <w:kern w:val="0"/>
          <w:sz w:val="28"/>
          <w:szCs w:val="28"/>
        </w:rPr>
        <w:t>5.3%</w:t>
      </w:r>
      <w:r w:rsidRPr="00947C23">
        <w:rPr>
          <w:rFonts w:eastAsia="標楷體" w:hint="eastAsia"/>
          <w:kern w:val="0"/>
          <w:sz w:val="28"/>
          <w:szCs w:val="28"/>
        </w:rPr>
        <w:t>、</w:t>
      </w:r>
      <w:r w:rsidRPr="00947C23">
        <w:rPr>
          <w:rFonts w:eastAsia="標楷體" w:hint="eastAsia"/>
          <w:kern w:val="0"/>
          <w:sz w:val="28"/>
          <w:szCs w:val="28"/>
        </w:rPr>
        <w:t>5.8%</w:t>
      </w:r>
      <w:r w:rsidRPr="00947C23">
        <w:rPr>
          <w:rFonts w:eastAsia="標楷體" w:hint="eastAsia"/>
          <w:kern w:val="0"/>
          <w:sz w:val="28"/>
          <w:szCs w:val="28"/>
        </w:rPr>
        <w:t>及</w:t>
      </w:r>
      <w:r w:rsidRPr="00947C23">
        <w:rPr>
          <w:rFonts w:eastAsia="標楷體" w:hint="eastAsia"/>
          <w:kern w:val="0"/>
          <w:sz w:val="28"/>
          <w:szCs w:val="28"/>
        </w:rPr>
        <w:t>6.4%</w:t>
      </w:r>
      <w:r w:rsidRPr="00947C23">
        <w:rPr>
          <w:rFonts w:eastAsia="標楷體" w:hint="eastAsia"/>
          <w:kern w:val="0"/>
          <w:sz w:val="28"/>
          <w:szCs w:val="28"/>
        </w:rPr>
        <w:t>。</w:t>
      </w:r>
    </w:p>
    <w:p w14:paraId="64631566" w14:textId="77777777" w:rsidR="00C95D18" w:rsidRPr="00947C23" w:rsidRDefault="00C95D18" w:rsidP="00C95D18">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947C23">
        <w:rPr>
          <w:rFonts w:eastAsia="標楷體" w:hint="eastAsia"/>
          <w:kern w:val="0"/>
          <w:sz w:val="28"/>
          <w:szCs w:val="28"/>
        </w:rPr>
        <w:t>今</w:t>
      </w:r>
      <w:r w:rsidRPr="00947C23">
        <w:rPr>
          <w:rFonts w:eastAsia="標楷體"/>
          <w:kern w:val="0"/>
          <w:sz w:val="28"/>
          <w:szCs w:val="28"/>
        </w:rPr>
        <w:t>年</w:t>
      </w:r>
      <w:r w:rsidRPr="00947C23">
        <w:rPr>
          <w:rFonts w:eastAsia="標楷體" w:hint="eastAsia"/>
          <w:kern w:val="0"/>
          <w:sz w:val="28"/>
          <w:szCs w:val="28"/>
        </w:rPr>
        <w:t>3</w:t>
      </w:r>
      <w:r w:rsidRPr="00947C23">
        <w:rPr>
          <w:rFonts w:eastAsia="標楷體" w:hint="eastAsia"/>
          <w:kern w:val="0"/>
          <w:sz w:val="28"/>
          <w:szCs w:val="28"/>
        </w:rPr>
        <w:t>月</w:t>
      </w:r>
      <w:r w:rsidRPr="00947C23">
        <w:rPr>
          <w:rFonts w:eastAsia="標楷體"/>
          <w:kern w:val="0"/>
          <w:sz w:val="28"/>
          <w:szCs w:val="28"/>
        </w:rPr>
        <w:t>歐元區出口額為</w:t>
      </w:r>
      <w:r w:rsidRPr="00947C23">
        <w:rPr>
          <w:rFonts w:eastAsia="標楷體" w:hint="eastAsia"/>
          <w:kern w:val="0"/>
          <w:sz w:val="28"/>
          <w:szCs w:val="28"/>
        </w:rPr>
        <w:t>2</w:t>
      </w:r>
      <w:r w:rsidRPr="00947C23">
        <w:rPr>
          <w:rFonts w:eastAsia="標楷體"/>
          <w:kern w:val="0"/>
          <w:sz w:val="28"/>
          <w:szCs w:val="28"/>
        </w:rPr>
        <w:t>,501</w:t>
      </w:r>
      <w:r w:rsidRPr="00947C23">
        <w:rPr>
          <w:rFonts w:eastAsia="標楷體" w:hint="eastAsia"/>
          <w:kern w:val="0"/>
          <w:sz w:val="28"/>
          <w:szCs w:val="28"/>
        </w:rPr>
        <w:t>億歐</w:t>
      </w:r>
      <w:r w:rsidRPr="00947C23">
        <w:rPr>
          <w:rFonts w:eastAsia="標楷體"/>
          <w:kern w:val="0"/>
          <w:sz w:val="28"/>
          <w:szCs w:val="28"/>
        </w:rPr>
        <w:t>元，較</w:t>
      </w:r>
      <w:r w:rsidRPr="00947C23">
        <w:rPr>
          <w:rFonts w:eastAsia="標楷體" w:hint="eastAsia"/>
          <w:kern w:val="0"/>
          <w:sz w:val="28"/>
          <w:szCs w:val="28"/>
        </w:rPr>
        <w:t>上</w:t>
      </w:r>
      <w:r w:rsidRPr="00947C23">
        <w:rPr>
          <w:rFonts w:eastAsia="標楷體"/>
          <w:kern w:val="0"/>
          <w:sz w:val="28"/>
          <w:szCs w:val="28"/>
        </w:rPr>
        <w:t>年同</w:t>
      </w:r>
      <w:r w:rsidRPr="00947C23">
        <w:rPr>
          <w:rFonts w:eastAsia="標楷體" w:hint="eastAsia"/>
          <w:kern w:val="0"/>
          <w:sz w:val="28"/>
          <w:szCs w:val="28"/>
        </w:rPr>
        <w:t>月增加</w:t>
      </w:r>
      <w:r w:rsidRPr="00947C23">
        <w:rPr>
          <w:rFonts w:eastAsia="標楷體" w:hint="eastAsia"/>
          <w:kern w:val="0"/>
          <w:sz w:val="28"/>
          <w:szCs w:val="28"/>
        </w:rPr>
        <w:t>14.0%</w:t>
      </w:r>
      <w:r w:rsidRPr="00947C23">
        <w:rPr>
          <w:rFonts w:eastAsia="標楷體"/>
          <w:kern w:val="0"/>
          <w:sz w:val="28"/>
          <w:szCs w:val="28"/>
        </w:rPr>
        <w:t>，進口額為</w:t>
      </w:r>
      <w:r w:rsidRPr="00947C23">
        <w:rPr>
          <w:rFonts w:eastAsia="標楷體"/>
          <w:kern w:val="0"/>
          <w:sz w:val="28"/>
          <w:szCs w:val="28"/>
        </w:rPr>
        <w:t>2,</w:t>
      </w:r>
      <w:r w:rsidRPr="00947C23">
        <w:rPr>
          <w:rFonts w:eastAsia="標楷體" w:hint="eastAsia"/>
          <w:kern w:val="0"/>
          <w:sz w:val="28"/>
          <w:szCs w:val="28"/>
        </w:rPr>
        <w:t>665</w:t>
      </w:r>
      <w:r w:rsidRPr="00947C23">
        <w:rPr>
          <w:rFonts w:eastAsia="標楷體"/>
          <w:kern w:val="0"/>
          <w:sz w:val="28"/>
          <w:szCs w:val="28"/>
        </w:rPr>
        <w:t>億歐元，</w:t>
      </w:r>
      <w:r w:rsidRPr="00947C23">
        <w:rPr>
          <w:rFonts w:eastAsia="標楷體" w:hint="eastAsia"/>
          <w:kern w:val="0"/>
          <w:sz w:val="28"/>
          <w:szCs w:val="28"/>
        </w:rPr>
        <w:t>成長</w:t>
      </w:r>
      <w:r w:rsidRPr="00947C23">
        <w:rPr>
          <w:rFonts w:eastAsia="標楷體" w:hint="eastAsia"/>
          <w:kern w:val="0"/>
          <w:sz w:val="28"/>
          <w:szCs w:val="28"/>
        </w:rPr>
        <w:t>35.4%</w:t>
      </w:r>
      <w:r w:rsidRPr="00947C23">
        <w:rPr>
          <w:rFonts w:eastAsia="標楷體"/>
          <w:kern w:val="0"/>
          <w:sz w:val="28"/>
          <w:szCs w:val="28"/>
        </w:rPr>
        <w:t>，貿易</w:t>
      </w:r>
      <w:r w:rsidRPr="00947C23">
        <w:rPr>
          <w:rFonts w:eastAsia="標楷體" w:hint="eastAsia"/>
          <w:kern w:val="0"/>
          <w:sz w:val="28"/>
          <w:szCs w:val="28"/>
        </w:rPr>
        <w:t>入</w:t>
      </w:r>
      <w:r w:rsidRPr="00947C23">
        <w:rPr>
          <w:rFonts w:eastAsia="標楷體"/>
          <w:kern w:val="0"/>
          <w:sz w:val="28"/>
          <w:szCs w:val="28"/>
        </w:rPr>
        <w:t>超為</w:t>
      </w:r>
      <w:r w:rsidRPr="00947C23">
        <w:rPr>
          <w:rFonts w:eastAsia="標楷體"/>
          <w:kern w:val="0"/>
          <w:sz w:val="28"/>
          <w:szCs w:val="28"/>
        </w:rPr>
        <w:t>164</w:t>
      </w:r>
      <w:r w:rsidRPr="00947C23">
        <w:rPr>
          <w:rFonts w:eastAsia="標楷體"/>
          <w:kern w:val="0"/>
          <w:sz w:val="28"/>
          <w:szCs w:val="28"/>
        </w:rPr>
        <w:t>億歐元；工業生產較上月</w:t>
      </w:r>
      <w:r w:rsidRPr="00947C23">
        <w:rPr>
          <w:rFonts w:eastAsia="標楷體" w:hint="eastAsia"/>
          <w:kern w:val="0"/>
          <w:sz w:val="28"/>
          <w:szCs w:val="28"/>
        </w:rPr>
        <w:t>減少</w:t>
      </w:r>
      <w:r w:rsidRPr="00947C23">
        <w:rPr>
          <w:rFonts w:eastAsia="標楷體" w:hint="eastAsia"/>
          <w:kern w:val="0"/>
          <w:sz w:val="28"/>
          <w:szCs w:val="28"/>
        </w:rPr>
        <w:t>1.2%</w:t>
      </w:r>
      <w:r w:rsidRPr="00947C23">
        <w:rPr>
          <w:rFonts w:eastAsia="標楷體"/>
          <w:kern w:val="0"/>
          <w:sz w:val="28"/>
          <w:szCs w:val="28"/>
        </w:rPr>
        <w:t>；失業率</w:t>
      </w:r>
      <w:r w:rsidRPr="00947C23">
        <w:rPr>
          <w:rFonts w:eastAsia="標楷體" w:hint="eastAsia"/>
          <w:kern w:val="0"/>
          <w:sz w:val="28"/>
          <w:szCs w:val="28"/>
        </w:rPr>
        <w:t>為</w:t>
      </w:r>
      <w:r w:rsidRPr="00947C23">
        <w:rPr>
          <w:rFonts w:eastAsia="標楷體" w:hint="eastAsia"/>
          <w:kern w:val="0"/>
          <w:sz w:val="28"/>
          <w:szCs w:val="28"/>
        </w:rPr>
        <w:t>6.8%</w:t>
      </w:r>
      <w:r w:rsidRPr="00947C23">
        <w:rPr>
          <w:rFonts w:eastAsia="標楷體"/>
          <w:kern w:val="0"/>
          <w:sz w:val="28"/>
          <w:szCs w:val="28"/>
        </w:rPr>
        <w:t>；</w:t>
      </w:r>
      <w:r w:rsidRPr="00947C23">
        <w:rPr>
          <w:rFonts w:eastAsia="標楷體" w:hint="eastAsia"/>
          <w:kern w:val="0"/>
          <w:sz w:val="28"/>
          <w:szCs w:val="28"/>
        </w:rPr>
        <w:t>今年</w:t>
      </w:r>
      <w:r w:rsidRPr="00947C23">
        <w:rPr>
          <w:rFonts w:eastAsia="標楷體" w:hint="eastAsia"/>
          <w:kern w:val="0"/>
          <w:sz w:val="28"/>
          <w:szCs w:val="28"/>
        </w:rPr>
        <w:t>4</w:t>
      </w:r>
      <w:r w:rsidRPr="00947C23">
        <w:rPr>
          <w:rFonts w:eastAsia="標楷體" w:hint="eastAsia"/>
          <w:kern w:val="0"/>
          <w:sz w:val="28"/>
          <w:szCs w:val="28"/>
        </w:rPr>
        <w:t>月</w:t>
      </w:r>
      <w:r w:rsidRPr="00947C23">
        <w:rPr>
          <w:rFonts w:eastAsia="標楷體"/>
          <w:kern w:val="0"/>
          <w:sz w:val="28"/>
          <w:szCs w:val="28"/>
        </w:rPr>
        <w:t>消費者物價上漲</w:t>
      </w:r>
      <w:r w:rsidRPr="00947C23">
        <w:rPr>
          <w:rFonts w:eastAsia="標楷體" w:hint="eastAsia"/>
          <w:kern w:val="0"/>
          <w:sz w:val="28"/>
          <w:szCs w:val="28"/>
        </w:rPr>
        <w:t>7.4%</w:t>
      </w:r>
      <w:r w:rsidRPr="00947C23">
        <w:rPr>
          <w:rFonts w:eastAsia="標楷體"/>
          <w:kern w:val="0"/>
          <w:sz w:val="28"/>
          <w:szCs w:val="28"/>
        </w:rPr>
        <w:t>。另數據調查機構</w:t>
      </w:r>
      <w:r w:rsidRPr="00947C23">
        <w:rPr>
          <w:rFonts w:eastAsia="標楷體"/>
          <w:kern w:val="0"/>
          <w:sz w:val="28"/>
          <w:szCs w:val="28"/>
        </w:rPr>
        <w:t>Markit</w:t>
      </w:r>
      <w:r w:rsidRPr="00947C23">
        <w:rPr>
          <w:rFonts w:eastAsia="標楷體"/>
          <w:kern w:val="0"/>
          <w:sz w:val="28"/>
          <w:szCs w:val="28"/>
        </w:rPr>
        <w:t>公布</w:t>
      </w:r>
      <w:r w:rsidRPr="00947C23">
        <w:rPr>
          <w:rFonts w:eastAsia="標楷體" w:hint="eastAsia"/>
          <w:kern w:val="0"/>
          <w:sz w:val="28"/>
          <w:szCs w:val="28"/>
        </w:rPr>
        <w:t>今年</w:t>
      </w:r>
      <w:r w:rsidRPr="00947C23">
        <w:rPr>
          <w:rFonts w:eastAsia="標楷體" w:hint="eastAsia"/>
          <w:kern w:val="0"/>
          <w:sz w:val="28"/>
          <w:szCs w:val="28"/>
        </w:rPr>
        <w:t>4</w:t>
      </w:r>
      <w:r w:rsidRPr="00947C23">
        <w:rPr>
          <w:rFonts w:eastAsia="標楷體"/>
          <w:kern w:val="0"/>
          <w:sz w:val="28"/>
          <w:szCs w:val="28"/>
        </w:rPr>
        <w:t>月歐元區綜合採購經理人指數</w:t>
      </w:r>
      <w:r w:rsidRPr="00947C23">
        <w:rPr>
          <w:rFonts w:eastAsia="標楷體" w:hint="eastAsia"/>
          <w:kern w:val="0"/>
          <w:sz w:val="28"/>
          <w:szCs w:val="28"/>
        </w:rPr>
        <w:t>(</w:t>
      </w:r>
      <w:r w:rsidRPr="00947C23">
        <w:rPr>
          <w:rFonts w:eastAsia="標楷體"/>
          <w:kern w:val="0"/>
          <w:sz w:val="28"/>
          <w:szCs w:val="28"/>
        </w:rPr>
        <w:t>Composite PMI</w:t>
      </w:r>
      <w:r w:rsidRPr="00947C23">
        <w:rPr>
          <w:rFonts w:eastAsia="標楷體" w:hint="eastAsia"/>
          <w:kern w:val="0"/>
          <w:sz w:val="28"/>
          <w:szCs w:val="28"/>
        </w:rPr>
        <w:t>)55.8</w:t>
      </w:r>
      <w:r w:rsidRPr="00947C23">
        <w:rPr>
          <w:rFonts w:eastAsia="標楷體" w:hint="eastAsia"/>
          <w:kern w:val="0"/>
          <w:sz w:val="28"/>
          <w:szCs w:val="28"/>
        </w:rPr>
        <w:t>，較上月增加</w:t>
      </w:r>
      <w:r w:rsidRPr="00947C23">
        <w:rPr>
          <w:rFonts w:eastAsia="標楷體" w:hint="eastAsia"/>
          <w:kern w:val="0"/>
          <w:sz w:val="28"/>
          <w:szCs w:val="28"/>
        </w:rPr>
        <w:t>0.9</w:t>
      </w:r>
      <w:r w:rsidRPr="00947C23">
        <w:rPr>
          <w:rFonts w:eastAsia="標楷體" w:hint="eastAsia"/>
          <w:kern w:val="0"/>
          <w:sz w:val="28"/>
          <w:szCs w:val="28"/>
        </w:rPr>
        <w:t>。</w:t>
      </w:r>
    </w:p>
    <w:p w14:paraId="5EEF302B" w14:textId="4838E1CA" w:rsidR="00474407" w:rsidRPr="003C6E0A" w:rsidRDefault="00C95D18" w:rsidP="00C95D18">
      <w:pPr>
        <w:widowControl/>
        <w:tabs>
          <w:tab w:val="left" w:pos="6840"/>
        </w:tabs>
        <w:snapToGrid w:val="0"/>
        <w:spacing w:beforeLines="50" w:before="120" w:line="300" w:lineRule="auto"/>
        <w:ind w:left="454" w:right="-142" w:firstLineChars="200" w:firstLine="560"/>
        <w:jc w:val="both"/>
        <w:rPr>
          <w:rFonts w:eastAsia="標楷體"/>
          <w:color w:val="000000" w:themeColor="text1"/>
          <w:kern w:val="0"/>
          <w:sz w:val="28"/>
          <w:szCs w:val="28"/>
        </w:rPr>
      </w:pPr>
      <w:r w:rsidRPr="00947C23">
        <w:rPr>
          <w:rFonts w:eastAsia="標楷體" w:hint="eastAsia"/>
          <w:kern w:val="0"/>
          <w:sz w:val="28"/>
          <w:szCs w:val="28"/>
        </w:rPr>
        <w:t>歐</w:t>
      </w:r>
      <w:r w:rsidRPr="00947C23">
        <w:rPr>
          <w:rFonts w:eastAsia="標楷體"/>
          <w:kern w:val="0"/>
          <w:sz w:val="28"/>
          <w:szCs w:val="28"/>
        </w:rPr>
        <w:t>洲央行</w:t>
      </w:r>
      <w:r w:rsidRPr="00947C23">
        <w:rPr>
          <w:rFonts w:eastAsia="標楷體"/>
          <w:kern w:val="0"/>
          <w:sz w:val="28"/>
          <w:szCs w:val="28"/>
        </w:rPr>
        <w:t>(ECB)</w:t>
      </w:r>
      <w:r>
        <w:rPr>
          <w:rFonts w:eastAsia="標楷體"/>
          <w:kern w:val="0"/>
          <w:sz w:val="28"/>
          <w:szCs w:val="28"/>
        </w:rPr>
        <w:t>總裁拉加德</w:t>
      </w:r>
      <w:r w:rsidRPr="00947C23">
        <w:rPr>
          <w:rFonts w:eastAsia="標楷體"/>
          <w:kern w:val="0"/>
          <w:sz w:val="28"/>
          <w:szCs w:val="28"/>
        </w:rPr>
        <w:t>今年</w:t>
      </w:r>
      <w:r w:rsidRPr="00947C23">
        <w:rPr>
          <w:rFonts w:eastAsia="標楷體"/>
          <w:kern w:val="0"/>
          <w:sz w:val="28"/>
          <w:szCs w:val="28"/>
        </w:rPr>
        <w:t>5</w:t>
      </w:r>
      <w:r w:rsidRPr="00947C23">
        <w:rPr>
          <w:rFonts w:eastAsia="標楷體"/>
          <w:kern w:val="0"/>
          <w:sz w:val="28"/>
          <w:szCs w:val="28"/>
        </w:rPr>
        <w:t>月</w:t>
      </w:r>
      <w:r w:rsidRPr="00947C23">
        <w:rPr>
          <w:rFonts w:eastAsia="標楷體"/>
          <w:kern w:val="0"/>
          <w:sz w:val="28"/>
          <w:szCs w:val="28"/>
        </w:rPr>
        <w:t>20</w:t>
      </w:r>
      <w:r w:rsidRPr="00947C23">
        <w:rPr>
          <w:rFonts w:eastAsia="標楷體"/>
          <w:kern w:val="0"/>
          <w:sz w:val="28"/>
          <w:szCs w:val="28"/>
        </w:rPr>
        <w:t>日表示，</w:t>
      </w:r>
      <w:proofErr w:type="gramStart"/>
      <w:r w:rsidRPr="00947C23">
        <w:rPr>
          <w:rFonts w:eastAsia="標楷體"/>
          <w:kern w:val="0"/>
          <w:sz w:val="28"/>
          <w:szCs w:val="28"/>
        </w:rPr>
        <w:t>受烏俄</w:t>
      </w:r>
      <w:proofErr w:type="gramEnd"/>
      <w:r w:rsidRPr="00947C23">
        <w:rPr>
          <w:rFonts w:eastAsia="標楷體"/>
          <w:kern w:val="0"/>
          <w:sz w:val="28"/>
          <w:szCs w:val="28"/>
        </w:rPr>
        <w:t>戰爭及供應鏈影響</w:t>
      </w:r>
      <w:r>
        <w:rPr>
          <w:rFonts w:eastAsia="標楷體"/>
          <w:kern w:val="0"/>
          <w:sz w:val="28"/>
          <w:szCs w:val="28"/>
        </w:rPr>
        <w:t>，</w:t>
      </w:r>
      <w:r w:rsidRPr="00947C23">
        <w:rPr>
          <w:rFonts w:eastAsia="標楷體"/>
          <w:kern w:val="0"/>
          <w:sz w:val="28"/>
          <w:szCs w:val="28"/>
        </w:rPr>
        <w:t>歐元區物價升高，</w:t>
      </w:r>
      <w:r w:rsidRPr="00947C23">
        <w:rPr>
          <w:rFonts w:eastAsia="標楷體"/>
          <w:kern w:val="0"/>
          <w:sz w:val="28"/>
          <w:szCs w:val="28"/>
        </w:rPr>
        <w:t>ECB</w:t>
      </w:r>
      <w:r w:rsidRPr="00947C23">
        <w:rPr>
          <w:rFonts w:eastAsia="標楷體"/>
          <w:kern w:val="0"/>
          <w:sz w:val="28"/>
          <w:szCs w:val="28"/>
        </w:rPr>
        <w:t>將於今年第</w:t>
      </w:r>
      <w:r w:rsidRPr="00947C23">
        <w:rPr>
          <w:rFonts w:eastAsia="標楷體"/>
          <w:kern w:val="0"/>
          <w:sz w:val="28"/>
          <w:szCs w:val="28"/>
        </w:rPr>
        <w:t>3</w:t>
      </w:r>
      <w:r w:rsidRPr="00947C23">
        <w:rPr>
          <w:rFonts w:eastAsia="標楷體"/>
          <w:kern w:val="0"/>
          <w:sz w:val="28"/>
          <w:szCs w:val="28"/>
        </w:rPr>
        <w:t>季初</w:t>
      </w:r>
      <w:proofErr w:type="gramStart"/>
      <w:r w:rsidRPr="00947C23">
        <w:rPr>
          <w:rFonts w:eastAsia="標楷體"/>
          <w:kern w:val="0"/>
          <w:sz w:val="28"/>
          <w:szCs w:val="28"/>
        </w:rPr>
        <w:t>結束購債計畫</w:t>
      </w:r>
      <w:proofErr w:type="gramEnd"/>
      <w:r w:rsidRPr="00947C23">
        <w:rPr>
          <w:rFonts w:eastAsia="標楷體"/>
          <w:kern w:val="0"/>
          <w:sz w:val="28"/>
          <w:szCs w:val="28"/>
        </w:rPr>
        <w:t>，並於結束</w:t>
      </w:r>
      <w:proofErr w:type="gramStart"/>
      <w:r w:rsidRPr="00947C23">
        <w:rPr>
          <w:rFonts w:eastAsia="標楷體"/>
          <w:kern w:val="0"/>
          <w:sz w:val="28"/>
          <w:szCs w:val="28"/>
        </w:rPr>
        <w:t>購債後</w:t>
      </w:r>
      <w:proofErr w:type="gramEnd"/>
      <w:r w:rsidRPr="00947C23">
        <w:rPr>
          <w:rFonts w:eastAsia="標楷體"/>
          <w:kern w:val="0"/>
          <w:sz w:val="28"/>
          <w:szCs w:val="28"/>
        </w:rPr>
        <w:t>的數周內升息，惟考量歐元區當前經濟成長仍不穩定，</w:t>
      </w:r>
      <w:r>
        <w:rPr>
          <w:rFonts w:eastAsia="標楷體"/>
          <w:kern w:val="0"/>
          <w:sz w:val="28"/>
          <w:szCs w:val="28"/>
        </w:rPr>
        <w:t>應不會</w:t>
      </w:r>
      <w:r w:rsidRPr="00947C23">
        <w:rPr>
          <w:rFonts w:eastAsia="標楷體"/>
          <w:kern w:val="0"/>
          <w:sz w:val="28"/>
          <w:szCs w:val="28"/>
        </w:rPr>
        <w:t>大幅度升息</w:t>
      </w:r>
      <w:r w:rsidR="00995F09" w:rsidRPr="003C6E0A">
        <w:rPr>
          <w:rFonts w:eastAsia="標楷體" w:hint="eastAsia"/>
          <w:color w:val="000000" w:themeColor="text1"/>
          <w:kern w:val="0"/>
          <w:sz w:val="28"/>
          <w:szCs w:val="28"/>
        </w:rPr>
        <w:t>。</w:t>
      </w:r>
    </w:p>
    <w:p w14:paraId="1917C0C8"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F4B865B"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4F6E38C2"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5284534D" w14:textId="77777777" w:rsidR="00474407" w:rsidRPr="003C6E0A" w:rsidRDefault="00474407" w:rsidP="006A2510">
      <w:pPr>
        <w:widowControl/>
        <w:tabs>
          <w:tab w:val="left" w:pos="6840"/>
        </w:tabs>
        <w:snapToGrid w:val="0"/>
        <w:spacing w:beforeLines="50" w:before="120" w:line="300" w:lineRule="auto"/>
        <w:ind w:right="-142"/>
        <w:jc w:val="both"/>
        <w:rPr>
          <w:rFonts w:eastAsia="標楷體"/>
          <w:color w:val="000000" w:themeColor="text1"/>
          <w:kern w:val="0"/>
          <w:sz w:val="28"/>
          <w:szCs w:val="28"/>
        </w:rPr>
      </w:pPr>
    </w:p>
    <w:p w14:paraId="397C8F3C"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A8FB79A"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68381BC"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E14EDA1"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73ECF55A"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648D82EA"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23E44990" w14:textId="77777777" w:rsidR="00474407" w:rsidRPr="003C6E0A" w:rsidRDefault="00474407" w:rsidP="006A2510">
      <w:pPr>
        <w:widowControl/>
        <w:tabs>
          <w:tab w:val="left" w:pos="6840"/>
        </w:tabs>
        <w:snapToGrid w:val="0"/>
        <w:spacing w:beforeLines="50" w:before="120" w:line="288" w:lineRule="auto"/>
        <w:ind w:right="-142"/>
        <w:jc w:val="both"/>
        <w:rPr>
          <w:rFonts w:eastAsia="標楷體"/>
          <w:color w:val="000000" w:themeColor="text1"/>
          <w:kern w:val="0"/>
          <w:sz w:val="28"/>
          <w:szCs w:val="28"/>
        </w:rPr>
      </w:pPr>
    </w:p>
    <w:p w14:paraId="5FB37EA8" w14:textId="77777777" w:rsidR="00474407" w:rsidRPr="003C6E0A" w:rsidRDefault="00474407">
      <w:pPr>
        <w:widowControl/>
        <w:rPr>
          <w:rFonts w:eastAsia="標楷體"/>
          <w:b/>
          <w:bCs/>
          <w:color w:val="000000" w:themeColor="text1"/>
          <w:sz w:val="28"/>
        </w:rPr>
      </w:pPr>
      <w:r w:rsidRPr="003C6E0A">
        <w:rPr>
          <w:rFonts w:eastAsia="標楷體"/>
          <w:b/>
          <w:bCs/>
          <w:color w:val="000000" w:themeColor="text1"/>
          <w:sz w:val="28"/>
        </w:rPr>
        <w:br w:type="page"/>
      </w:r>
    </w:p>
    <w:p w14:paraId="41ED0A36" w14:textId="77777777" w:rsidR="00C95D18" w:rsidRPr="00947C23" w:rsidRDefault="00C95D18" w:rsidP="00C95D18">
      <w:pPr>
        <w:widowControl/>
        <w:adjustRightInd w:val="0"/>
        <w:snapToGrid w:val="0"/>
        <w:spacing w:line="300" w:lineRule="auto"/>
        <w:ind w:firstLineChars="200" w:firstLine="561"/>
        <w:jc w:val="center"/>
        <w:rPr>
          <w:rFonts w:eastAsia="標楷體"/>
          <w:b/>
          <w:bCs/>
          <w:sz w:val="28"/>
        </w:rPr>
      </w:pPr>
      <w:r w:rsidRPr="00947C23">
        <w:rPr>
          <w:rFonts w:eastAsia="標楷體"/>
          <w:b/>
          <w:bCs/>
          <w:sz w:val="28"/>
        </w:rPr>
        <w:lastRenderedPageBreak/>
        <w:t>表</w:t>
      </w:r>
      <w:r w:rsidRPr="00947C23">
        <w:rPr>
          <w:rFonts w:eastAsia="標楷體"/>
          <w:b/>
          <w:bCs/>
          <w:sz w:val="28"/>
        </w:rPr>
        <w:t xml:space="preserve">1-2  </w:t>
      </w:r>
      <w:r w:rsidRPr="00947C23">
        <w:rPr>
          <w:rFonts w:eastAsia="標楷體"/>
          <w:b/>
          <w:bCs/>
          <w:sz w:val="28"/>
        </w:rPr>
        <w:t>歐元區重要經濟指標</w:t>
      </w:r>
    </w:p>
    <w:p w14:paraId="3DAD8FB6" w14:textId="77777777" w:rsidR="00C95D18" w:rsidRPr="00947C23" w:rsidRDefault="00C95D18" w:rsidP="00C95D18">
      <w:pPr>
        <w:wordWrap w:val="0"/>
        <w:snapToGrid w:val="0"/>
        <w:ind w:rightChars="13" w:right="31"/>
        <w:jc w:val="right"/>
        <w:rPr>
          <w:rFonts w:eastAsia="標楷體"/>
          <w:sz w:val="22"/>
        </w:rPr>
      </w:pPr>
      <w:r w:rsidRPr="00947C23">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C95D18" w:rsidRPr="00947C23" w14:paraId="743D7284" w14:textId="77777777" w:rsidTr="000B2066">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466F07A4" w14:textId="77777777" w:rsidR="00C95D18" w:rsidRPr="00947C23" w:rsidRDefault="00C95D18" w:rsidP="000B206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947C23">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2C850635"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實質</w:t>
            </w:r>
          </w:p>
          <w:p w14:paraId="064BDAC0"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2713B3C5"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工業</w:t>
            </w:r>
          </w:p>
          <w:p w14:paraId="39E45300"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0750F6F4"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貿</w:t>
            </w:r>
            <w:r w:rsidRPr="00947C23">
              <w:rPr>
                <w:rFonts w:eastAsia="標楷體"/>
                <w:sz w:val="22"/>
              </w:rPr>
              <w:t xml:space="preserve">   </w:t>
            </w:r>
            <w:r w:rsidRPr="00947C23">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481E9AD9"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消費者</w:t>
            </w:r>
          </w:p>
          <w:p w14:paraId="5927571D"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5545DD09"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失業率</w:t>
            </w:r>
          </w:p>
        </w:tc>
      </w:tr>
      <w:tr w:rsidR="00C95D18" w:rsidRPr="00947C23" w14:paraId="55CB69BC" w14:textId="77777777" w:rsidTr="000B2066">
        <w:trPr>
          <w:cantSplit/>
          <w:trHeight w:val="284"/>
          <w:jc w:val="center"/>
        </w:trPr>
        <w:tc>
          <w:tcPr>
            <w:tcW w:w="896" w:type="dxa"/>
            <w:vMerge/>
            <w:tcBorders>
              <w:left w:val="nil"/>
              <w:right w:val="single" w:sz="6" w:space="0" w:color="auto"/>
            </w:tcBorders>
            <w:shd w:val="clear" w:color="auto" w:fill="00FFFF"/>
          </w:tcPr>
          <w:p w14:paraId="745F2065"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006AB8DC"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19426E45"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248D1633"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53996C4B"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FDC5F90"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出入超</w:t>
            </w:r>
          </w:p>
        </w:tc>
        <w:tc>
          <w:tcPr>
            <w:tcW w:w="854" w:type="dxa"/>
            <w:vMerge/>
            <w:tcBorders>
              <w:left w:val="single" w:sz="6" w:space="0" w:color="auto"/>
              <w:right w:val="single" w:sz="6" w:space="0" w:color="auto"/>
            </w:tcBorders>
          </w:tcPr>
          <w:p w14:paraId="044ADF2C"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476055E1"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r>
      <w:tr w:rsidR="00C95D18" w:rsidRPr="00947C23" w14:paraId="006DB607" w14:textId="77777777" w:rsidTr="000B2066">
        <w:trPr>
          <w:cantSplit/>
          <w:trHeight w:val="353"/>
          <w:jc w:val="center"/>
        </w:trPr>
        <w:tc>
          <w:tcPr>
            <w:tcW w:w="896" w:type="dxa"/>
            <w:vMerge/>
            <w:tcBorders>
              <w:left w:val="nil"/>
              <w:bottom w:val="single" w:sz="4" w:space="0" w:color="auto"/>
              <w:right w:val="single" w:sz="6" w:space="0" w:color="auto"/>
            </w:tcBorders>
            <w:shd w:val="clear" w:color="auto" w:fill="00FFFF"/>
          </w:tcPr>
          <w:p w14:paraId="77A438B2"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721FF7FA"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4F7920A3"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74E5FFED"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6982AD3"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06AFA092"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1AAFB232" w14:textId="77777777" w:rsidR="00C95D18" w:rsidRPr="00947C23" w:rsidRDefault="00C95D18" w:rsidP="000B2066">
            <w:pPr>
              <w:autoSpaceDE w:val="0"/>
              <w:autoSpaceDN w:val="0"/>
              <w:adjustRightInd w:val="0"/>
              <w:snapToGrid w:val="0"/>
              <w:spacing w:line="240" w:lineRule="atLeast"/>
              <w:jc w:val="center"/>
              <w:rPr>
                <w:rFonts w:eastAsia="標楷體"/>
                <w:sz w:val="22"/>
              </w:rPr>
            </w:pPr>
            <w:r w:rsidRPr="00947C23">
              <w:rPr>
                <w:rFonts w:eastAsia="標楷體"/>
                <w:sz w:val="22"/>
              </w:rPr>
              <w:t>年增率</w:t>
            </w:r>
          </w:p>
        </w:tc>
        <w:tc>
          <w:tcPr>
            <w:tcW w:w="896" w:type="dxa"/>
            <w:vMerge/>
            <w:tcBorders>
              <w:left w:val="single" w:sz="6" w:space="0" w:color="auto"/>
              <w:bottom w:val="single" w:sz="6" w:space="0" w:color="auto"/>
              <w:right w:val="single" w:sz="6" w:space="0" w:color="auto"/>
            </w:tcBorders>
          </w:tcPr>
          <w:p w14:paraId="6153E1A2" w14:textId="77777777" w:rsidR="00C95D18" w:rsidRPr="00947C23" w:rsidRDefault="00C95D18" w:rsidP="000B206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6A03E9E7"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33312BE5" w14:textId="77777777" w:rsidR="00C95D18" w:rsidRPr="00947C23" w:rsidRDefault="00C95D18" w:rsidP="000B2066">
            <w:pPr>
              <w:autoSpaceDE w:val="0"/>
              <w:autoSpaceDN w:val="0"/>
              <w:adjustRightInd w:val="0"/>
              <w:snapToGrid w:val="0"/>
              <w:spacing w:line="240" w:lineRule="atLeast"/>
              <w:jc w:val="both"/>
              <w:rPr>
                <w:rFonts w:eastAsia="標楷體"/>
                <w:sz w:val="22"/>
              </w:rPr>
            </w:pPr>
          </w:p>
        </w:tc>
      </w:tr>
      <w:tr w:rsidR="00C95D18" w:rsidRPr="00947C23" w14:paraId="67177A37" w14:textId="77777777" w:rsidTr="000B2066">
        <w:trPr>
          <w:cantSplit/>
          <w:jc w:val="center"/>
        </w:trPr>
        <w:tc>
          <w:tcPr>
            <w:tcW w:w="896" w:type="dxa"/>
            <w:tcBorders>
              <w:left w:val="nil"/>
              <w:right w:val="single" w:sz="6" w:space="0" w:color="auto"/>
            </w:tcBorders>
            <w:shd w:val="clear" w:color="auto" w:fill="auto"/>
          </w:tcPr>
          <w:p w14:paraId="0BECE91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2013</w:t>
            </w:r>
            <w:r w:rsidRPr="00947C23">
              <w:rPr>
                <w:rFonts w:eastAsia="標楷體"/>
                <w:sz w:val="22"/>
              </w:rPr>
              <w:t>年</w:t>
            </w:r>
          </w:p>
        </w:tc>
        <w:tc>
          <w:tcPr>
            <w:tcW w:w="932" w:type="dxa"/>
            <w:tcBorders>
              <w:left w:val="single" w:sz="6" w:space="0" w:color="auto"/>
              <w:right w:val="single" w:sz="6" w:space="0" w:color="auto"/>
            </w:tcBorders>
          </w:tcPr>
          <w:p w14:paraId="1AB7A45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-0.5</w:t>
            </w:r>
          </w:p>
        </w:tc>
        <w:tc>
          <w:tcPr>
            <w:tcW w:w="672" w:type="dxa"/>
            <w:tcBorders>
              <w:left w:val="single" w:sz="6" w:space="0" w:color="auto"/>
              <w:right w:val="single" w:sz="6" w:space="0" w:color="auto"/>
            </w:tcBorders>
          </w:tcPr>
          <w:p w14:paraId="1228D31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-0.7</w:t>
            </w:r>
          </w:p>
        </w:tc>
        <w:tc>
          <w:tcPr>
            <w:tcW w:w="762" w:type="dxa"/>
            <w:tcBorders>
              <w:left w:val="single" w:sz="6" w:space="0" w:color="auto"/>
              <w:right w:val="single" w:sz="6" w:space="0" w:color="auto"/>
            </w:tcBorders>
            <w:vAlign w:val="center"/>
          </w:tcPr>
          <w:p w14:paraId="433813D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18,874</w:t>
            </w:r>
          </w:p>
        </w:tc>
        <w:tc>
          <w:tcPr>
            <w:tcW w:w="850" w:type="dxa"/>
            <w:tcBorders>
              <w:left w:val="single" w:sz="6" w:space="0" w:color="auto"/>
              <w:right w:val="single" w:sz="6" w:space="0" w:color="auto"/>
            </w:tcBorders>
            <w:vAlign w:val="center"/>
          </w:tcPr>
          <w:p w14:paraId="595E949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0.7</w:t>
            </w:r>
          </w:p>
        </w:tc>
        <w:tc>
          <w:tcPr>
            <w:tcW w:w="809" w:type="dxa"/>
            <w:tcBorders>
              <w:left w:val="single" w:sz="6" w:space="0" w:color="auto"/>
              <w:right w:val="single" w:sz="6" w:space="0" w:color="auto"/>
            </w:tcBorders>
            <w:vAlign w:val="center"/>
          </w:tcPr>
          <w:p w14:paraId="1C77F0F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17,336</w:t>
            </w:r>
          </w:p>
        </w:tc>
        <w:tc>
          <w:tcPr>
            <w:tcW w:w="784" w:type="dxa"/>
            <w:tcBorders>
              <w:left w:val="single" w:sz="6" w:space="0" w:color="auto"/>
              <w:right w:val="single" w:sz="6" w:space="0" w:color="auto"/>
            </w:tcBorders>
            <w:vAlign w:val="center"/>
          </w:tcPr>
          <w:p w14:paraId="406370A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-3.3</w:t>
            </w:r>
          </w:p>
        </w:tc>
        <w:tc>
          <w:tcPr>
            <w:tcW w:w="896" w:type="dxa"/>
            <w:tcBorders>
              <w:left w:val="single" w:sz="6" w:space="0" w:color="auto"/>
              <w:right w:val="single" w:sz="6" w:space="0" w:color="auto"/>
            </w:tcBorders>
            <w:vAlign w:val="center"/>
          </w:tcPr>
          <w:p w14:paraId="41E63A8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1,538</w:t>
            </w:r>
          </w:p>
        </w:tc>
        <w:tc>
          <w:tcPr>
            <w:tcW w:w="854" w:type="dxa"/>
            <w:tcBorders>
              <w:left w:val="single" w:sz="6" w:space="0" w:color="auto"/>
              <w:right w:val="single" w:sz="6" w:space="0" w:color="auto"/>
            </w:tcBorders>
            <w:vAlign w:val="bottom"/>
          </w:tcPr>
          <w:p w14:paraId="385FD77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1.3</w:t>
            </w:r>
          </w:p>
        </w:tc>
        <w:tc>
          <w:tcPr>
            <w:tcW w:w="853" w:type="dxa"/>
            <w:tcBorders>
              <w:left w:val="single" w:sz="6" w:space="0" w:color="auto"/>
              <w:right w:val="nil"/>
            </w:tcBorders>
          </w:tcPr>
          <w:p w14:paraId="4FD986D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12.0</w:t>
            </w:r>
          </w:p>
        </w:tc>
      </w:tr>
      <w:tr w:rsidR="00C95D18" w:rsidRPr="00947C23" w14:paraId="628A696C" w14:textId="77777777" w:rsidTr="000B2066">
        <w:trPr>
          <w:cantSplit/>
          <w:jc w:val="center"/>
        </w:trPr>
        <w:tc>
          <w:tcPr>
            <w:tcW w:w="896" w:type="dxa"/>
            <w:tcBorders>
              <w:left w:val="nil"/>
              <w:right w:val="single" w:sz="6" w:space="0" w:color="auto"/>
            </w:tcBorders>
            <w:shd w:val="clear" w:color="auto" w:fill="auto"/>
          </w:tcPr>
          <w:p w14:paraId="0AB8771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2014</w:t>
            </w:r>
            <w:r w:rsidRPr="00947C23">
              <w:rPr>
                <w:rFonts w:eastAsia="標楷體"/>
                <w:sz w:val="22"/>
              </w:rPr>
              <w:t>年</w:t>
            </w:r>
          </w:p>
        </w:tc>
        <w:tc>
          <w:tcPr>
            <w:tcW w:w="932" w:type="dxa"/>
            <w:tcBorders>
              <w:left w:val="single" w:sz="6" w:space="0" w:color="auto"/>
              <w:right w:val="single" w:sz="6" w:space="0" w:color="auto"/>
            </w:tcBorders>
          </w:tcPr>
          <w:p w14:paraId="61BD381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0.9</w:t>
            </w:r>
          </w:p>
        </w:tc>
        <w:tc>
          <w:tcPr>
            <w:tcW w:w="672" w:type="dxa"/>
            <w:tcBorders>
              <w:left w:val="single" w:sz="6" w:space="0" w:color="auto"/>
              <w:right w:val="single" w:sz="6" w:space="0" w:color="auto"/>
            </w:tcBorders>
          </w:tcPr>
          <w:p w14:paraId="331CE36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-0.05</w:t>
            </w:r>
          </w:p>
        </w:tc>
        <w:tc>
          <w:tcPr>
            <w:tcW w:w="762" w:type="dxa"/>
            <w:tcBorders>
              <w:left w:val="single" w:sz="6" w:space="0" w:color="auto"/>
              <w:right w:val="single" w:sz="6" w:space="0" w:color="auto"/>
            </w:tcBorders>
            <w:vAlign w:val="bottom"/>
          </w:tcPr>
          <w:p w14:paraId="764CD09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19,390</w:t>
            </w:r>
          </w:p>
        </w:tc>
        <w:tc>
          <w:tcPr>
            <w:tcW w:w="850" w:type="dxa"/>
            <w:tcBorders>
              <w:left w:val="single" w:sz="6" w:space="0" w:color="auto"/>
              <w:right w:val="single" w:sz="6" w:space="0" w:color="auto"/>
            </w:tcBorders>
            <w:vAlign w:val="bottom"/>
          </w:tcPr>
          <w:p w14:paraId="7BEB197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w:t>
            </w:r>
          </w:p>
        </w:tc>
        <w:tc>
          <w:tcPr>
            <w:tcW w:w="809" w:type="dxa"/>
            <w:tcBorders>
              <w:left w:val="single" w:sz="6" w:space="0" w:color="auto"/>
              <w:right w:val="single" w:sz="6" w:space="0" w:color="auto"/>
            </w:tcBorders>
            <w:vAlign w:val="bottom"/>
          </w:tcPr>
          <w:p w14:paraId="053C66D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17,442</w:t>
            </w:r>
          </w:p>
        </w:tc>
        <w:tc>
          <w:tcPr>
            <w:tcW w:w="784" w:type="dxa"/>
            <w:tcBorders>
              <w:left w:val="single" w:sz="6" w:space="0" w:color="auto"/>
              <w:right w:val="single" w:sz="6" w:space="0" w:color="auto"/>
            </w:tcBorders>
            <w:vAlign w:val="bottom"/>
          </w:tcPr>
          <w:p w14:paraId="7942D92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0.0</w:t>
            </w:r>
          </w:p>
        </w:tc>
        <w:tc>
          <w:tcPr>
            <w:tcW w:w="896" w:type="dxa"/>
            <w:tcBorders>
              <w:left w:val="single" w:sz="6" w:space="0" w:color="auto"/>
              <w:right w:val="single" w:sz="6" w:space="0" w:color="auto"/>
            </w:tcBorders>
            <w:vAlign w:val="bottom"/>
          </w:tcPr>
          <w:p w14:paraId="149218E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1,948</w:t>
            </w:r>
          </w:p>
        </w:tc>
        <w:tc>
          <w:tcPr>
            <w:tcW w:w="854" w:type="dxa"/>
            <w:tcBorders>
              <w:left w:val="single" w:sz="6" w:space="0" w:color="auto"/>
              <w:right w:val="single" w:sz="6" w:space="0" w:color="auto"/>
            </w:tcBorders>
            <w:vAlign w:val="bottom"/>
          </w:tcPr>
          <w:p w14:paraId="43D1CD9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0.4</w:t>
            </w:r>
          </w:p>
        </w:tc>
        <w:tc>
          <w:tcPr>
            <w:tcW w:w="853" w:type="dxa"/>
            <w:tcBorders>
              <w:left w:val="single" w:sz="6" w:space="0" w:color="auto"/>
              <w:right w:val="nil"/>
            </w:tcBorders>
          </w:tcPr>
          <w:p w14:paraId="62C9609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11.6</w:t>
            </w:r>
          </w:p>
        </w:tc>
      </w:tr>
      <w:tr w:rsidR="00C95D18" w:rsidRPr="00947C23" w14:paraId="60E81945" w14:textId="77777777" w:rsidTr="000B2066">
        <w:trPr>
          <w:cantSplit/>
          <w:jc w:val="center"/>
        </w:trPr>
        <w:tc>
          <w:tcPr>
            <w:tcW w:w="896" w:type="dxa"/>
            <w:tcBorders>
              <w:left w:val="nil"/>
              <w:right w:val="single" w:sz="6" w:space="0" w:color="auto"/>
            </w:tcBorders>
            <w:shd w:val="clear" w:color="auto" w:fill="auto"/>
          </w:tcPr>
          <w:p w14:paraId="72FB50C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2015</w:t>
            </w:r>
            <w:r w:rsidRPr="00947C23">
              <w:rPr>
                <w:rFonts w:eastAsia="標楷體"/>
                <w:sz w:val="22"/>
              </w:rPr>
              <w:t>年</w:t>
            </w:r>
          </w:p>
        </w:tc>
        <w:tc>
          <w:tcPr>
            <w:tcW w:w="932" w:type="dxa"/>
            <w:tcBorders>
              <w:left w:val="single" w:sz="6" w:space="0" w:color="auto"/>
              <w:right w:val="single" w:sz="6" w:space="0" w:color="auto"/>
            </w:tcBorders>
          </w:tcPr>
          <w:p w14:paraId="2E5644B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1.6</w:t>
            </w:r>
          </w:p>
        </w:tc>
        <w:tc>
          <w:tcPr>
            <w:tcW w:w="672" w:type="dxa"/>
            <w:tcBorders>
              <w:left w:val="single" w:sz="6" w:space="0" w:color="auto"/>
              <w:right w:val="single" w:sz="6" w:space="0" w:color="auto"/>
            </w:tcBorders>
          </w:tcPr>
          <w:p w14:paraId="3E96443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1.6</w:t>
            </w:r>
          </w:p>
        </w:tc>
        <w:tc>
          <w:tcPr>
            <w:tcW w:w="762" w:type="dxa"/>
            <w:tcBorders>
              <w:left w:val="single" w:sz="6" w:space="0" w:color="auto"/>
              <w:right w:val="single" w:sz="6" w:space="0" w:color="auto"/>
            </w:tcBorders>
            <w:vAlign w:val="bottom"/>
          </w:tcPr>
          <w:p w14:paraId="25C4E7B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20,430</w:t>
            </w:r>
          </w:p>
        </w:tc>
        <w:tc>
          <w:tcPr>
            <w:tcW w:w="850" w:type="dxa"/>
            <w:tcBorders>
              <w:left w:val="single" w:sz="6" w:space="0" w:color="auto"/>
              <w:right w:val="single" w:sz="6" w:space="0" w:color="auto"/>
            </w:tcBorders>
            <w:vAlign w:val="bottom"/>
          </w:tcPr>
          <w:p w14:paraId="0DFA7EF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5.0</w:t>
            </w:r>
          </w:p>
        </w:tc>
        <w:tc>
          <w:tcPr>
            <w:tcW w:w="809" w:type="dxa"/>
            <w:tcBorders>
              <w:left w:val="single" w:sz="6" w:space="0" w:color="auto"/>
              <w:right w:val="single" w:sz="6" w:space="0" w:color="auto"/>
            </w:tcBorders>
            <w:vAlign w:val="bottom"/>
          </w:tcPr>
          <w:p w14:paraId="5DE4E27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17,964</w:t>
            </w:r>
          </w:p>
        </w:tc>
        <w:tc>
          <w:tcPr>
            <w:tcW w:w="784" w:type="dxa"/>
            <w:tcBorders>
              <w:left w:val="single" w:sz="6" w:space="0" w:color="auto"/>
              <w:right w:val="single" w:sz="6" w:space="0" w:color="auto"/>
            </w:tcBorders>
            <w:vAlign w:val="bottom"/>
          </w:tcPr>
          <w:p w14:paraId="30D156F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w:t>
            </w:r>
          </w:p>
        </w:tc>
        <w:tc>
          <w:tcPr>
            <w:tcW w:w="896" w:type="dxa"/>
            <w:tcBorders>
              <w:left w:val="single" w:sz="6" w:space="0" w:color="auto"/>
              <w:right w:val="single" w:sz="6" w:space="0" w:color="auto"/>
            </w:tcBorders>
            <w:vAlign w:val="bottom"/>
          </w:tcPr>
          <w:p w14:paraId="6A02D44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2,466</w:t>
            </w:r>
          </w:p>
        </w:tc>
        <w:tc>
          <w:tcPr>
            <w:tcW w:w="854" w:type="dxa"/>
            <w:tcBorders>
              <w:left w:val="single" w:sz="6" w:space="0" w:color="auto"/>
              <w:right w:val="single" w:sz="6" w:space="0" w:color="auto"/>
            </w:tcBorders>
            <w:vAlign w:val="bottom"/>
          </w:tcPr>
          <w:p w14:paraId="099622E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0.0</w:t>
            </w:r>
          </w:p>
        </w:tc>
        <w:tc>
          <w:tcPr>
            <w:tcW w:w="853" w:type="dxa"/>
            <w:tcBorders>
              <w:left w:val="single" w:sz="6" w:space="0" w:color="auto"/>
              <w:right w:val="nil"/>
            </w:tcBorders>
          </w:tcPr>
          <w:p w14:paraId="5FC698F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10.9</w:t>
            </w:r>
          </w:p>
        </w:tc>
      </w:tr>
      <w:tr w:rsidR="00C95D18" w:rsidRPr="00947C23" w14:paraId="31771D1B" w14:textId="77777777" w:rsidTr="000B2066">
        <w:trPr>
          <w:cantSplit/>
          <w:jc w:val="center"/>
        </w:trPr>
        <w:tc>
          <w:tcPr>
            <w:tcW w:w="896" w:type="dxa"/>
            <w:tcBorders>
              <w:left w:val="nil"/>
              <w:right w:val="single" w:sz="6" w:space="0" w:color="auto"/>
            </w:tcBorders>
            <w:shd w:val="clear" w:color="auto" w:fill="auto"/>
          </w:tcPr>
          <w:p w14:paraId="431E537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2016</w:t>
            </w:r>
            <w:r w:rsidRPr="00947C23">
              <w:rPr>
                <w:rFonts w:eastAsia="標楷體"/>
                <w:sz w:val="22"/>
              </w:rPr>
              <w:t>年</w:t>
            </w:r>
          </w:p>
        </w:tc>
        <w:tc>
          <w:tcPr>
            <w:tcW w:w="932" w:type="dxa"/>
            <w:tcBorders>
              <w:left w:val="single" w:sz="6" w:space="0" w:color="auto"/>
              <w:right w:val="single" w:sz="6" w:space="0" w:color="auto"/>
            </w:tcBorders>
          </w:tcPr>
          <w:p w14:paraId="7D74EF8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1.7</w:t>
            </w:r>
          </w:p>
        </w:tc>
        <w:tc>
          <w:tcPr>
            <w:tcW w:w="672" w:type="dxa"/>
            <w:tcBorders>
              <w:left w:val="single" w:sz="6" w:space="0" w:color="auto"/>
              <w:right w:val="single" w:sz="6" w:space="0" w:color="auto"/>
            </w:tcBorders>
          </w:tcPr>
          <w:p w14:paraId="0A16963E"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1F8E8DD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20,478</w:t>
            </w:r>
          </w:p>
        </w:tc>
        <w:tc>
          <w:tcPr>
            <w:tcW w:w="850" w:type="dxa"/>
            <w:tcBorders>
              <w:left w:val="single" w:sz="6" w:space="0" w:color="auto"/>
              <w:right w:val="single" w:sz="6" w:space="0" w:color="auto"/>
            </w:tcBorders>
            <w:vAlign w:val="bottom"/>
          </w:tcPr>
          <w:p w14:paraId="3AE3FEE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0.0</w:t>
            </w:r>
          </w:p>
        </w:tc>
        <w:tc>
          <w:tcPr>
            <w:tcW w:w="809" w:type="dxa"/>
            <w:tcBorders>
              <w:left w:val="single" w:sz="6" w:space="0" w:color="auto"/>
              <w:right w:val="single" w:sz="6" w:space="0" w:color="auto"/>
            </w:tcBorders>
            <w:vAlign w:val="bottom"/>
          </w:tcPr>
          <w:p w14:paraId="57B65AD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17,740</w:t>
            </w:r>
          </w:p>
        </w:tc>
        <w:tc>
          <w:tcPr>
            <w:tcW w:w="784" w:type="dxa"/>
            <w:tcBorders>
              <w:left w:val="single" w:sz="6" w:space="0" w:color="auto"/>
              <w:right w:val="single" w:sz="6" w:space="0" w:color="auto"/>
            </w:tcBorders>
            <w:vAlign w:val="bottom"/>
          </w:tcPr>
          <w:p w14:paraId="09C837D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w:t>
            </w:r>
          </w:p>
        </w:tc>
        <w:tc>
          <w:tcPr>
            <w:tcW w:w="896" w:type="dxa"/>
            <w:tcBorders>
              <w:left w:val="single" w:sz="6" w:space="0" w:color="auto"/>
              <w:right w:val="single" w:sz="6" w:space="0" w:color="auto"/>
            </w:tcBorders>
            <w:vAlign w:val="bottom"/>
          </w:tcPr>
          <w:p w14:paraId="6113C48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2,738</w:t>
            </w:r>
          </w:p>
        </w:tc>
        <w:tc>
          <w:tcPr>
            <w:tcW w:w="854" w:type="dxa"/>
            <w:tcBorders>
              <w:left w:val="single" w:sz="6" w:space="0" w:color="auto"/>
              <w:right w:val="single" w:sz="6" w:space="0" w:color="auto"/>
            </w:tcBorders>
            <w:vAlign w:val="bottom"/>
          </w:tcPr>
          <w:p w14:paraId="4E66F4B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0.2</w:t>
            </w:r>
          </w:p>
        </w:tc>
        <w:tc>
          <w:tcPr>
            <w:tcW w:w="853" w:type="dxa"/>
            <w:tcBorders>
              <w:left w:val="single" w:sz="6" w:space="0" w:color="auto"/>
              <w:right w:val="nil"/>
            </w:tcBorders>
          </w:tcPr>
          <w:p w14:paraId="5EC7C90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10.0</w:t>
            </w:r>
          </w:p>
        </w:tc>
      </w:tr>
      <w:tr w:rsidR="00C95D18" w:rsidRPr="00947C23" w14:paraId="190123F3" w14:textId="77777777" w:rsidTr="000B2066">
        <w:trPr>
          <w:cantSplit/>
          <w:jc w:val="center"/>
        </w:trPr>
        <w:tc>
          <w:tcPr>
            <w:tcW w:w="896" w:type="dxa"/>
            <w:tcBorders>
              <w:left w:val="nil"/>
              <w:right w:val="single" w:sz="6" w:space="0" w:color="auto"/>
            </w:tcBorders>
            <w:shd w:val="clear" w:color="auto" w:fill="auto"/>
          </w:tcPr>
          <w:p w14:paraId="41A4644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2017</w:t>
            </w:r>
            <w:r w:rsidRPr="00947C23">
              <w:rPr>
                <w:rFonts w:eastAsia="標楷體"/>
                <w:sz w:val="22"/>
              </w:rPr>
              <w:t>年</w:t>
            </w:r>
          </w:p>
        </w:tc>
        <w:tc>
          <w:tcPr>
            <w:tcW w:w="932" w:type="dxa"/>
            <w:tcBorders>
              <w:left w:val="single" w:sz="6" w:space="0" w:color="auto"/>
              <w:right w:val="single" w:sz="6" w:space="0" w:color="auto"/>
            </w:tcBorders>
          </w:tcPr>
          <w:p w14:paraId="5AA8F9D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2.3</w:t>
            </w:r>
          </w:p>
        </w:tc>
        <w:tc>
          <w:tcPr>
            <w:tcW w:w="672" w:type="dxa"/>
            <w:tcBorders>
              <w:left w:val="single" w:sz="6" w:space="0" w:color="auto"/>
              <w:right w:val="single" w:sz="6" w:space="0" w:color="auto"/>
            </w:tcBorders>
          </w:tcPr>
          <w:p w14:paraId="1F84E64D"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4883D8D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21,929</w:t>
            </w:r>
          </w:p>
        </w:tc>
        <w:tc>
          <w:tcPr>
            <w:tcW w:w="850" w:type="dxa"/>
            <w:tcBorders>
              <w:left w:val="single" w:sz="6" w:space="0" w:color="auto"/>
              <w:right w:val="single" w:sz="6" w:space="0" w:color="auto"/>
            </w:tcBorders>
            <w:vAlign w:val="bottom"/>
          </w:tcPr>
          <w:p w14:paraId="0523554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7.1</w:t>
            </w:r>
          </w:p>
        </w:tc>
        <w:tc>
          <w:tcPr>
            <w:tcW w:w="809" w:type="dxa"/>
            <w:tcBorders>
              <w:left w:val="single" w:sz="6" w:space="0" w:color="auto"/>
              <w:right w:val="single" w:sz="6" w:space="0" w:color="auto"/>
            </w:tcBorders>
            <w:vAlign w:val="bottom"/>
          </w:tcPr>
          <w:p w14:paraId="378C3B9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19,548</w:t>
            </w:r>
          </w:p>
        </w:tc>
        <w:tc>
          <w:tcPr>
            <w:tcW w:w="784" w:type="dxa"/>
            <w:tcBorders>
              <w:left w:val="single" w:sz="6" w:space="0" w:color="auto"/>
              <w:right w:val="single" w:sz="6" w:space="0" w:color="auto"/>
            </w:tcBorders>
            <w:vAlign w:val="bottom"/>
          </w:tcPr>
          <w:p w14:paraId="19D7212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9.8</w:t>
            </w:r>
          </w:p>
        </w:tc>
        <w:tc>
          <w:tcPr>
            <w:tcW w:w="896" w:type="dxa"/>
            <w:tcBorders>
              <w:left w:val="single" w:sz="6" w:space="0" w:color="auto"/>
              <w:right w:val="single" w:sz="6" w:space="0" w:color="auto"/>
            </w:tcBorders>
            <w:vAlign w:val="bottom"/>
          </w:tcPr>
          <w:p w14:paraId="6D1F43A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1,841</w:t>
            </w:r>
          </w:p>
        </w:tc>
        <w:tc>
          <w:tcPr>
            <w:tcW w:w="854" w:type="dxa"/>
            <w:tcBorders>
              <w:left w:val="single" w:sz="6" w:space="0" w:color="auto"/>
              <w:right w:val="single" w:sz="6" w:space="0" w:color="auto"/>
            </w:tcBorders>
            <w:vAlign w:val="bottom"/>
          </w:tcPr>
          <w:p w14:paraId="63728AB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1.4</w:t>
            </w:r>
          </w:p>
        </w:tc>
        <w:tc>
          <w:tcPr>
            <w:tcW w:w="853" w:type="dxa"/>
            <w:tcBorders>
              <w:left w:val="single" w:sz="6" w:space="0" w:color="auto"/>
              <w:right w:val="nil"/>
            </w:tcBorders>
          </w:tcPr>
          <w:p w14:paraId="3C40B23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9.1</w:t>
            </w:r>
          </w:p>
        </w:tc>
      </w:tr>
      <w:tr w:rsidR="00C95D18" w:rsidRPr="00947C23" w14:paraId="3E6D2517" w14:textId="77777777" w:rsidTr="000B2066">
        <w:trPr>
          <w:cantSplit/>
          <w:jc w:val="center"/>
        </w:trPr>
        <w:tc>
          <w:tcPr>
            <w:tcW w:w="896" w:type="dxa"/>
            <w:tcBorders>
              <w:left w:val="nil"/>
              <w:right w:val="single" w:sz="6" w:space="0" w:color="auto"/>
            </w:tcBorders>
            <w:shd w:val="clear" w:color="auto" w:fill="auto"/>
          </w:tcPr>
          <w:p w14:paraId="5BCCD77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2018</w:t>
            </w:r>
            <w:r w:rsidRPr="00947C23">
              <w:rPr>
                <w:rFonts w:eastAsia="標楷體"/>
                <w:sz w:val="22"/>
              </w:rPr>
              <w:t>年</w:t>
            </w:r>
          </w:p>
        </w:tc>
        <w:tc>
          <w:tcPr>
            <w:tcW w:w="932" w:type="dxa"/>
            <w:tcBorders>
              <w:left w:val="single" w:sz="6" w:space="0" w:color="auto"/>
              <w:right w:val="single" w:sz="6" w:space="0" w:color="auto"/>
            </w:tcBorders>
          </w:tcPr>
          <w:p w14:paraId="5C723D2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1.8</w:t>
            </w:r>
          </w:p>
        </w:tc>
        <w:tc>
          <w:tcPr>
            <w:tcW w:w="672" w:type="dxa"/>
            <w:tcBorders>
              <w:left w:val="single" w:sz="6" w:space="0" w:color="auto"/>
              <w:right w:val="single" w:sz="6" w:space="0" w:color="auto"/>
            </w:tcBorders>
          </w:tcPr>
          <w:p w14:paraId="259FF97A"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053272A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22,763</w:t>
            </w:r>
          </w:p>
        </w:tc>
        <w:tc>
          <w:tcPr>
            <w:tcW w:w="850" w:type="dxa"/>
            <w:tcBorders>
              <w:left w:val="single" w:sz="6" w:space="0" w:color="auto"/>
              <w:right w:val="single" w:sz="6" w:space="0" w:color="auto"/>
            </w:tcBorders>
            <w:vAlign w:val="center"/>
          </w:tcPr>
          <w:p w14:paraId="7B65F08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3.7</w:t>
            </w:r>
          </w:p>
        </w:tc>
        <w:tc>
          <w:tcPr>
            <w:tcW w:w="809" w:type="dxa"/>
            <w:tcBorders>
              <w:left w:val="single" w:sz="6" w:space="0" w:color="auto"/>
              <w:right w:val="single" w:sz="6" w:space="0" w:color="auto"/>
            </w:tcBorders>
            <w:vAlign w:val="center"/>
          </w:tcPr>
          <w:p w14:paraId="10CA105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20,821</w:t>
            </w:r>
          </w:p>
        </w:tc>
        <w:tc>
          <w:tcPr>
            <w:tcW w:w="784" w:type="dxa"/>
            <w:tcBorders>
              <w:left w:val="single" w:sz="6" w:space="0" w:color="auto"/>
              <w:right w:val="single" w:sz="6" w:space="0" w:color="auto"/>
            </w:tcBorders>
            <w:vAlign w:val="center"/>
          </w:tcPr>
          <w:p w14:paraId="32E0A4A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6.2</w:t>
            </w:r>
          </w:p>
        </w:tc>
        <w:tc>
          <w:tcPr>
            <w:tcW w:w="896" w:type="dxa"/>
            <w:tcBorders>
              <w:left w:val="single" w:sz="6" w:space="0" w:color="auto"/>
              <w:right w:val="single" w:sz="6" w:space="0" w:color="auto"/>
            </w:tcBorders>
            <w:vAlign w:val="center"/>
          </w:tcPr>
          <w:p w14:paraId="6F19817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1,942</w:t>
            </w:r>
          </w:p>
        </w:tc>
        <w:tc>
          <w:tcPr>
            <w:tcW w:w="854" w:type="dxa"/>
            <w:tcBorders>
              <w:left w:val="single" w:sz="6" w:space="0" w:color="auto"/>
              <w:right w:val="single" w:sz="6" w:space="0" w:color="auto"/>
            </w:tcBorders>
            <w:vAlign w:val="bottom"/>
          </w:tcPr>
          <w:p w14:paraId="4088BA8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1.4</w:t>
            </w:r>
          </w:p>
        </w:tc>
        <w:tc>
          <w:tcPr>
            <w:tcW w:w="853" w:type="dxa"/>
            <w:tcBorders>
              <w:left w:val="single" w:sz="6" w:space="0" w:color="auto"/>
              <w:right w:val="nil"/>
            </w:tcBorders>
          </w:tcPr>
          <w:p w14:paraId="5868901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8.2</w:t>
            </w:r>
          </w:p>
        </w:tc>
      </w:tr>
      <w:tr w:rsidR="00C95D18" w:rsidRPr="00947C23" w14:paraId="130A133B" w14:textId="77777777" w:rsidTr="000B2066">
        <w:trPr>
          <w:cantSplit/>
          <w:jc w:val="center"/>
        </w:trPr>
        <w:tc>
          <w:tcPr>
            <w:tcW w:w="896" w:type="dxa"/>
            <w:tcBorders>
              <w:left w:val="nil"/>
              <w:right w:val="single" w:sz="6" w:space="0" w:color="auto"/>
            </w:tcBorders>
            <w:shd w:val="clear" w:color="auto" w:fill="auto"/>
          </w:tcPr>
          <w:p w14:paraId="7C34AF8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2019</w:t>
            </w:r>
            <w:r w:rsidRPr="00947C23">
              <w:rPr>
                <w:rFonts w:eastAsia="標楷體"/>
                <w:sz w:val="22"/>
              </w:rPr>
              <w:t>年</w:t>
            </w:r>
          </w:p>
        </w:tc>
        <w:tc>
          <w:tcPr>
            <w:tcW w:w="932" w:type="dxa"/>
            <w:tcBorders>
              <w:left w:val="single" w:sz="6" w:space="0" w:color="auto"/>
              <w:right w:val="single" w:sz="6" w:space="0" w:color="auto"/>
            </w:tcBorders>
          </w:tcPr>
          <w:p w14:paraId="0C3FD06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1.2</w:t>
            </w:r>
          </w:p>
        </w:tc>
        <w:tc>
          <w:tcPr>
            <w:tcW w:w="672" w:type="dxa"/>
            <w:tcBorders>
              <w:left w:val="single" w:sz="6" w:space="0" w:color="auto"/>
              <w:right w:val="single" w:sz="6" w:space="0" w:color="auto"/>
            </w:tcBorders>
          </w:tcPr>
          <w:p w14:paraId="0729BB09"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66F8F8A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21,590</w:t>
            </w:r>
          </w:p>
        </w:tc>
        <w:tc>
          <w:tcPr>
            <w:tcW w:w="850" w:type="dxa"/>
            <w:tcBorders>
              <w:left w:val="single" w:sz="6" w:space="0" w:color="auto"/>
              <w:right w:val="single" w:sz="6" w:space="0" w:color="auto"/>
            </w:tcBorders>
            <w:vAlign w:val="center"/>
          </w:tcPr>
          <w:p w14:paraId="7868C55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2.7</w:t>
            </w:r>
          </w:p>
        </w:tc>
        <w:tc>
          <w:tcPr>
            <w:tcW w:w="809" w:type="dxa"/>
            <w:tcBorders>
              <w:left w:val="single" w:sz="6" w:space="0" w:color="auto"/>
              <w:right w:val="single" w:sz="6" w:space="0" w:color="auto"/>
            </w:tcBorders>
            <w:vAlign w:val="center"/>
          </w:tcPr>
          <w:p w14:paraId="6668435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21,186</w:t>
            </w:r>
          </w:p>
        </w:tc>
        <w:tc>
          <w:tcPr>
            <w:tcW w:w="784" w:type="dxa"/>
            <w:tcBorders>
              <w:left w:val="single" w:sz="6" w:space="0" w:color="auto"/>
              <w:right w:val="single" w:sz="6" w:space="0" w:color="auto"/>
            </w:tcBorders>
            <w:vAlign w:val="bottom"/>
          </w:tcPr>
          <w:p w14:paraId="48EB860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1.5</w:t>
            </w:r>
          </w:p>
        </w:tc>
        <w:tc>
          <w:tcPr>
            <w:tcW w:w="896" w:type="dxa"/>
            <w:tcBorders>
              <w:left w:val="single" w:sz="6" w:space="0" w:color="auto"/>
              <w:right w:val="single" w:sz="6" w:space="0" w:color="auto"/>
            </w:tcBorders>
            <w:vAlign w:val="center"/>
          </w:tcPr>
          <w:p w14:paraId="0E81308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2,265</w:t>
            </w:r>
          </w:p>
        </w:tc>
        <w:tc>
          <w:tcPr>
            <w:tcW w:w="854" w:type="dxa"/>
            <w:tcBorders>
              <w:left w:val="single" w:sz="6" w:space="0" w:color="auto"/>
              <w:right w:val="single" w:sz="6" w:space="0" w:color="auto"/>
            </w:tcBorders>
            <w:vAlign w:val="bottom"/>
          </w:tcPr>
          <w:p w14:paraId="0D2E91A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1.3</w:t>
            </w:r>
          </w:p>
        </w:tc>
        <w:tc>
          <w:tcPr>
            <w:tcW w:w="853" w:type="dxa"/>
            <w:tcBorders>
              <w:left w:val="single" w:sz="6" w:space="0" w:color="auto"/>
              <w:right w:val="nil"/>
            </w:tcBorders>
          </w:tcPr>
          <w:p w14:paraId="4E97079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7.6</w:t>
            </w:r>
          </w:p>
        </w:tc>
      </w:tr>
      <w:tr w:rsidR="00C95D18" w:rsidRPr="00947C23" w14:paraId="6C13FCF7" w14:textId="77777777" w:rsidTr="000B2066">
        <w:trPr>
          <w:cantSplit/>
          <w:jc w:val="center"/>
        </w:trPr>
        <w:tc>
          <w:tcPr>
            <w:tcW w:w="896" w:type="dxa"/>
            <w:tcBorders>
              <w:left w:val="nil"/>
              <w:right w:val="single" w:sz="6" w:space="0" w:color="auto"/>
            </w:tcBorders>
            <w:shd w:val="clear" w:color="auto" w:fill="auto"/>
          </w:tcPr>
          <w:p w14:paraId="049071D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2020</w:t>
            </w:r>
            <w:r w:rsidRPr="00947C23">
              <w:rPr>
                <w:rFonts w:eastAsia="標楷體" w:hint="eastAsia"/>
                <w:sz w:val="22"/>
              </w:rPr>
              <w:t>年</w:t>
            </w:r>
          </w:p>
        </w:tc>
        <w:tc>
          <w:tcPr>
            <w:tcW w:w="932" w:type="dxa"/>
            <w:tcBorders>
              <w:left w:val="single" w:sz="6" w:space="0" w:color="auto"/>
              <w:right w:val="single" w:sz="6" w:space="0" w:color="auto"/>
            </w:tcBorders>
          </w:tcPr>
          <w:p w14:paraId="346BE97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-6.3</w:t>
            </w:r>
          </w:p>
        </w:tc>
        <w:tc>
          <w:tcPr>
            <w:tcW w:w="672" w:type="dxa"/>
            <w:tcBorders>
              <w:left w:val="single" w:sz="6" w:space="0" w:color="auto"/>
              <w:right w:val="single" w:sz="6" w:space="0" w:color="auto"/>
            </w:tcBorders>
          </w:tcPr>
          <w:p w14:paraId="2AE797ED"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11BC2CF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21,352</w:t>
            </w:r>
          </w:p>
        </w:tc>
        <w:tc>
          <w:tcPr>
            <w:tcW w:w="850" w:type="dxa"/>
            <w:tcBorders>
              <w:left w:val="single" w:sz="6" w:space="0" w:color="auto"/>
              <w:right w:val="single" w:sz="6" w:space="0" w:color="auto"/>
            </w:tcBorders>
            <w:vAlign w:val="center"/>
          </w:tcPr>
          <w:p w14:paraId="7B15358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-9.2</w:t>
            </w:r>
          </w:p>
        </w:tc>
        <w:tc>
          <w:tcPr>
            <w:tcW w:w="809" w:type="dxa"/>
            <w:tcBorders>
              <w:left w:val="single" w:sz="6" w:space="0" w:color="auto"/>
              <w:right w:val="single" w:sz="6" w:space="0" w:color="auto"/>
            </w:tcBorders>
            <w:vAlign w:val="center"/>
          </w:tcPr>
          <w:p w14:paraId="77B442C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18,962</w:t>
            </w:r>
          </w:p>
        </w:tc>
        <w:tc>
          <w:tcPr>
            <w:tcW w:w="784" w:type="dxa"/>
            <w:tcBorders>
              <w:left w:val="single" w:sz="6" w:space="0" w:color="auto"/>
              <w:right w:val="single" w:sz="6" w:space="0" w:color="auto"/>
            </w:tcBorders>
            <w:vAlign w:val="center"/>
          </w:tcPr>
          <w:p w14:paraId="5973B7E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-10.8</w:t>
            </w:r>
          </w:p>
        </w:tc>
        <w:tc>
          <w:tcPr>
            <w:tcW w:w="896" w:type="dxa"/>
            <w:tcBorders>
              <w:left w:val="single" w:sz="6" w:space="0" w:color="auto"/>
              <w:right w:val="single" w:sz="6" w:space="0" w:color="auto"/>
            </w:tcBorders>
            <w:vAlign w:val="center"/>
          </w:tcPr>
          <w:p w14:paraId="47639F8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2,390</w:t>
            </w:r>
          </w:p>
        </w:tc>
        <w:tc>
          <w:tcPr>
            <w:tcW w:w="854" w:type="dxa"/>
            <w:tcBorders>
              <w:left w:val="single" w:sz="6" w:space="0" w:color="auto"/>
              <w:right w:val="single" w:sz="6" w:space="0" w:color="auto"/>
            </w:tcBorders>
            <w:vAlign w:val="bottom"/>
          </w:tcPr>
          <w:p w14:paraId="53EC63E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0.9</w:t>
            </w:r>
          </w:p>
        </w:tc>
        <w:tc>
          <w:tcPr>
            <w:tcW w:w="853" w:type="dxa"/>
            <w:tcBorders>
              <w:left w:val="single" w:sz="6" w:space="0" w:color="auto"/>
              <w:right w:val="nil"/>
            </w:tcBorders>
          </w:tcPr>
          <w:p w14:paraId="2EC2391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w:t>
            </w:r>
          </w:p>
        </w:tc>
      </w:tr>
      <w:tr w:rsidR="00C95D18" w:rsidRPr="00947C23" w14:paraId="635BB355" w14:textId="77777777" w:rsidTr="000B2066">
        <w:trPr>
          <w:cantSplit/>
          <w:jc w:val="center"/>
        </w:trPr>
        <w:tc>
          <w:tcPr>
            <w:tcW w:w="896" w:type="dxa"/>
            <w:tcBorders>
              <w:left w:val="nil"/>
              <w:right w:val="single" w:sz="6" w:space="0" w:color="auto"/>
            </w:tcBorders>
            <w:shd w:val="clear" w:color="auto" w:fill="auto"/>
          </w:tcPr>
          <w:p w14:paraId="55DC8DF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2021</w:t>
            </w:r>
            <w:r w:rsidRPr="00947C23">
              <w:rPr>
                <w:rFonts w:eastAsia="標楷體" w:hint="eastAsia"/>
                <w:sz w:val="22"/>
              </w:rPr>
              <w:t>年</w:t>
            </w:r>
          </w:p>
        </w:tc>
        <w:tc>
          <w:tcPr>
            <w:tcW w:w="932" w:type="dxa"/>
            <w:tcBorders>
              <w:left w:val="single" w:sz="6" w:space="0" w:color="auto"/>
              <w:right w:val="single" w:sz="6" w:space="0" w:color="auto"/>
            </w:tcBorders>
          </w:tcPr>
          <w:p w14:paraId="093FD8F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5.3</w:t>
            </w:r>
          </w:p>
        </w:tc>
        <w:tc>
          <w:tcPr>
            <w:tcW w:w="672" w:type="dxa"/>
            <w:tcBorders>
              <w:left w:val="single" w:sz="6" w:space="0" w:color="auto"/>
              <w:right w:val="single" w:sz="6" w:space="0" w:color="auto"/>
            </w:tcBorders>
          </w:tcPr>
          <w:p w14:paraId="7172213D"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427207E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24,031</w:t>
            </w:r>
          </w:p>
        </w:tc>
        <w:tc>
          <w:tcPr>
            <w:tcW w:w="850" w:type="dxa"/>
            <w:tcBorders>
              <w:left w:val="single" w:sz="6" w:space="0" w:color="auto"/>
              <w:right w:val="single" w:sz="6" w:space="0" w:color="auto"/>
            </w:tcBorders>
            <w:vAlign w:val="center"/>
          </w:tcPr>
          <w:p w14:paraId="2BA56A8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14.1</w:t>
            </w:r>
          </w:p>
        </w:tc>
        <w:tc>
          <w:tcPr>
            <w:tcW w:w="809" w:type="dxa"/>
            <w:tcBorders>
              <w:left w:val="single" w:sz="6" w:space="0" w:color="auto"/>
              <w:right w:val="single" w:sz="6" w:space="0" w:color="auto"/>
            </w:tcBorders>
            <w:vAlign w:val="center"/>
          </w:tcPr>
          <w:p w14:paraId="03F3A4F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22,965</w:t>
            </w:r>
          </w:p>
        </w:tc>
        <w:tc>
          <w:tcPr>
            <w:tcW w:w="784" w:type="dxa"/>
            <w:tcBorders>
              <w:left w:val="single" w:sz="6" w:space="0" w:color="auto"/>
              <w:right w:val="single" w:sz="6" w:space="0" w:color="auto"/>
            </w:tcBorders>
            <w:vAlign w:val="center"/>
          </w:tcPr>
          <w:p w14:paraId="350B6F5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21.4</w:t>
            </w:r>
          </w:p>
        </w:tc>
        <w:tc>
          <w:tcPr>
            <w:tcW w:w="896" w:type="dxa"/>
            <w:tcBorders>
              <w:left w:val="single" w:sz="6" w:space="0" w:color="auto"/>
              <w:right w:val="single" w:sz="6" w:space="0" w:color="auto"/>
            </w:tcBorders>
            <w:vAlign w:val="center"/>
          </w:tcPr>
          <w:p w14:paraId="12BC3D5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1,065</w:t>
            </w:r>
          </w:p>
        </w:tc>
        <w:tc>
          <w:tcPr>
            <w:tcW w:w="854" w:type="dxa"/>
            <w:tcBorders>
              <w:left w:val="single" w:sz="6" w:space="0" w:color="auto"/>
              <w:right w:val="single" w:sz="6" w:space="0" w:color="auto"/>
            </w:tcBorders>
            <w:vAlign w:val="bottom"/>
          </w:tcPr>
          <w:p w14:paraId="5A8B1F48"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263BE8B8"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r>
      <w:tr w:rsidR="00C95D18" w:rsidRPr="00947C23" w14:paraId="35D60C37" w14:textId="77777777" w:rsidTr="000B2066">
        <w:trPr>
          <w:cantSplit/>
          <w:jc w:val="center"/>
        </w:trPr>
        <w:tc>
          <w:tcPr>
            <w:tcW w:w="896" w:type="dxa"/>
            <w:tcBorders>
              <w:left w:val="nil"/>
              <w:right w:val="single" w:sz="6" w:space="0" w:color="auto"/>
            </w:tcBorders>
            <w:shd w:val="clear" w:color="auto" w:fill="auto"/>
          </w:tcPr>
          <w:p w14:paraId="4FFBB19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w:t>
            </w:r>
            <w:r w:rsidRPr="00947C23">
              <w:rPr>
                <w:rFonts w:eastAsia="標楷體" w:hint="eastAsia"/>
                <w:sz w:val="22"/>
              </w:rPr>
              <w:t>月</w:t>
            </w:r>
          </w:p>
        </w:tc>
        <w:tc>
          <w:tcPr>
            <w:tcW w:w="932" w:type="dxa"/>
            <w:tcBorders>
              <w:left w:val="single" w:sz="6" w:space="0" w:color="auto"/>
              <w:right w:val="single" w:sz="6" w:space="0" w:color="auto"/>
            </w:tcBorders>
          </w:tcPr>
          <w:p w14:paraId="05D82B4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-1.3</w:t>
            </w:r>
            <w:r w:rsidRPr="00947C23">
              <w:rPr>
                <w:rFonts w:eastAsia="標楷體"/>
                <w:sz w:val="22"/>
              </w:rPr>
              <w:t>（</w:t>
            </w:r>
            <w:r w:rsidRPr="00947C23">
              <w:rPr>
                <w:rFonts w:eastAsia="標楷體"/>
                <w:sz w:val="22"/>
              </w:rPr>
              <w:t>I</w:t>
            </w:r>
            <w:r w:rsidRPr="00947C23">
              <w:rPr>
                <w:rFonts w:eastAsia="標楷體"/>
                <w:sz w:val="22"/>
              </w:rPr>
              <w:t>）</w:t>
            </w:r>
          </w:p>
        </w:tc>
        <w:tc>
          <w:tcPr>
            <w:tcW w:w="672" w:type="dxa"/>
            <w:tcBorders>
              <w:left w:val="single" w:sz="6" w:space="0" w:color="auto"/>
              <w:right w:val="single" w:sz="6" w:space="0" w:color="auto"/>
            </w:tcBorders>
          </w:tcPr>
          <w:p w14:paraId="50FFD75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0.1</w:t>
            </w:r>
          </w:p>
        </w:tc>
        <w:tc>
          <w:tcPr>
            <w:tcW w:w="762" w:type="dxa"/>
            <w:tcBorders>
              <w:left w:val="single" w:sz="6" w:space="0" w:color="auto"/>
              <w:right w:val="single" w:sz="6" w:space="0" w:color="auto"/>
            </w:tcBorders>
            <w:vAlign w:val="bottom"/>
          </w:tcPr>
          <w:p w14:paraId="01F615E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2,121</w:t>
            </w:r>
          </w:p>
        </w:tc>
        <w:tc>
          <w:tcPr>
            <w:tcW w:w="850" w:type="dxa"/>
            <w:tcBorders>
              <w:left w:val="single" w:sz="6" w:space="0" w:color="auto"/>
              <w:right w:val="single" w:sz="6" w:space="0" w:color="auto"/>
            </w:tcBorders>
            <w:vAlign w:val="bottom"/>
          </w:tcPr>
          <w:p w14:paraId="58B40AB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8.9</w:t>
            </w:r>
          </w:p>
        </w:tc>
        <w:tc>
          <w:tcPr>
            <w:tcW w:w="809" w:type="dxa"/>
            <w:tcBorders>
              <w:left w:val="single" w:sz="6" w:space="0" w:color="auto"/>
              <w:right w:val="single" w:sz="6" w:space="0" w:color="auto"/>
            </w:tcBorders>
            <w:vAlign w:val="bottom"/>
          </w:tcPr>
          <w:p w14:paraId="0E0B5A9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1,963</w:t>
            </w:r>
          </w:p>
        </w:tc>
        <w:tc>
          <w:tcPr>
            <w:tcW w:w="784" w:type="dxa"/>
            <w:tcBorders>
              <w:left w:val="single" w:sz="6" w:space="0" w:color="auto"/>
              <w:right w:val="single" w:sz="6" w:space="0" w:color="auto"/>
            </w:tcBorders>
            <w:vAlign w:val="bottom"/>
          </w:tcPr>
          <w:p w14:paraId="649DEF2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19.2</w:t>
            </w:r>
          </w:p>
        </w:tc>
        <w:tc>
          <w:tcPr>
            <w:tcW w:w="896" w:type="dxa"/>
            <w:tcBorders>
              <w:left w:val="single" w:sz="6" w:space="0" w:color="auto"/>
              <w:right w:val="single" w:sz="6" w:space="0" w:color="auto"/>
            </w:tcBorders>
            <w:vAlign w:val="bottom"/>
          </w:tcPr>
          <w:p w14:paraId="19EC5E6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158</w:t>
            </w:r>
          </w:p>
        </w:tc>
        <w:tc>
          <w:tcPr>
            <w:tcW w:w="854" w:type="dxa"/>
            <w:tcBorders>
              <w:left w:val="single" w:sz="6" w:space="0" w:color="auto"/>
              <w:right w:val="single" w:sz="6" w:space="0" w:color="auto"/>
            </w:tcBorders>
            <w:vAlign w:val="bottom"/>
          </w:tcPr>
          <w:p w14:paraId="1BEF120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1.3</w:t>
            </w:r>
          </w:p>
        </w:tc>
        <w:tc>
          <w:tcPr>
            <w:tcW w:w="853" w:type="dxa"/>
            <w:tcBorders>
              <w:left w:val="single" w:sz="6" w:space="0" w:color="auto"/>
              <w:right w:val="nil"/>
            </w:tcBorders>
          </w:tcPr>
          <w:p w14:paraId="3D926FC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8.1</w:t>
            </w:r>
          </w:p>
        </w:tc>
      </w:tr>
      <w:tr w:rsidR="00C95D18" w:rsidRPr="00947C23" w14:paraId="4899B07A" w14:textId="77777777" w:rsidTr="000B2066">
        <w:trPr>
          <w:cantSplit/>
          <w:jc w:val="center"/>
        </w:trPr>
        <w:tc>
          <w:tcPr>
            <w:tcW w:w="896" w:type="dxa"/>
            <w:tcBorders>
              <w:left w:val="nil"/>
              <w:right w:val="single" w:sz="6" w:space="0" w:color="auto"/>
            </w:tcBorders>
            <w:shd w:val="clear" w:color="auto" w:fill="auto"/>
          </w:tcPr>
          <w:p w14:paraId="6F9F704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4</w:t>
            </w:r>
            <w:r w:rsidRPr="00947C23">
              <w:rPr>
                <w:rFonts w:eastAsia="標楷體" w:hint="eastAsia"/>
                <w:sz w:val="22"/>
              </w:rPr>
              <w:t>月</w:t>
            </w:r>
          </w:p>
        </w:tc>
        <w:tc>
          <w:tcPr>
            <w:tcW w:w="932" w:type="dxa"/>
            <w:tcBorders>
              <w:left w:val="single" w:sz="6" w:space="0" w:color="auto"/>
              <w:right w:val="single" w:sz="6" w:space="0" w:color="auto"/>
            </w:tcBorders>
          </w:tcPr>
          <w:p w14:paraId="52A3F70A"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74915F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0.8</w:t>
            </w:r>
          </w:p>
        </w:tc>
        <w:tc>
          <w:tcPr>
            <w:tcW w:w="762" w:type="dxa"/>
            <w:tcBorders>
              <w:left w:val="single" w:sz="6" w:space="0" w:color="auto"/>
              <w:right w:val="single" w:sz="6" w:space="0" w:color="auto"/>
            </w:tcBorders>
            <w:vAlign w:val="bottom"/>
          </w:tcPr>
          <w:p w14:paraId="49DCB50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w:t>
            </w:r>
            <w:r w:rsidRPr="00947C23">
              <w:rPr>
                <w:rFonts w:eastAsia="標楷體" w:hint="eastAsia"/>
                <w:sz w:val="22"/>
              </w:rPr>
              <w:t>,938</w:t>
            </w:r>
          </w:p>
        </w:tc>
        <w:tc>
          <w:tcPr>
            <w:tcW w:w="850" w:type="dxa"/>
            <w:tcBorders>
              <w:left w:val="single" w:sz="6" w:space="0" w:color="auto"/>
              <w:right w:val="single" w:sz="6" w:space="0" w:color="auto"/>
            </w:tcBorders>
            <w:vAlign w:val="bottom"/>
          </w:tcPr>
          <w:p w14:paraId="331A3AB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43.2</w:t>
            </w:r>
          </w:p>
        </w:tc>
        <w:tc>
          <w:tcPr>
            <w:tcW w:w="809" w:type="dxa"/>
            <w:tcBorders>
              <w:left w:val="single" w:sz="6" w:space="0" w:color="auto"/>
              <w:right w:val="single" w:sz="6" w:space="0" w:color="auto"/>
            </w:tcBorders>
            <w:vAlign w:val="bottom"/>
          </w:tcPr>
          <w:p w14:paraId="104A6E0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1,828</w:t>
            </w:r>
          </w:p>
        </w:tc>
        <w:tc>
          <w:tcPr>
            <w:tcW w:w="784" w:type="dxa"/>
            <w:tcBorders>
              <w:left w:val="single" w:sz="6" w:space="0" w:color="auto"/>
              <w:right w:val="single" w:sz="6" w:space="0" w:color="auto"/>
            </w:tcBorders>
            <w:vAlign w:val="bottom"/>
          </w:tcPr>
          <w:p w14:paraId="126B87D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37.4</w:t>
            </w:r>
          </w:p>
        </w:tc>
        <w:tc>
          <w:tcPr>
            <w:tcW w:w="896" w:type="dxa"/>
            <w:tcBorders>
              <w:left w:val="single" w:sz="6" w:space="0" w:color="auto"/>
              <w:right w:val="single" w:sz="6" w:space="0" w:color="auto"/>
            </w:tcBorders>
            <w:vAlign w:val="bottom"/>
          </w:tcPr>
          <w:p w14:paraId="4247FF2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109</w:t>
            </w:r>
          </w:p>
        </w:tc>
        <w:tc>
          <w:tcPr>
            <w:tcW w:w="854" w:type="dxa"/>
            <w:tcBorders>
              <w:left w:val="single" w:sz="6" w:space="0" w:color="auto"/>
              <w:right w:val="single" w:sz="6" w:space="0" w:color="auto"/>
            </w:tcBorders>
            <w:vAlign w:val="bottom"/>
          </w:tcPr>
          <w:p w14:paraId="5F145B2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1.6</w:t>
            </w:r>
          </w:p>
        </w:tc>
        <w:tc>
          <w:tcPr>
            <w:tcW w:w="853" w:type="dxa"/>
            <w:tcBorders>
              <w:left w:val="single" w:sz="6" w:space="0" w:color="auto"/>
              <w:right w:val="nil"/>
            </w:tcBorders>
          </w:tcPr>
          <w:p w14:paraId="2AF9B4C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8.0</w:t>
            </w:r>
          </w:p>
        </w:tc>
      </w:tr>
      <w:tr w:rsidR="00C95D18" w:rsidRPr="00947C23" w14:paraId="58995138" w14:textId="77777777" w:rsidTr="000B2066">
        <w:trPr>
          <w:cantSplit/>
          <w:jc w:val="center"/>
        </w:trPr>
        <w:tc>
          <w:tcPr>
            <w:tcW w:w="896" w:type="dxa"/>
            <w:tcBorders>
              <w:left w:val="nil"/>
              <w:right w:val="single" w:sz="6" w:space="0" w:color="auto"/>
            </w:tcBorders>
            <w:shd w:val="clear" w:color="auto" w:fill="auto"/>
          </w:tcPr>
          <w:p w14:paraId="4B14254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5</w:t>
            </w:r>
            <w:r w:rsidRPr="00947C23">
              <w:rPr>
                <w:rFonts w:eastAsia="標楷體" w:hint="eastAsia"/>
                <w:sz w:val="22"/>
              </w:rPr>
              <w:t>月</w:t>
            </w:r>
          </w:p>
        </w:tc>
        <w:tc>
          <w:tcPr>
            <w:tcW w:w="932" w:type="dxa"/>
            <w:tcBorders>
              <w:left w:val="single" w:sz="6" w:space="0" w:color="auto"/>
              <w:right w:val="single" w:sz="6" w:space="0" w:color="auto"/>
            </w:tcBorders>
          </w:tcPr>
          <w:p w14:paraId="5EE67F96"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BB98E2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-1.0</w:t>
            </w:r>
          </w:p>
        </w:tc>
        <w:tc>
          <w:tcPr>
            <w:tcW w:w="762" w:type="dxa"/>
            <w:tcBorders>
              <w:left w:val="single" w:sz="6" w:space="0" w:color="auto"/>
              <w:right w:val="single" w:sz="6" w:space="0" w:color="auto"/>
            </w:tcBorders>
            <w:vAlign w:val="bottom"/>
          </w:tcPr>
          <w:p w14:paraId="2890821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w:t>
            </w:r>
            <w:r w:rsidRPr="00947C23">
              <w:rPr>
                <w:rFonts w:eastAsia="標楷體" w:hint="eastAsia"/>
                <w:sz w:val="22"/>
              </w:rPr>
              <w:t>,882</w:t>
            </w:r>
          </w:p>
        </w:tc>
        <w:tc>
          <w:tcPr>
            <w:tcW w:w="850" w:type="dxa"/>
            <w:tcBorders>
              <w:left w:val="single" w:sz="6" w:space="0" w:color="auto"/>
              <w:right w:val="single" w:sz="6" w:space="0" w:color="auto"/>
            </w:tcBorders>
            <w:vAlign w:val="bottom"/>
          </w:tcPr>
          <w:p w14:paraId="4ADC284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31.9</w:t>
            </w:r>
          </w:p>
        </w:tc>
        <w:tc>
          <w:tcPr>
            <w:tcW w:w="809" w:type="dxa"/>
            <w:tcBorders>
              <w:left w:val="single" w:sz="6" w:space="0" w:color="auto"/>
              <w:right w:val="single" w:sz="6" w:space="0" w:color="auto"/>
            </w:tcBorders>
            <w:vAlign w:val="bottom"/>
          </w:tcPr>
          <w:p w14:paraId="7B01861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1,807</w:t>
            </w:r>
          </w:p>
        </w:tc>
        <w:tc>
          <w:tcPr>
            <w:tcW w:w="784" w:type="dxa"/>
            <w:tcBorders>
              <w:left w:val="single" w:sz="6" w:space="0" w:color="auto"/>
              <w:right w:val="single" w:sz="6" w:space="0" w:color="auto"/>
            </w:tcBorders>
            <w:vAlign w:val="bottom"/>
          </w:tcPr>
          <w:p w14:paraId="048285A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35.2</w:t>
            </w:r>
          </w:p>
        </w:tc>
        <w:tc>
          <w:tcPr>
            <w:tcW w:w="896" w:type="dxa"/>
            <w:tcBorders>
              <w:left w:val="single" w:sz="6" w:space="0" w:color="auto"/>
              <w:right w:val="single" w:sz="6" w:space="0" w:color="auto"/>
            </w:tcBorders>
            <w:vAlign w:val="bottom"/>
          </w:tcPr>
          <w:p w14:paraId="1E4D912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75</w:t>
            </w:r>
          </w:p>
        </w:tc>
        <w:tc>
          <w:tcPr>
            <w:tcW w:w="854" w:type="dxa"/>
            <w:tcBorders>
              <w:left w:val="single" w:sz="6" w:space="0" w:color="auto"/>
              <w:right w:val="single" w:sz="6" w:space="0" w:color="auto"/>
            </w:tcBorders>
            <w:vAlign w:val="bottom"/>
          </w:tcPr>
          <w:p w14:paraId="20C6AEA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2.0</w:t>
            </w:r>
          </w:p>
        </w:tc>
        <w:tc>
          <w:tcPr>
            <w:tcW w:w="853" w:type="dxa"/>
            <w:tcBorders>
              <w:left w:val="single" w:sz="6" w:space="0" w:color="auto"/>
              <w:right w:val="nil"/>
            </w:tcBorders>
          </w:tcPr>
          <w:p w14:paraId="012737E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7.9</w:t>
            </w:r>
          </w:p>
        </w:tc>
      </w:tr>
      <w:tr w:rsidR="00C95D18" w:rsidRPr="00947C23" w14:paraId="100DA4FE" w14:textId="77777777" w:rsidTr="000B2066">
        <w:trPr>
          <w:cantSplit/>
          <w:jc w:val="center"/>
        </w:trPr>
        <w:tc>
          <w:tcPr>
            <w:tcW w:w="896" w:type="dxa"/>
            <w:tcBorders>
              <w:left w:val="nil"/>
              <w:right w:val="single" w:sz="6" w:space="0" w:color="auto"/>
            </w:tcBorders>
            <w:shd w:val="clear" w:color="auto" w:fill="auto"/>
          </w:tcPr>
          <w:p w14:paraId="0CCDAE2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6</w:t>
            </w:r>
            <w:r w:rsidRPr="00947C23">
              <w:rPr>
                <w:rFonts w:eastAsia="標楷體" w:hint="eastAsia"/>
                <w:sz w:val="22"/>
              </w:rPr>
              <w:t>月</w:t>
            </w:r>
          </w:p>
        </w:tc>
        <w:tc>
          <w:tcPr>
            <w:tcW w:w="932" w:type="dxa"/>
            <w:tcBorders>
              <w:left w:val="single" w:sz="6" w:space="0" w:color="auto"/>
              <w:right w:val="single" w:sz="6" w:space="0" w:color="auto"/>
            </w:tcBorders>
          </w:tcPr>
          <w:p w14:paraId="49A0020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14.3</w:t>
            </w:r>
            <w:r w:rsidRPr="00947C23">
              <w:rPr>
                <w:rFonts w:eastAsia="標楷體"/>
                <w:sz w:val="22"/>
              </w:rPr>
              <w:t>（</w:t>
            </w:r>
            <w:r w:rsidRPr="00947C23">
              <w:rPr>
                <w:rFonts w:eastAsia="標楷體"/>
                <w:sz w:val="22"/>
              </w:rPr>
              <w:t>II</w:t>
            </w:r>
            <w:r w:rsidRPr="00947C23">
              <w:rPr>
                <w:rFonts w:eastAsia="標楷體"/>
                <w:sz w:val="22"/>
              </w:rPr>
              <w:t>）</w:t>
            </w:r>
          </w:p>
        </w:tc>
        <w:tc>
          <w:tcPr>
            <w:tcW w:w="672" w:type="dxa"/>
            <w:tcBorders>
              <w:left w:val="single" w:sz="6" w:space="0" w:color="auto"/>
              <w:right w:val="single" w:sz="6" w:space="0" w:color="auto"/>
            </w:tcBorders>
          </w:tcPr>
          <w:p w14:paraId="1A7AFF9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-0.3</w:t>
            </w:r>
          </w:p>
        </w:tc>
        <w:tc>
          <w:tcPr>
            <w:tcW w:w="762" w:type="dxa"/>
            <w:tcBorders>
              <w:left w:val="single" w:sz="6" w:space="0" w:color="auto"/>
              <w:right w:val="single" w:sz="6" w:space="0" w:color="auto"/>
            </w:tcBorders>
            <w:vAlign w:val="bottom"/>
          </w:tcPr>
          <w:p w14:paraId="7BAD1CE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,099</w:t>
            </w:r>
          </w:p>
        </w:tc>
        <w:tc>
          <w:tcPr>
            <w:tcW w:w="850" w:type="dxa"/>
            <w:tcBorders>
              <w:left w:val="single" w:sz="6" w:space="0" w:color="auto"/>
              <w:right w:val="single" w:sz="6" w:space="0" w:color="auto"/>
            </w:tcBorders>
            <w:vAlign w:val="bottom"/>
          </w:tcPr>
          <w:p w14:paraId="3B3A8ED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23.8</w:t>
            </w:r>
          </w:p>
        </w:tc>
        <w:tc>
          <w:tcPr>
            <w:tcW w:w="809" w:type="dxa"/>
            <w:tcBorders>
              <w:left w:val="single" w:sz="6" w:space="0" w:color="auto"/>
              <w:right w:val="single" w:sz="6" w:space="0" w:color="auto"/>
            </w:tcBorders>
            <w:vAlign w:val="bottom"/>
          </w:tcPr>
          <w:p w14:paraId="50871F3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1,918</w:t>
            </w:r>
          </w:p>
        </w:tc>
        <w:tc>
          <w:tcPr>
            <w:tcW w:w="784" w:type="dxa"/>
            <w:tcBorders>
              <w:left w:val="single" w:sz="6" w:space="0" w:color="auto"/>
              <w:right w:val="single" w:sz="6" w:space="0" w:color="auto"/>
            </w:tcBorders>
            <w:vAlign w:val="bottom"/>
          </w:tcPr>
          <w:p w14:paraId="6AC5F2B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28.2</w:t>
            </w:r>
          </w:p>
        </w:tc>
        <w:tc>
          <w:tcPr>
            <w:tcW w:w="896" w:type="dxa"/>
            <w:tcBorders>
              <w:left w:val="single" w:sz="6" w:space="0" w:color="auto"/>
              <w:right w:val="single" w:sz="6" w:space="0" w:color="auto"/>
            </w:tcBorders>
            <w:vAlign w:val="bottom"/>
          </w:tcPr>
          <w:p w14:paraId="46FC95D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181</w:t>
            </w:r>
          </w:p>
        </w:tc>
        <w:tc>
          <w:tcPr>
            <w:tcW w:w="854" w:type="dxa"/>
            <w:tcBorders>
              <w:left w:val="single" w:sz="6" w:space="0" w:color="auto"/>
              <w:right w:val="single" w:sz="6" w:space="0" w:color="auto"/>
            </w:tcBorders>
            <w:vAlign w:val="bottom"/>
          </w:tcPr>
          <w:p w14:paraId="630C563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1.9</w:t>
            </w:r>
          </w:p>
        </w:tc>
        <w:tc>
          <w:tcPr>
            <w:tcW w:w="853" w:type="dxa"/>
            <w:tcBorders>
              <w:left w:val="single" w:sz="6" w:space="0" w:color="auto"/>
              <w:right w:val="nil"/>
            </w:tcBorders>
          </w:tcPr>
          <w:p w14:paraId="6B53FC9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7.7</w:t>
            </w:r>
          </w:p>
        </w:tc>
      </w:tr>
      <w:tr w:rsidR="00C95D18" w:rsidRPr="00947C23" w14:paraId="649DB129" w14:textId="77777777" w:rsidTr="000B2066">
        <w:trPr>
          <w:cantSplit/>
          <w:jc w:val="center"/>
        </w:trPr>
        <w:tc>
          <w:tcPr>
            <w:tcW w:w="896" w:type="dxa"/>
            <w:tcBorders>
              <w:left w:val="nil"/>
              <w:right w:val="single" w:sz="6" w:space="0" w:color="auto"/>
            </w:tcBorders>
            <w:shd w:val="clear" w:color="auto" w:fill="auto"/>
          </w:tcPr>
          <w:p w14:paraId="767F550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w:t>
            </w:r>
            <w:r w:rsidRPr="00947C23">
              <w:rPr>
                <w:rFonts w:eastAsia="標楷體" w:hint="eastAsia"/>
                <w:sz w:val="22"/>
              </w:rPr>
              <w:t>月</w:t>
            </w:r>
          </w:p>
        </w:tc>
        <w:tc>
          <w:tcPr>
            <w:tcW w:w="932" w:type="dxa"/>
            <w:tcBorders>
              <w:left w:val="single" w:sz="6" w:space="0" w:color="auto"/>
              <w:right w:val="single" w:sz="6" w:space="0" w:color="auto"/>
            </w:tcBorders>
          </w:tcPr>
          <w:p w14:paraId="0DEEB715"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9F24E9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1.5</w:t>
            </w:r>
          </w:p>
        </w:tc>
        <w:tc>
          <w:tcPr>
            <w:tcW w:w="762" w:type="dxa"/>
            <w:tcBorders>
              <w:left w:val="single" w:sz="6" w:space="0" w:color="auto"/>
              <w:right w:val="single" w:sz="6" w:space="0" w:color="auto"/>
            </w:tcBorders>
            <w:vAlign w:val="bottom"/>
          </w:tcPr>
          <w:p w14:paraId="7FBCAB0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,060</w:t>
            </w:r>
          </w:p>
        </w:tc>
        <w:tc>
          <w:tcPr>
            <w:tcW w:w="850" w:type="dxa"/>
            <w:tcBorders>
              <w:left w:val="single" w:sz="6" w:space="0" w:color="auto"/>
              <w:right w:val="single" w:sz="6" w:space="0" w:color="auto"/>
            </w:tcBorders>
            <w:vAlign w:val="bottom"/>
          </w:tcPr>
          <w:p w14:paraId="03FAE92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11.4</w:t>
            </w:r>
          </w:p>
        </w:tc>
        <w:tc>
          <w:tcPr>
            <w:tcW w:w="809" w:type="dxa"/>
            <w:tcBorders>
              <w:left w:val="single" w:sz="6" w:space="0" w:color="auto"/>
              <w:right w:val="single" w:sz="6" w:space="0" w:color="auto"/>
            </w:tcBorders>
            <w:vAlign w:val="bottom"/>
          </w:tcPr>
          <w:p w14:paraId="4BCFC93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1,853</w:t>
            </w:r>
          </w:p>
        </w:tc>
        <w:tc>
          <w:tcPr>
            <w:tcW w:w="784" w:type="dxa"/>
            <w:tcBorders>
              <w:left w:val="single" w:sz="6" w:space="0" w:color="auto"/>
              <w:right w:val="single" w:sz="6" w:space="0" w:color="auto"/>
            </w:tcBorders>
            <w:vAlign w:val="bottom"/>
          </w:tcPr>
          <w:p w14:paraId="7D66744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17.1</w:t>
            </w:r>
          </w:p>
        </w:tc>
        <w:tc>
          <w:tcPr>
            <w:tcW w:w="896" w:type="dxa"/>
            <w:tcBorders>
              <w:left w:val="single" w:sz="6" w:space="0" w:color="auto"/>
              <w:right w:val="single" w:sz="6" w:space="0" w:color="auto"/>
            </w:tcBorders>
            <w:vAlign w:val="bottom"/>
          </w:tcPr>
          <w:p w14:paraId="5E88B8D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207</w:t>
            </w:r>
          </w:p>
        </w:tc>
        <w:tc>
          <w:tcPr>
            <w:tcW w:w="854" w:type="dxa"/>
            <w:tcBorders>
              <w:left w:val="single" w:sz="6" w:space="0" w:color="auto"/>
              <w:right w:val="single" w:sz="6" w:space="0" w:color="auto"/>
            </w:tcBorders>
            <w:vAlign w:val="bottom"/>
          </w:tcPr>
          <w:p w14:paraId="3E26F3B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2.2</w:t>
            </w:r>
          </w:p>
        </w:tc>
        <w:tc>
          <w:tcPr>
            <w:tcW w:w="853" w:type="dxa"/>
            <w:tcBorders>
              <w:left w:val="single" w:sz="6" w:space="0" w:color="auto"/>
              <w:right w:val="nil"/>
            </w:tcBorders>
          </w:tcPr>
          <w:p w14:paraId="7761238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7.6</w:t>
            </w:r>
          </w:p>
        </w:tc>
      </w:tr>
      <w:tr w:rsidR="00C95D18" w:rsidRPr="00947C23" w14:paraId="5F4C48DC" w14:textId="77777777" w:rsidTr="000B2066">
        <w:trPr>
          <w:cantSplit/>
          <w:jc w:val="center"/>
        </w:trPr>
        <w:tc>
          <w:tcPr>
            <w:tcW w:w="896" w:type="dxa"/>
            <w:tcBorders>
              <w:left w:val="nil"/>
              <w:right w:val="single" w:sz="6" w:space="0" w:color="auto"/>
            </w:tcBorders>
            <w:shd w:val="clear" w:color="auto" w:fill="auto"/>
          </w:tcPr>
          <w:p w14:paraId="10A2631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8</w:t>
            </w:r>
            <w:r w:rsidRPr="00947C23">
              <w:rPr>
                <w:rFonts w:eastAsia="標楷體" w:hint="eastAsia"/>
                <w:sz w:val="22"/>
              </w:rPr>
              <w:t>月</w:t>
            </w:r>
          </w:p>
        </w:tc>
        <w:tc>
          <w:tcPr>
            <w:tcW w:w="932" w:type="dxa"/>
            <w:tcBorders>
              <w:left w:val="single" w:sz="6" w:space="0" w:color="auto"/>
              <w:right w:val="single" w:sz="6" w:space="0" w:color="auto"/>
            </w:tcBorders>
          </w:tcPr>
          <w:p w14:paraId="40C1149F"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A40DD5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-0.1</w:t>
            </w:r>
          </w:p>
        </w:tc>
        <w:tc>
          <w:tcPr>
            <w:tcW w:w="762" w:type="dxa"/>
            <w:tcBorders>
              <w:left w:val="single" w:sz="6" w:space="0" w:color="auto"/>
              <w:right w:val="single" w:sz="6" w:space="0" w:color="auto"/>
            </w:tcBorders>
            <w:vAlign w:val="bottom"/>
          </w:tcPr>
          <w:p w14:paraId="3579558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w:t>
            </w:r>
            <w:r w:rsidRPr="00947C23">
              <w:rPr>
                <w:rFonts w:eastAsia="標楷體" w:hint="eastAsia"/>
                <w:sz w:val="22"/>
              </w:rPr>
              <w:t>,843</w:t>
            </w:r>
          </w:p>
        </w:tc>
        <w:tc>
          <w:tcPr>
            <w:tcW w:w="850" w:type="dxa"/>
            <w:tcBorders>
              <w:left w:val="single" w:sz="6" w:space="0" w:color="auto"/>
              <w:right w:val="single" w:sz="6" w:space="0" w:color="auto"/>
            </w:tcBorders>
            <w:vAlign w:val="bottom"/>
          </w:tcPr>
          <w:p w14:paraId="0AD3425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18.2</w:t>
            </w:r>
          </w:p>
        </w:tc>
        <w:tc>
          <w:tcPr>
            <w:tcW w:w="809" w:type="dxa"/>
            <w:tcBorders>
              <w:left w:val="single" w:sz="6" w:space="0" w:color="auto"/>
              <w:right w:val="single" w:sz="6" w:space="0" w:color="auto"/>
            </w:tcBorders>
            <w:vAlign w:val="bottom"/>
          </w:tcPr>
          <w:p w14:paraId="65A3ACD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1,795</w:t>
            </w:r>
          </w:p>
        </w:tc>
        <w:tc>
          <w:tcPr>
            <w:tcW w:w="784" w:type="dxa"/>
            <w:tcBorders>
              <w:left w:val="single" w:sz="6" w:space="0" w:color="auto"/>
              <w:right w:val="single" w:sz="6" w:space="0" w:color="auto"/>
            </w:tcBorders>
            <w:vAlign w:val="bottom"/>
          </w:tcPr>
          <w:p w14:paraId="532B5DC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26.6</w:t>
            </w:r>
          </w:p>
        </w:tc>
        <w:tc>
          <w:tcPr>
            <w:tcW w:w="896" w:type="dxa"/>
            <w:tcBorders>
              <w:left w:val="single" w:sz="6" w:space="0" w:color="auto"/>
              <w:right w:val="single" w:sz="6" w:space="0" w:color="auto"/>
            </w:tcBorders>
            <w:vAlign w:val="bottom"/>
          </w:tcPr>
          <w:p w14:paraId="41BA27D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48</w:t>
            </w:r>
          </w:p>
        </w:tc>
        <w:tc>
          <w:tcPr>
            <w:tcW w:w="854" w:type="dxa"/>
            <w:tcBorders>
              <w:left w:val="single" w:sz="6" w:space="0" w:color="auto"/>
              <w:right w:val="single" w:sz="6" w:space="0" w:color="auto"/>
            </w:tcBorders>
            <w:vAlign w:val="bottom"/>
          </w:tcPr>
          <w:p w14:paraId="1D97169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3.0</w:t>
            </w:r>
          </w:p>
        </w:tc>
        <w:tc>
          <w:tcPr>
            <w:tcW w:w="853" w:type="dxa"/>
            <w:tcBorders>
              <w:left w:val="single" w:sz="6" w:space="0" w:color="auto"/>
              <w:right w:val="nil"/>
            </w:tcBorders>
          </w:tcPr>
          <w:p w14:paraId="484A23C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7.5</w:t>
            </w:r>
          </w:p>
        </w:tc>
      </w:tr>
      <w:tr w:rsidR="00C95D18" w:rsidRPr="00947C23" w14:paraId="45125DE6" w14:textId="77777777" w:rsidTr="000B2066">
        <w:trPr>
          <w:cantSplit/>
          <w:jc w:val="center"/>
        </w:trPr>
        <w:tc>
          <w:tcPr>
            <w:tcW w:w="896" w:type="dxa"/>
            <w:tcBorders>
              <w:left w:val="nil"/>
              <w:right w:val="single" w:sz="6" w:space="0" w:color="auto"/>
            </w:tcBorders>
            <w:shd w:val="clear" w:color="auto" w:fill="auto"/>
          </w:tcPr>
          <w:p w14:paraId="0C94148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9</w:t>
            </w:r>
            <w:r w:rsidRPr="00947C23">
              <w:rPr>
                <w:rFonts w:eastAsia="標楷體" w:hint="eastAsia"/>
                <w:sz w:val="22"/>
              </w:rPr>
              <w:t>月</w:t>
            </w:r>
          </w:p>
        </w:tc>
        <w:tc>
          <w:tcPr>
            <w:tcW w:w="932" w:type="dxa"/>
            <w:tcBorders>
              <w:left w:val="single" w:sz="6" w:space="0" w:color="auto"/>
              <w:right w:val="single" w:sz="6" w:space="0" w:color="auto"/>
            </w:tcBorders>
          </w:tcPr>
          <w:p w14:paraId="27E3B15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2.2</w:t>
            </w:r>
            <w:r w:rsidRPr="00947C23">
              <w:rPr>
                <w:rFonts w:eastAsia="標楷體"/>
                <w:sz w:val="22"/>
              </w:rPr>
              <w:t>（</w:t>
            </w:r>
            <w:r w:rsidRPr="00947C23">
              <w:rPr>
                <w:rFonts w:eastAsia="標楷體"/>
                <w:sz w:val="22"/>
              </w:rPr>
              <w:t>III</w:t>
            </w:r>
            <w:r w:rsidRPr="00947C23">
              <w:rPr>
                <w:rFonts w:eastAsia="標楷體"/>
                <w:sz w:val="22"/>
              </w:rPr>
              <w:t>）</w:t>
            </w:r>
          </w:p>
        </w:tc>
        <w:tc>
          <w:tcPr>
            <w:tcW w:w="672" w:type="dxa"/>
            <w:tcBorders>
              <w:left w:val="single" w:sz="6" w:space="0" w:color="auto"/>
              <w:right w:val="single" w:sz="6" w:space="0" w:color="auto"/>
            </w:tcBorders>
          </w:tcPr>
          <w:p w14:paraId="651748F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-0.2</w:t>
            </w:r>
          </w:p>
        </w:tc>
        <w:tc>
          <w:tcPr>
            <w:tcW w:w="762" w:type="dxa"/>
            <w:tcBorders>
              <w:left w:val="single" w:sz="6" w:space="0" w:color="auto"/>
              <w:right w:val="single" w:sz="6" w:space="0" w:color="auto"/>
            </w:tcBorders>
            <w:vAlign w:val="bottom"/>
          </w:tcPr>
          <w:p w14:paraId="49564CC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,093</w:t>
            </w:r>
          </w:p>
        </w:tc>
        <w:tc>
          <w:tcPr>
            <w:tcW w:w="850" w:type="dxa"/>
            <w:tcBorders>
              <w:left w:val="single" w:sz="6" w:space="0" w:color="auto"/>
              <w:right w:val="single" w:sz="6" w:space="0" w:color="auto"/>
            </w:tcBorders>
            <w:vAlign w:val="bottom"/>
          </w:tcPr>
          <w:p w14:paraId="0ECD02A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10.0</w:t>
            </w:r>
          </w:p>
        </w:tc>
        <w:tc>
          <w:tcPr>
            <w:tcW w:w="809" w:type="dxa"/>
            <w:tcBorders>
              <w:left w:val="single" w:sz="6" w:space="0" w:color="auto"/>
              <w:right w:val="single" w:sz="6" w:space="0" w:color="auto"/>
            </w:tcBorders>
            <w:vAlign w:val="bottom"/>
          </w:tcPr>
          <w:p w14:paraId="69EAB02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2,020</w:t>
            </w:r>
          </w:p>
        </w:tc>
        <w:tc>
          <w:tcPr>
            <w:tcW w:w="784" w:type="dxa"/>
            <w:tcBorders>
              <w:left w:val="single" w:sz="6" w:space="0" w:color="auto"/>
              <w:right w:val="single" w:sz="6" w:space="0" w:color="auto"/>
            </w:tcBorders>
            <w:vAlign w:val="bottom"/>
          </w:tcPr>
          <w:p w14:paraId="6B73D36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21.6</w:t>
            </w:r>
          </w:p>
        </w:tc>
        <w:tc>
          <w:tcPr>
            <w:tcW w:w="896" w:type="dxa"/>
            <w:tcBorders>
              <w:left w:val="single" w:sz="6" w:space="0" w:color="auto"/>
              <w:right w:val="single" w:sz="6" w:space="0" w:color="auto"/>
            </w:tcBorders>
            <w:vAlign w:val="bottom"/>
          </w:tcPr>
          <w:p w14:paraId="5582FCF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73</w:t>
            </w:r>
          </w:p>
        </w:tc>
        <w:tc>
          <w:tcPr>
            <w:tcW w:w="854" w:type="dxa"/>
            <w:tcBorders>
              <w:left w:val="single" w:sz="6" w:space="0" w:color="auto"/>
              <w:right w:val="single" w:sz="6" w:space="0" w:color="auto"/>
            </w:tcBorders>
            <w:vAlign w:val="bottom"/>
          </w:tcPr>
          <w:p w14:paraId="1D2ED5F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3.4</w:t>
            </w:r>
          </w:p>
        </w:tc>
        <w:tc>
          <w:tcPr>
            <w:tcW w:w="853" w:type="dxa"/>
            <w:tcBorders>
              <w:left w:val="single" w:sz="6" w:space="0" w:color="auto"/>
              <w:right w:val="nil"/>
            </w:tcBorders>
          </w:tcPr>
          <w:p w14:paraId="28D3167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7.4</w:t>
            </w:r>
          </w:p>
        </w:tc>
      </w:tr>
      <w:tr w:rsidR="00C95D18" w:rsidRPr="00947C23" w14:paraId="6584AE81" w14:textId="77777777" w:rsidTr="000B2066">
        <w:trPr>
          <w:cantSplit/>
          <w:jc w:val="center"/>
        </w:trPr>
        <w:tc>
          <w:tcPr>
            <w:tcW w:w="896" w:type="dxa"/>
            <w:tcBorders>
              <w:left w:val="nil"/>
              <w:right w:val="single" w:sz="6" w:space="0" w:color="auto"/>
            </w:tcBorders>
            <w:shd w:val="clear" w:color="auto" w:fill="auto"/>
          </w:tcPr>
          <w:p w14:paraId="6CA92C0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10</w:t>
            </w:r>
            <w:r w:rsidRPr="00947C23">
              <w:rPr>
                <w:rFonts w:eastAsia="標楷體" w:hint="eastAsia"/>
                <w:sz w:val="22"/>
              </w:rPr>
              <w:t>月</w:t>
            </w:r>
          </w:p>
        </w:tc>
        <w:tc>
          <w:tcPr>
            <w:tcW w:w="932" w:type="dxa"/>
            <w:tcBorders>
              <w:left w:val="single" w:sz="6" w:space="0" w:color="auto"/>
              <w:right w:val="single" w:sz="6" w:space="0" w:color="auto"/>
            </w:tcBorders>
          </w:tcPr>
          <w:p w14:paraId="3109E7F9"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64150B8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1.1</w:t>
            </w:r>
          </w:p>
        </w:tc>
        <w:tc>
          <w:tcPr>
            <w:tcW w:w="762" w:type="dxa"/>
            <w:tcBorders>
              <w:left w:val="single" w:sz="6" w:space="0" w:color="auto"/>
              <w:right w:val="single" w:sz="6" w:space="0" w:color="auto"/>
            </w:tcBorders>
            <w:vAlign w:val="bottom"/>
          </w:tcPr>
          <w:p w14:paraId="1669271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,140</w:t>
            </w:r>
          </w:p>
        </w:tc>
        <w:tc>
          <w:tcPr>
            <w:tcW w:w="850" w:type="dxa"/>
            <w:tcBorders>
              <w:left w:val="single" w:sz="6" w:space="0" w:color="auto"/>
              <w:right w:val="single" w:sz="6" w:space="0" w:color="auto"/>
            </w:tcBorders>
            <w:vAlign w:val="bottom"/>
          </w:tcPr>
          <w:p w14:paraId="5B0D9BC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7.3</w:t>
            </w:r>
          </w:p>
        </w:tc>
        <w:tc>
          <w:tcPr>
            <w:tcW w:w="809" w:type="dxa"/>
            <w:tcBorders>
              <w:left w:val="single" w:sz="6" w:space="0" w:color="auto"/>
              <w:right w:val="single" w:sz="6" w:space="0" w:color="auto"/>
            </w:tcBorders>
            <w:vAlign w:val="bottom"/>
          </w:tcPr>
          <w:p w14:paraId="341D4BB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2,104</w:t>
            </w:r>
          </w:p>
        </w:tc>
        <w:tc>
          <w:tcPr>
            <w:tcW w:w="784" w:type="dxa"/>
            <w:tcBorders>
              <w:left w:val="single" w:sz="6" w:space="0" w:color="auto"/>
              <w:right w:val="single" w:sz="6" w:space="0" w:color="auto"/>
            </w:tcBorders>
            <w:vAlign w:val="bottom"/>
          </w:tcPr>
          <w:p w14:paraId="62EEE7C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24.1</w:t>
            </w:r>
          </w:p>
        </w:tc>
        <w:tc>
          <w:tcPr>
            <w:tcW w:w="896" w:type="dxa"/>
            <w:tcBorders>
              <w:left w:val="single" w:sz="6" w:space="0" w:color="auto"/>
              <w:right w:val="single" w:sz="6" w:space="0" w:color="auto"/>
            </w:tcBorders>
            <w:vAlign w:val="bottom"/>
          </w:tcPr>
          <w:p w14:paraId="023E828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36</w:t>
            </w:r>
          </w:p>
        </w:tc>
        <w:tc>
          <w:tcPr>
            <w:tcW w:w="854" w:type="dxa"/>
            <w:tcBorders>
              <w:left w:val="single" w:sz="6" w:space="0" w:color="auto"/>
              <w:right w:val="single" w:sz="6" w:space="0" w:color="auto"/>
            </w:tcBorders>
            <w:vAlign w:val="bottom"/>
          </w:tcPr>
          <w:p w14:paraId="3322489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4.1</w:t>
            </w:r>
          </w:p>
        </w:tc>
        <w:tc>
          <w:tcPr>
            <w:tcW w:w="853" w:type="dxa"/>
            <w:tcBorders>
              <w:left w:val="single" w:sz="6" w:space="0" w:color="auto"/>
              <w:right w:val="nil"/>
            </w:tcBorders>
          </w:tcPr>
          <w:p w14:paraId="454790A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7.3</w:t>
            </w:r>
          </w:p>
        </w:tc>
      </w:tr>
      <w:tr w:rsidR="00C95D18" w:rsidRPr="00947C23" w14:paraId="6358CEE1" w14:textId="77777777" w:rsidTr="000B2066">
        <w:trPr>
          <w:cantSplit/>
          <w:jc w:val="center"/>
        </w:trPr>
        <w:tc>
          <w:tcPr>
            <w:tcW w:w="896" w:type="dxa"/>
            <w:tcBorders>
              <w:left w:val="nil"/>
              <w:right w:val="single" w:sz="6" w:space="0" w:color="auto"/>
            </w:tcBorders>
            <w:shd w:val="clear" w:color="auto" w:fill="auto"/>
          </w:tcPr>
          <w:p w14:paraId="2E277D4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11</w:t>
            </w:r>
            <w:r w:rsidRPr="00947C23">
              <w:rPr>
                <w:rFonts w:eastAsia="標楷體" w:hint="eastAsia"/>
                <w:sz w:val="22"/>
              </w:rPr>
              <w:t>月</w:t>
            </w:r>
          </w:p>
        </w:tc>
        <w:tc>
          <w:tcPr>
            <w:tcW w:w="932" w:type="dxa"/>
            <w:tcBorders>
              <w:left w:val="single" w:sz="6" w:space="0" w:color="auto"/>
              <w:right w:val="single" w:sz="6" w:space="0" w:color="auto"/>
            </w:tcBorders>
          </w:tcPr>
          <w:p w14:paraId="3BFDF4A5"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89F2E5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2.3</w:t>
            </w:r>
          </w:p>
        </w:tc>
        <w:tc>
          <w:tcPr>
            <w:tcW w:w="762" w:type="dxa"/>
            <w:tcBorders>
              <w:left w:val="single" w:sz="6" w:space="0" w:color="auto"/>
              <w:right w:val="single" w:sz="6" w:space="0" w:color="auto"/>
            </w:tcBorders>
            <w:vAlign w:val="bottom"/>
          </w:tcPr>
          <w:p w14:paraId="2DC195A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2,251</w:t>
            </w:r>
          </w:p>
        </w:tc>
        <w:tc>
          <w:tcPr>
            <w:tcW w:w="850" w:type="dxa"/>
            <w:tcBorders>
              <w:left w:val="single" w:sz="6" w:space="0" w:color="auto"/>
              <w:right w:val="single" w:sz="6" w:space="0" w:color="auto"/>
            </w:tcBorders>
            <w:vAlign w:val="bottom"/>
          </w:tcPr>
          <w:p w14:paraId="7695E2A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14.4</w:t>
            </w:r>
          </w:p>
        </w:tc>
        <w:tc>
          <w:tcPr>
            <w:tcW w:w="809" w:type="dxa"/>
            <w:tcBorders>
              <w:left w:val="single" w:sz="6" w:space="0" w:color="auto"/>
              <w:right w:val="single" w:sz="6" w:space="0" w:color="auto"/>
            </w:tcBorders>
            <w:vAlign w:val="bottom"/>
          </w:tcPr>
          <w:p w14:paraId="6F2618F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,266</w:t>
            </w:r>
          </w:p>
        </w:tc>
        <w:tc>
          <w:tcPr>
            <w:tcW w:w="784" w:type="dxa"/>
            <w:tcBorders>
              <w:left w:val="single" w:sz="6" w:space="0" w:color="auto"/>
              <w:right w:val="single" w:sz="6" w:space="0" w:color="auto"/>
            </w:tcBorders>
            <w:vAlign w:val="bottom"/>
          </w:tcPr>
          <w:p w14:paraId="2398507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32.0</w:t>
            </w:r>
          </w:p>
        </w:tc>
        <w:tc>
          <w:tcPr>
            <w:tcW w:w="896" w:type="dxa"/>
            <w:tcBorders>
              <w:left w:val="single" w:sz="6" w:space="0" w:color="auto"/>
              <w:right w:val="single" w:sz="6" w:space="0" w:color="auto"/>
            </w:tcBorders>
            <w:vAlign w:val="bottom"/>
          </w:tcPr>
          <w:p w14:paraId="25548B0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-15</w:t>
            </w:r>
          </w:p>
        </w:tc>
        <w:tc>
          <w:tcPr>
            <w:tcW w:w="854" w:type="dxa"/>
            <w:tcBorders>
              <w:left w:val="single" w:sz="6" w:space="0" w:color="auto"/>
              <w:right w:val="single" w:sz="6" w:space="0" w:color="auto"/>
            </w:tcBorders>
            <w:vAlign w:val="bottom"/>
          </w:tcPr>
          <w:p w14:paraId="3766473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4.9</w:t>
            </w:r>
          </w:p>
        </w:tc>
        <w:tc>
          <w:tcPr>
            <w:tcW w:w="853" w:type="dxa"/>
            <w:tcBorders>
              <w:left w:val="single" w:sz="6" w:space="0" w:color="auto"/>
              <w:right w:val="nil"/>
            </w:tcBorders>
          </w:tcPr>
          <w:p w14:paraId="69C5C66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7.2</w:t>
            </w:r>
          </w:p>
        </w:tc>
      </w:tr>
      <w:tr w:rsidR="00C95D18" w:rsidRPr="00947C23" w14:paraId="50922B23" w14:textId="77777777" w:rsidTr="000B2066">
        <w:trPr>
          <w:cantSplit/>
          <w:jc w:val="center"/>
        </w:trPr>
        <w:tc>
          <w:tcPr>
            <w:tcW w:w="896" w:type="dxa"/>
            <w:tcBorders>
              <w:left w:val="nil"/>
              <w:right w:val="single" w:sz="6" w:space="0" w:color="auto"/>
            </w:tcBorders>
            <w:shd w:val="clear" w:color="auto" w:fill="auto"/>
          </w:tcPr>
          <w:p w14:paraId="610584C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12</w:t>
            </w:r>
            <w:r w:rsidRPr="00947C23">
              <w:rPr>
                <w:rFonts w:eastAsia="標楷體" w:hint="eastAsia"/>
                <w:sz w:val="22"/>
              </w:rPr>
              <w:t>月</w:t>
            </w:r>
          </w:p>
        </w:tc>
        <w:tc>
          <w:tcPr>
            <w:tcW w:w="932" w:type="dxa"/>
            <w:tcBorders>
              <w:left w:val="single" w:sz="6" w:space="0" w:color="auto"/>
              <w:right w:val="single" w:sz="6" w:space="0" w:color="auto"/>
            </w:tcBorders>
          </w:tcPr>
          <w:p w14:paraId="2BC4780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4.6</w:t>
            </w:r>
            <w:r w:rsidRPr="00947C23">
              <w:rPr>
                <w:rFonts w:eastAsia="標楷體"/>
                <w:sz w:val="22"/>
              </w:rPr>
              <w:t>（</w:t>
            </w:r>
            <w:r w:rsidRPr="00947C23">
              <w:rPr>
                <w:rFonts w:ascii="新細明體" w:hAnsi="新細明體" w:cs="新細明體" w:hint="eastAsia"/>
                <w:sz w:val="22"/>
              </w:rPr>
              <w:t>Ⅳ</w:t>
            </w:r>
            <w:r w:rsidRPr="00947C23">
              <w:rPr>
                <w:rFonts w:eastAsia="標楷體"/>
                <w:sz w:val="22"/>
              </w:rPr>
              <w:t>）</w:t>
            </w:r>
          </w:p>
        </w:tc>
        <w:tc>
          <w:tcPr>
            <w:tcW w:w="672" w:type="dxa"/>
            <w:tcBorders>
              <w:left w:val="single" w:sz="6" w:space="0" w:color="auto"/>
              <w:right w:val="single" w:sz="6" w:space="0" w:color="auto"/>
            </w:tcBorders>
          </w:tcPr>
          <w:p w14:paraId="2B3C757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1.2</w:t>
            </w:r>
          </w:p>
        </w:tc>
        <w:tc>
          <w:tcPr>
            <w:tcW w:w="762" w:type="dxa"/>
            <w:tcBorders>
              <w:left w:val="single" w:sz="6" w:space="0" w:color="auto"/>
              <w:right w:val="single" w:sz="6" w:space="0" w:color="auto"/>
            </w:tcBorders>
            <w:vAlign w:val="bottom"/>
          </w:tcPr>
          <w:p w14:paraId="4972109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,187</w:t>
            </w:r>
          </w:p>
        </w:tc>
        <w:tc>
          <w:tcPr>
            <w:tcW w:w="850" w:type="dxa"/>
            <w:tcBorders>
              <w:left w:val="single" w:sz="6" w:space="0" w:color="auto"/>
              <w:right w:val="single" w:sz="6" w:space="0" w:color="auto"/>
            </w:tcBorders>
            <w:vAlign w:val="bottom"/>
          </w:tcPr>
          <w:p w14:paraId="37F2846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14.1</w:t>
            </w:r>
          </w:p>
        </w:tc>
        <w:tc>
          <w:tcPr>
            <w:tcW w:w="809" w:type="dxa"/>
            <w:tcBorders>
              <w:left w:val="single" w:sz="6" w:space="0" w:color="auto"/>
              <w:right w:val="single" w:sz="6" w:space="0" w:color="auto"/>
            </w:tcBorders>
            <w:vAlign w:val="bottom"/>
          </w:tcPr>
          <w:p w14:paraId="6DCF768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2,233</w:t>
            </w:r>
          </w:p>
        </w:tc>
        <w:tc>
          <w:tcPr>
            <w:tcW w:w="784" w:type="dxa"/>
            <w:tcBorders>
              <w:left w:val="single" w:sz="6" w:space="0" w:color="auto"/>
              <w:right w:val="single" w:sz="6" w:space="0" w:color="auto"/>
            </w:tcBorders>
            <w:vAlign w:val="bottom"/>
          </w:tcPr>
          <w:p w14:paraId="4B0321F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36.7</w:t>
            </w:r>
          </w:p>
        </w:tc>
        <w:tc>
          <w:tcPr>
            <w:tcW w:w="896" w:type="dxa"/>
            <w:tcBorders>
              <w:left w:val="single" w:sz="6" w:space="0" w:color="auto"/>
              <w:right w:val="single" w:sz="6" w:space="0" w:color="auto"/>
            </w:tcBorders>
            <w:vAlign w:val="bottom"/>
          </w:tcPr>
          <w:p w14:paraId="5239C8A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-46</w:t>
            </w:r>
          </w:p>
        </w:tc>
        <w:tc>
          <w:tcPr>
            <w:tcW w:w="854" w:type="dxa"/>
            <w:tcBorders>
              <w:left w:val="single" w:sz="6" w:space="0" w:color="auto"/>
              <w:right w:val="single" w:sz="6" w:space="0" w:color="auto"/>
            </w:tcBorders>
            <w:vAlign w:val="bottom"/>
          </w:tcPr>
          <w:p w14:paraId="0DD2BD8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5.0</w:t>
            </w:r>
          </w:p>
        </w:tc>
        <w:tc>
          <w:tcPr>
            <w:tcW w:w="853" w:type="dxa"/>
            <w:tcBorders>
              <w:left w:val="single" w:sz="6" w:space="0" w:color="auto"/>
              <w:right w:val="nil"/>
            </w:tcBorders>
          </w:tcPr>
          <w:p w14:paraId="68BDB33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7.0</w:t>
            </w:r>
          </w:p>
        </w:tc>
      </w:tr>
      <w:tr w:rsidR="00C95D18" w:rsidRPr="00947C23" w14:paraId="4194BDD2" w14:textId="77777777" w:rsidTr="000B2066">
        <w:trPr>
          <w:cantSplit/>
          <w:jc w:val="center"/>
        </w:trPr>
        <w:tc>
          <w:tcPr>
            <w:tcW w:w="896" w:type="dxa"/>
            <w:tcBorders>
              <w:left w:val="nil"/>
              <w:right w:val="single" w:sz="6" w:space="0" w:color="auto"/>
            </w:tcBorders>
            <w:shd w:val="clear" w:color="auto" w:fill="auto"/>
          </w:tcPr>
          <w:p w14:paraId="128DC0D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2022</w:t>
            </w:r>
            <w:r w:rsidRPr="00947C23">
              <w:rPr>
                <w:rFonts w:eastAsia="標楷體" w:hint="eastAsia"/>
                <w:sz w:val="22"/>
              </w:rPr>
              <w:t>年</w:t>
            </w:r>
          </w:p>
        </w:tc>
        <w:tc>
          <w:tcPr>
            <w:tcW w:w="932" w:type="dxa"/>
            <w:tcBorders>
              <w:left w:val="single" w:sz="6" w:space="0" w:color="auto"/>
              <w:right w:val="single" w:sz="6" w:space="0" w:color="auto"/>
            </w:tcBorders>
          </w:tcPr>
          <w:p w14:paraId="632C0438"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2AAACBCF"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75599A84"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6,654</w:t>
            </w:r>
          </w:p>
        </w:tc>
        <w:tc>
          <w:tcPr>
            <w:tcW w:w="850" w:type="dxa"/>
            <w:tcBorders>
              <w:left w:val="single" w:sz="6" w:space="0" w:color="auto"/>
              <w:right w:val="single" w:sz="6" w:space="0" w:color="auto"/>
            </w:tcBorders>
            <w:vAlign w:val="center"/>
          </w:tcPr>
          <w:p w14:paraId="09899D6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16.6</w:t>
            </w:r>
          </w:p>
        </w:tc>
        <w:tc>
          <w:tcPr>
            <w:tcW w:w="809" w:type="dxa"/>
            <w:tcBorders>
              <w:left w:val="single" w:sz="6" w:space="0" w:color="auto"/>
              <w:right w:val="single" w:sz="6" w:space="0" w:color="auto"/>
            </w:tcBorders>
            <w:vAlign w:val="center"/>
          </w:tcPr>
          <w:p w14:paraId="7F6793F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7,166</w:t>
            </w:r>
          </w:p>
        </w:tc>
        <w:tc>
          <w:tcPr>
            <w:tcW w:w="784" w:type="dxa"/>
            <w:tcBorders>
              <w:left w:val="single" w:sz="6" w:space="0" w:color="auto"/>
              <w:right w:val="single" w:sz="6" w:space="0" w:color="auto"/>
            </w:tcBorders>
            <w:vAlign w:val="center"/>
          </w:tcPr>
          <w:p w14:paraId="43A3482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39.7</w:t>
            </w:r>
          </w:p>
        </w:tc>
        <w:tc>
          <w:tcPr>
            <w:tcW w:w="896" w:type="dxa"/>
            <w:tcBorders>
              <w:left w:val="single" w:sz="6" w:space="0" w:color="auto"/>
              <w:right w:val="single" w:sz="6" w:space="0" w:color="auto"/>
            </w:tcBorders>
            <w:vAlign w:val="center"/>
          </w:tcPr>
          <w:p w14:paraId="6A133A6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-512</w:t>
            </w:r>
          </w:p>
        </w:tc>
        <w:tc>
          <w:tcPr>
            <w:tcW w:w="854" w:type="dxa"/>
            <w:tcBorders>
              <w:left w:val="single" w:sz="6" w:space="0" w:color="auto"/>
              <w:right w:val="single" w:sz="6" w:space="0" w:color="auto"/>
            </w:tcBorders>
            <w:vAlign w:val="bottom"/>
          </w:tcPr>
          <w:p w14:paraId="7EB4A3DC"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72FF2754"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r>
      <w:tr w:rsidR="00C95D18" w:rsidRPr="00947C23" w14:paraId="28FFBC22" w14:textId="77777777" w:rsidTr="000B2066">
        <w:trPr>
          <w:cantSplit/>
          <w:jc w:val="center"/>
        </w:trPr>
        <w:tc>
          <w:tcPr>
            <w:tcW w:w="896" w:type="dxa"/>
            <w:tcBorders>
              <w:left w:val="nil"/>
              <w:right w:val="single" w:sz="6" w:space="0" w:color="auto"/>
            </w:tcBorders>
            <w:shd w:val="clear" w:color="auto" w:fill="auto"/>
          </w:tcPr>
          <w:p w14:paraId="0243085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w:t>
            </w:r>
            <w:r w:rsidRPr="00947C23">
              <w:rPr>
                <w:rFonts w:eastAsia="標楷體" w:hint="eastAsia"/>
                <w:sz w:val="22"/>
              </w:rPr>
              <w:t>月</w:t>
            </w:r>
          </w:p>
        </w:tc>
        <w:tc>
          <w:tcPr>
            <w:tcW w:w="932" w:type="dxa"/>
            <w:tcBorders>
              <w:left w:val="single" w:sz="6" w:space="0" w:color="auto"/>
              <w:right w:val="single" w:sz="6" w:space="0" w:color="auto"/>
            </w:tcBorders>
          </w:tcPr>
          <w:p w14:paraId="60A2DBE6"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62DAE38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0.4</w:t>
            </w:r>
          </w:p>
        </w:tc>
        <w:tc>
          <w:tcPr>
            <w:tcW w:w="762" w:type="dxa"/>
            <w:tcBorders>
              <w:left w:val="single" w:sz="6" w:space="0" w:color="auto"/>
              <w:right w:val="single" w:sz="6" w:space="0" w:color="auto"/>
            </w:tcBorders>
            <w:vAlign w:val="bottom"/>
          </w:tcPr>
          <w:p w14:paraId="025825F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w:t>
            </w:r>
            <w:r w:rsidRPr="00947C23">
              <w:rPr>
                <w:rFonts w:eastAsia="標楷體" w:hint="eastAsia"/>
                <w:sz w:val="22"/>
              </w:rPr>
              <w:t>,</w:t>
            </w:r>
            <w:r w:rsidRPr="00947C23">
              <w:rPr>
                <w:rFonts w:eastAsia="標楷體"/>
                <w:sz w:val="22"/>
              </w:rPr>
              <w:t>995</w:t>
            </w:r>
          </w:p>
        </w:tc>
        <w:tc>
          <w:tcPr>
            <w:tcW w:w="850" w:type="dxa"/>
            <w:tcBorders>
              <w:left w:val="single" w:sz="6" w:space="0" w:color="auto"/>
              <w:right w:val="single" w:sz="6" w:space="0" w:color="auto"/>
            </w:tcBorders>
            <w:vAlign w:val="bottom"/>
          </w:tcPr>
          <w:p w14:paraId="0AB424E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18</w:t>
            </w:r>
            <w:r w:rsidRPr="00947C23">
              <w:rPr>
                <w:rFonts w:eastAsia="標楷體" w:hint="eastAsia"/>
                <w:sz w:val="22"/>
              </w:rPr>
              <w:t>.</w:t>
            </w:r>
            <w:r w:rsidRPr="00947C23">
              <w:rPr>
                <w:rFonts w:eastAsia="標楷體"/>
                <w:sz w:val="22"/>
              </w:rPr>
              <w:t>9</w:t>
            </w:r>
          </w:p>
        </w:tc>
        <w:tc>
          <w:tcPr>
            <w:tcW w:w="809" w:type="dxa"/>
            <w:tcBorders>
              <w:left w:val="single" w:sz="6" w:space="0" w:color="auto"/>
              <w:right w:val="single" w:sz="6" w:space="0" w:color="auto"/>
            </w:tcBorders>
            <w:vAlign w:val="bottom"/>
          </w:tcPr>
          <w:p w14:paraId="3BF7AA87"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w:t>
            </w:r>
            <w:r w:rsidRPr="00947C23">
              <w:rPr>
                <w:rFonts w:eastAsia="標楷體"/>
                <w:sz w:val="22"/>
              </w:rPr>
              <w:t>267</w:t>
            </w:r>
          </w:p>
        </w:tc>
        <w:tc>
          <w:tcPr>
            <w:tcW w:w="784" w:type="dxa"/>
            <w:tcBorders>
              <w:left w:val="single" w:sz="6" w:space="0" w:color="auto"/>
              <w:right w:val="single" w:sz="6" w:space="0" w:color="auto"/>
            </w:tcBorders>
            <w:vAlign w:val="bottom"/>
          </w:tcPr>
          <w:p w14:paraId="2755BEE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44</w:t>
            </w:r>
            <w:r w:rsidRPr="00947C23">
              <w:rPr>
                <w:rFonts w:eastAsia="標楷體" w:hint="eastAsia"/>
                <w:sz w:val="22"/>
              </w:rPr>
              <w:t>.</w:t>
            </w:r>
            <w:r w:rsidRPr="00947C23">
              <w:rPr>
                <w:rFonts w:eastAsia="標楷體"/>
                <w:sz w:val="22"/>
              </w:rPr>
              <w:t>3</w:t>
            </w:r>
          </w:p>
        </w:tc>
        <w:tc>
          <w:tcPr>
            <w:tcW w:w="896" w:type="dxa"/>
            <w:tcBorders>
              <w:left w:val="single" w:sz="6" w:space="0" w:color="auto"/>
              <w:right w:val="single" w:sz="6" w:space="0" w:color="auto"/>
            </w:tcBorders>
            <w:vAlign w:val="bottom"/>
          </w:tcPr>
          <w:p w14:paraId="1F893B26"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-272</w:t>
            </w:r>
          </w:p>
        </w:tc>
        <w:tc>
          <w:tcPr>
            <w:tcW w:w="854" w:type="dxa"/>
            <w:tcBorders>
              <w:left w:val="single" w:sz="6" w:space="0" w:color="auto"/>
              <w:right w:val="single" w:sz="6" w:space="0" w:color="auto"/>
            </w:tcBorders>
            <w:vAlign w:val="bottom"/>
          </w:tcPr>
          <w:p w14:paraId="6EAEE01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5.1</w:t>
            </w:r>
          </w:p>
        </w:tc>
        <w:tc>
          <w:tcPr>
            <w:tcW w:w="853" w:type="dxa"/>
            <w:tcBorders>
              <w:left w:val="single" w:sz="6" w:space="0" w:color="auto"/>
              <w:right w:val="nil"/>
            </w:tcBorders>
          </w:tcPr>
          <w:p w14:paraId="45D8CB6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6.8</w:t>
            </w:r>
          </w:p>
        </w:tc>
      </w:tr>
      <w:tr w:rsidR="00C95D18" w:rsidRPr="00947C23" w14:paraId="7F7CF657" w14:textId="77777777" w:rsidTr="000B2066">
        <w:trPr>
          <w:cantSplit/>
          <w:jc w:val="center"/>
        </w:trPr>
        <w:tc>
          <w:tcPr>
            <w:tcW w:w="896" w:type="dxa"/>
            <w:tcBorders>
              <w:left w:val="nil"/>
              <w:right w:val="single" w:sz="6" w:space="0" w:color="auto"/>
            </w:tcBorders>
            <w:shd w:val="clear" w:color="auto" w:fill="auto"/>
          </w:tcPr>
          <w:p w14:paraId="75E1210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w:t>
            </w:r>
            <w:r w:rsidRPr="00947C23">
              <w:rPr>
                <w:rFonts w:eastAsia="標楷體" w:hint="eastAsia"/>
                <w:sz w:val="22"/>
              </w:rPr>
              <w:t>月</w:t>
            </w:r>
          </w:p>
        </w:tc>
        <w:tc>
          <w:tcPr>
            <w:tcW w:w="932" w:type="dxa"/>
            <w:tcBorders>
              <w:left w:val="single" w:sz="6" w:space="0" w:color="auto"/>
              <w:right w:val="single" w:sz="6" w:space="0" w:color="auto"/>
            </w:tcBorders>
          </w:tcPr>
          <w:p w14:paraId="58BD81C7"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928A6F3"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0.7</w:t>
            </w:r>
          </w:p>
        </w:tc>
        <w:tc>
          <w:tcPr>
            <w:tcW w:w="762" w:type="dxa"/>
            <w:tcBorders>
              <w:left w:val="single" w:sz="6" w:space="0" w:color="auto"/>
              <w:right w:val="single" w:sz="6" w:space="0" w:color="auto"/>
            </w:tcBorders>
            <w:vAlign w:val="bottom"/>
          </w:tcPr>
          <w:p w14:paraId="2799BB8E"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,158</w:t>
            </w:r>
          </w:p>
        </w:tc>
        <w:tc>
          <w:tcPr>
            <w:tcW w:w="850" w:type="dxa"/>
            <w:tcBorders>
              <w:left w:val="single" w:sz="6" w:space="0" w:color="auto"/>
              <w:right w:val="single" w:sz="6" w:space="0" w:color="auto"/>
            </w:tcBorders>
            <w:vAlign w:val="bottom"/>
          </w:tcPr>
          <w:p w14:paraId="4FBCF30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17.0</w:t>
            </w:r>
          </w:p>
        </w:tc>
        <w:tc>
          <w:tcPr>
            <w:tcW w:w="809" w:type="dxa"/>
            <w:tcBorders>
              <w:left w:val="single" w:sz="6" w:space="0" w:color="auto"/>
              <w:right w:val="single" w:sz="6" w:space="0" w:color="auto"/>
            </w:tcBorders>
            <w:vAlign w:val="bottom"/>
          </w:tcPr>
          <w:p w14:paraId="1EC529F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2,234</w:t>
            </w:r>
          </w:p>
        </w:tc>
        <w:tc>
          <w:tcPr>
            <w:tcW w:w="784" w:type="dxa"/>
            <w:tcBorders>
              <w:left w:val="single" w:sz="6" w:space="0" w:color="auto"/>
              <w:right w:val="single" w:sz="6" w:space="0" w:color="auto"/>
            </w:tcBorders>
            <w:vAlign w:val="bottom"/>
          </w:tcPr>
          <w:p w14:paraId="0CE7C65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38.8</w:t>
            </w:r>
          </w:p>
        </w:tc>
        <w:tc>
          <w:tcPr>
            <w:tcW w:w="896" w:type="dxa"/>
            <w:tcBorders>
              <w:left w:val="single" w:sz="6" w:space="0" w:color="auto"/>
              <w:right w:val="single" w:sz="6" w:space="0" w:color="auto"/>
            </w:tcBorders>
            <w:vAlign w:val="bottom"/>
          </w:tcPr>
          <w:p w14:paraId="32AFE63F"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-76</w:t>
            </w:r>
          </w:p>
        </w:tc>
        <w:tc>
          <w:tcPr>
            <w:tcW w:w="854" w:type="dxa"/>
            <w:tcBorders>
              <w:left w:val="single" w:sz="6" w:space="0" w:color="auto"/>
              <w:right w:val="single" w:sz="6" w:space="0" w:color="auto"/>
            </w:tcBorders>
            <w:vAlign w:val="bottom"/>
          </w:tcPr>
          <w:p w14:paraId="2120CA0B"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5.9</w:t>
            </w:r>
          </w:p>
        </w:tc>
        <w:tc>
          <w:tcPr>
            <w:tcW w:w="853" w:type="dxa"/>
            <w:tcBorders>
              <w:left w:val="single" w:sz="6" w:space="0" w:color="auto"/>
              <w:right w:val="nil"/>
            </w:tcBorders>
          </w:tcPr>
          <w:p w14:paraId="01F3C29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6.8</w:t>
            </w:r>
          </w:p>
        </w:tc>
      </w:tr>
      <w:tr w:rsidR="00C95D18" w:rsidRPr="00947C23" w14:paraId="2BB4563D" w14:textId="77777777" w:rsidTr="000B2066">
        <w:trPr>
          <w:cantSplit/>
          <w:jc w:val="center"/>
        </w:trPr>
        <w:tc>
          <w:tcPr>
            <w:tcW w:w="896" w:type="dxa"/>
            <w:tcBorders>
              <w:left w:val="nil"/>
              <w:right w:val="single" w:sz="6" w:space="0" w:color="auto"/>
            </w:tcBorders>
            <w:shd w:val="clear" w:color="auto" w:fill="auto"/>
          </w:tcPr>
          <w:p w14:paraId="78035F7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w:t>
            </w:r>
            <w:r w:rsidRPr="00947C23">
              <w:rPr>
                <w:rFonts w:eastAsia="標楷體" w:hint="eastAsia"/>
                <w:sz w:val="22"/>
              </w:rPr>
              <w:t>月</w:t>
            </w:r>
          </w:p>
        </w:tc>
        <w:tc>
          <w:tcPr>
            <w:tcW w:w="932" w:type="dxa"/>
            <w:tcBorders>
              <w:left w:val="single" w:sz="6" w:space="0" w:color="auto"/>
              <w:right w:val="single" w:sz="6" w:space="0" w:color="auto"/>
            </w:tcBorders>
          </w:tcPr>
          <w:p w14:paraId="3473472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5.1</w:t>
            </w:r>
            <w:r w:rsidRPr="00947C23">
              <w:rPr>
                <w:rFonts w:eastAsia="標楷體"/>
                <w:sz w:val="22"/>
              </w:rPr>
              <w:t>（</w:t>
            </w:r>
            <w:r w:rsidRPr="00947C23">
              <w:rPr>
                <w:rFonts w:eastAsia="標楷體"/>
                <w:sz w:val="22"/>
              </w:rPr>
              <w:t>I</w:t>
            </w:r>
            <w:r w:rsidRPr="00947C23">
              <w:rPr>
                <w:rFonts w:eastAsia="標楷體"/>
                <w:sz w:val="22"/>
              </w:rPr>
              <w:t>）</w:t>
            </w:r>
          </w:p>
        </w:tc>
        <w:tc>
          <w:tcPr>
            <w:tcW w:w="672" w:type="dxa"/>
            <w:tcBorders>
              <w:left w:val="single" w:sz="6" w:space="0" w:color="auto"/>
              <w:right w:val="single" w:sz="6" w:space="0" w:color="auto"/>
            </w:tcBorders>
          </w:tcPr>
          <w:p w14:paraId="457D900A"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-1.2</w:t>
            </w:r>
          </w:p>
        </w:tc>
        <w:tc>
          <w:tcPr>
            <w:tcW w:w="762" w:type="dxa"/>
            <w:tcBorders>
              <w:left w:val="single" w:sz="6" w:space="0" w:color="auto"/>
              <w:right w:val="single" w:sz="6" w:space="0" w:color="auto"/>
            </w:tcBorders>
            <w:vAlign w:val="bottom"/>
          </w:tcPr>
          <w:p w14:paraId="7D0BA68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2</w:t>
            </w:r>
            <w:r w:rsidRPr="00947C23">
              <w:rPr>
                <w:rFonts w:eastAsia="標楷體" w:hint="eastAsia"/>
                <w:sz w:val="22"/>
              </w:rPr>
              <w:t>,501</w:t>
            </w:r>
          </w:p>
        </w:tc>
        <w:tc>
          <w:tcPr>
            <w:tcW w:w="850" w:type="dxa"/>
            <w:tcBorders>
              <w:left w:val="single" w:sz="6" w:space="0" w:color="auto"/>
              <w:right w:val="single" w:sz="6" w:space="0" w:color="auto"/>
            </w:tcBorders>
            <w:vAlign w:val="bottom"/>
          </w:tcPr>
          <w:p w14:paraId="43013DA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14.0</w:t>
            </w:r>
          </w:p>
        </w:tc>
        <w:tc>
          <w:tcPr>
            <w:tcW w:w="809" w:type="dxa"/>
            <w:tcBorders>
              <w:left w:val="single" w:sz="6" w:space="0" w:color="auto"/>
              <w:right w:val="single" w:sz="6" w:space="0" w:color="auto"/>
            </w:tcBorders>
            <w:vAlign w:val="bottom"/>
          </w:tcPr>
          <w:p w14:paraId="21A7D038"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2,665</w:t>
            </w:r>
          </w:p>
        </w:tc>
        <w:tc>
          <w:tcPr>
            <w:tcW w:w="784" w:type="dxa"/>
            <w:tcBorders>
              <w:left w:val="single" w:sz="6" w:space="0" w:color="auto"/>
              <w:right w:val="single" w:sz="6" w:space="0" w:color="auto"/>
            </w:tcBorders>
            <w:vAlign w:val="bottom"/>
          </w:tcPr>
          <w:p w14:paraId="3DEBBAE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35.4</w:t>
            </w:r>
          </w:p>
        </w:tc>
        <w:tc>
          <w:tcPr>
            <w:tcW w:w="896" w:type="dxa"/>
            <w:tcBorders>
              <w:left w:val="single" w:sz="6" w:space="0" w:color="auto"/>
              <w:right w:val="single" w:sz="6" w:space="0" w:color="auto"/>
            </w:tcBorders>
            <w:vAlign w:val="bottom"/>
          </w:tcPr>
          <w:p w14:paraId="176EF3F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-164</w:t>
            </w:r>
          </w:p>
        </w:tc>
        <w:tc>
          <w:tcPr>
            <w:tcW w:w="854" w:type="dxa"/>
            <w:tcBorders>
              <w:left w:val="single" w:sz="6" w:space="0" w:color="auto"/>
              <w:right w:val="single" w:sz="6" w:space="0" w:color="auto"/>
            </w:tcBorders>
            <w:vAlign w:val="bottom"/>
          </w:tcPr>
          <w:p w14:paraId="1692D4E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7.5</w:t>
            </w:r>
          </w:p>
        </w:tc>
        <w:tc>
          <w:tcPr>
            <w:tcW w:w="853" w:type="dxa"/>
            <w:tcBorders>
              <w:left w:val="single" w:sz="6" w:space="0" w:color="auto"/>
              <w:right w:val="nil"/>
            </w:tcBorders>
          </w:tcPr>
          <w:p w14:paraId="19FD766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6.8</w:t>
            </w:r>
          </w:p>
        </w:tc>
      </w:tr>
      <w:tr w:rsidR="00C95D18" w:rsidRPr="00947C23" w14:paraId="77892FD0" w14:textId="77777777" w:rsidTr="000B2066">
        <w:trPr>
          <w:cantSplit/>
          <w:jc w:val="center"/>
        </w:trPr>
        <w:tc>
          <w:tcPr>
            <w:tcW w:w="896" w:type="dxa"/>
            <w:tcBorders>
              <w:left w:val="nil"/>
              <w:bottom w:val="single" w:sz="4" w:space="0" w:color="auto"/>
              <w:right w:val="single" w:sz="6" w:space="0" w:color="auto"/>
            </w:tcBorders>
            <w:shd w:val="clear" w:color="auto" w:fill="auto"/>
          </w:tcPr>
          <w:p w14:paraId="405D2F90"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4</w:t>
            </w:r>
            <w:r w:rsidRPr="00947C23">
              <w:rPr>
                <w:rFonts w:eastAsia="標楷體" w:hint="eastAsia"/>
                <w:sz w:val="22"/>
              </w:rPr>
              <w:t>月</w:t>
            </w:r>
          </w:p>
        </w:tc>
        <w:tc>
          <w:tcPr>
            <w:tcW w:w="932" w:type="dxa"/>
            <w:tcBorders>
              <w:left w:val="single" w:sz="6" w:space="0" w:color="auto"/>
              <w:bottom w:val="single" w:sz="4" w:space="0" w:color="auto"/>
              <w:right w:val="single" w:sz="6" w:space="0" w:color="auto"/>
            </w:tcBorders>
          </w:tcPr>
          <w:p w14:paraId="51F67324" w14:textId="77777777" w:rsidR="00C95D18" w:rsidRPr="00947C23" w:rsidRDefault="00C95D18" w:rsidP="000B2066">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76ABFF05"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w:t>
            </w:r>
          </w:p>
        </w:tc>
        <w:tc>
          <w:tcPr>
            <w:tcW w:w="762" w:type="dxa"/>
            <w:tcBorders>
              <w:left w:val="single" w:sz="6" w:space="0" w:color="auto"/>
              <w:bottom w:val="single" w:sz="4" w:space="0" w:color="auto"/>
              <w:right w:val="single" w:sz="6" w:space="0" w:color="auto"/>
            </w:tcBorders>
            <w:vAlign w:val="bottom"/>
          </w:tcPr>
          <w:p w14:paraId="3F6365F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w:t>
            </w:r>
          </w:p>
        </w:tc>
        <w:tc>
          <w:tcPr>
            <w:tcW w:w="850" w:type="dxa"/>
            <w:tcBorders>
              <w:left w:val="single" w:sz="6" w:space="0" w:color="auto"/>
              <w:bottom w:val="single" w:sz="4" w:space="0" w:color="auto"/>
              <w:right w:val="single" w:sz="6" w:space="0" w:color="auto"/>
            </w:tcBorders>
            <w:vAlign w:val="bottom"/>
          </w:tcPr>
          <w:p w14:paraId="634AA371"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416D1E89"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12394A9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sz w:val="22"/>
              </w:rPr>
              <w:t>-</w:t>
            </w:r>
          </w:p>
        </w:tc>
        <w:tc>
          <w:tcPr>
            <w:tcW w:w="896" w:type="dxa"/>
            <w:tcBorders>
              <w:left w:val="single" w:sz="6" w:space="0" w:color="auto"/>
              <w:bottom w:val="single" w:sz="4" w:space="0" w:color="auto"/>
              <w:right w:val="single" w:sz="6" w:space="0" w:color="auto"/>
            </w:tcBorders>
            <w:vAlign w:val="bottom"/>
          </w:tcPr>
          <w:p w14:paraId="3AEFF82C"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23107DFD"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7.4</w:t>
            </w:r>
          </w:p>
        </w:tc>
        <w:tc>
          <w:tcPr>
            <w:tcW w:w="853" w:type="dxa"/>
            <w:tcBorders>
              <w:left w:val="single" w:sz="6" w:space="0" w:color="auto"/>
              <w:bottom w:val="single" w:sz="4" w:space="0" w:color="auto"/>
              <w:right w:val="nil"/>
            </w:tcBorders>
          </w:tcPr>
          <w:p w14:paraId="4ABE09C2" w14:textId="77777777" w:rsidR="00C95D18" w:rsidRPr="00947C23" w:rsidRDefault="00C95D18" w:rsidP="000B2066">
            <w:pPr>
              <w:autoSpaceDE w:val="0"/>
              <w:autoSpaceDN w:val="0"/>
              <w:adjustRightInd w:val="0"/>
              <w:snapToGrid w:val="0"/>
              <w:spacing w:line="380" w:lineRule="atLeast"/>
              <w:jc w:val="center"/>
              <w:rPr>
                <w:rFonts w:eastAsia="標楷體"/>
                <w:sz w:val="22"/>
              </w:rPr>
            </w:pPr>
            <w:r w:rsidRPr="00947C23">
              <w:rPr>
                <w:rFonts w:eastAsia="標楷體" w:hint="eastAsia"/>
                <w:sz w:val="22"/>
              </w:rPr>
              <w:t>-</w:t>
            </w:r>
          </w:p>
        </w:tc>
      </w:tr>
    </w:tbl>
    <w:p w14:paraId="3BB6010B" w14:textId="64FC44AF" w:rsidR="00E8763D" w:rsidRPr="003C6E0A" w:rsidRDefault="00C95D18">
      <w:pPr>
        <w:widowControl/>
        <w:rPr>
          <w:rFonts w:eastAsia="標楷體"/>
          <w:color w:val="000000" w:themeColor="text1"/>
          <w:sz w:val="22"/>
        </w:rPr>
      </w:pPr>
      <w:r w:rsidRPr="00947C23">
        <w:rPr>
          <w:rFonts w:eastAsia="標楷體"/>
        </w:rPr>
        <w:t>資料來源：歐盟統計局</w:t>
      </w:r>
      <w:r w:rsidR="00E8763D" w:rsidRPr="003C6E0A">
        <w:rPr>
          <w:rFonts w:eastAsia="標楷體"/>
          <w:color w:val="000000" w:themeColor="text1"/>
        </w:rPr>
        <w:t>。</w:t>
      </w:r>
    </w:p>
    <w:p w14:paraId="15FD2EC5" w14:textId="24986680" w:rsidR="001844FF" w:rsidRPr="003C6E0A" w:rsidRDefault="001844FF">
      <w:pPr>
        <w:widowControl/>
        <w:rPr>
          <w:rFonts w:eastAsia="標楷體"/>
          <w:color w:val="000000" w:themeColor="text1"/>
          <w:sz w:val="22"/>
        </w:rPr>
      </w:pPr>
      <w:r w:rsidRPr="003C6E0A">
        <w:rPr>
          <w:rFonts w:eastAsia="標楷體"/>
          <w:color w:val="000000" w:themeColor="text1"/>
          <w:sz w:val="22"/>
        </w:rPr>
        <w:br w:type="page"/>
      </w:r>
    </w:p>
    <w:p w14:paraId="05A0F2C1" w14:textId="77777777" w:rsidR="00E8763D" w:rsidRPr="003C6E0A" w:rsidRDefault="00E8763D" w:rsidP="00E8763D">
      <w:pPr>
        <w:snapToGrid w:val="0"/>
        <w:ind w:rightChars="13" w:right="31"/>
        <w:jc w:val="right"/>
        <w:rPr>
          <w:rFonts w:eastAsia="標楷體"/>
          <w:color w:val="000000" w:themeColor="text1"/>
          <w:sz w:val="22"/>
        </w:rPr>
      </w:pPr>
    </w:p>
    <w:p w14:paraId="1ABEC1A6" w14:textId="77777777" w:rsidR="001608C1" w:rsidRPr="003C6E0A" w:rsidRDefault="001608C1" w:rsidP="006A2510">
      <w:pPr>
        <w:keepNext/>
        <w:spacing w:beforeLines="50" w:before="120" w:line="300" w:lineRule="auto"/>
        <w:ind w:rightChars="-25" w:right="-60"/>
        <w:outlineLvl w:val="2"/>
        <w:rPr>
          <w:rFonts w:eastAsia="標楷體"/>
          <w:b/>
          <w:bCs/>
          <w:color w:val="000000" w:themeColor="text1"/>
          <w:sz w:val="32"/>
          <w:szCs w:val="32"/>
        </w:rPr>
      </w:pPr>
      <w:bookmarkStart w:id="92" w:name="_Toc99120853"/>
      <w:bookmarkStart w:id="93" w:name="_Toc104389076"/>
      <w:r w:rsidRPr="003C6E0A">
        <w:rPr>
          <w:rFonts w:eastAsia="標楷體"/>
          <w:b/>
          <w:bCs/>
          <w:color w:val="000000" w:themeColor="text1"/>
          <w:sz w:val="32"/>
          <w:szCs w:val="32"/>
        </w:rPr>
        <w:t>（三）亞太地區</w:t>
      </w:r>
      <w:bookmarkEnd w:id="92"/>
      <w:bookmarkEnd w:id="93"/>
    </w:p>
    <w:p w14:paraId="60418AAE" w14:textId="43BBEBFF" w:rsidR="001608C1" w:rsidRPr="00C95D18" w:rsidRDefault="0037705B" w:rsidP="00AD282D">
      <w:pPr>
        <w:widowControl/>
        <w:autoSpaceDE w:val="0"/>
        <w:autoSpaceDN w:val="0"/>
        <w:adjustRightInd w:val="0"/>
        <w:snapToGrid w:val="0"/>
        <w:spacing w:line="300" w:lineRule="auto"/>
        <w:ind w:firstLineChars="202" w:firstLine="566"/>
        <w:rPr>
          <w:rFonts w:eastAsia="標楷體"/>
          <w:kern w:val="0"/>
          <w:sz w:val="28"/>
          <w:szCs w:val="28"/>
        </w:rPr>
      </w:pPr>
      <w:r w:rsidRPr="009348FF">
        <w:rPr>
          <w:rFonts w:eastAsia="標楷體" w:hint="eastAsia"/>
          <w:color w:val="000000" w:themeColor="text1"/>
          <w:kern w:val="0"/>
          <w:sz w:val="28"/>
          <w:szCs w:val="28"/>
        </w:rPr>
        <w:t>依據</w:t>
      </w:r>
      <w:r w:rsidRPr="009348FF">
        <w:rPr>
          <w:rFonts w:eastAsia="標楷體" w:hint="eastAsia"/>
          <w:color w:val="000000" w:themeColor="text1"/>
          <w:kern w:val="0"/>
          <w:sz w:val="28"/>
          <w:szCs w:val="28"/>
        </w:rPr>
        <w:t>IHS Markit</w:t>
      </w:r>
      <w:r w:rsidRPr="00C95D18">
        <w:rPr>
          <w:rFonts w:eastAsia="標楷體" w:hint="eastAsia"/>
          <w:kern w:val="0"/>
          <w:sz w:val="28"/>
          <w:szCs w:val="28"/>
        </w:rPr>
        <w:t>今年</w:t>
      </w:r>
      <w:r w:rsidRPr="00C95D18">
        <w:rPr>
          <w:rFonts w:eastAsia="標楷體" w:hint="eastAsia"/>
          <w:kern w:val="0"/>
          <w:sz w:val="28"/>
          <w:szCs w:val="28"/>
        </w:rPr>
        <w:t>5</w:t>
      </w:r>
      <w:r w:rsidRPr="00C95D18">
        <w:rPr>
          <w:rFonts w:eastAsia="標楷體" w:hint="eastAsia"/>
          <w:kern w:val="0"/>
          <w:sz w:val="28"/>
          <w:szCs w:val="28"/>
        </w:rPr>
        <w:t>月預測，亞洲和太平洋地區</w:t>
      </w:r>
      <w:r w:rsidRPr="00C95D18">
        <w:rPr>
          <w:rFonts w:eastAsia="標楷體" w:hint="eastAsia"/>
          <w:kern w:val="0"/>
          <w:sz w:val="28"/>
          <w:szCs w:val="28"/>
        </w:rPr>
        <w:t>(</w:t>
      </w:r>
      <w:r w:rsidRPr="00C95D18">
        <w:rPr>
          <w:rFonts w:eastAsia="標楷體" w:hint="eastAsia"/>
          <w:kern w:val="0"/>
          <w:sz w:val="28"/>
          <w:szCs w:val="28"/>
        </w:rPr>
        <w:t>不含日本</w:t>
      </w:r>
      <w:r w:rsidRPr="00C95D18">
        <w:rPr>
          <w:rFonts w:eastAsia="標楷體" w:hint="eastAsia"/>
          <w:kern w:val="0"/>
          <w:sz w:val="28"/>
          <w:szCs w:val="28"/>
        </w:rPr>
        <w:t>)</w:t>
      </w:r>
      <w:r w:rsidRPr="00C95D18">
        <w:rPr>
          <w:rFonts w:eastAsia="標楷體" w:hint="eastAsia"/>
          <w:kern w:val="0"/>
          <w:sz w:val="28"/>
          <w:szCs w:val="28"/>
        </w:rPr>
        <w:t>今年及明年經濟成長率分別為</w:t>
      </w:r>
      <w:r w:rsidRPr="00C95D18">
        <w:rPr>
          <w:rFonts w:eastAsia="標楷體"/>
          <w:kern w:val="0"/>
          <w:sz w:val="28"/>
          <w:szCs w:val="28"/>
        </w:rPr>
        <w:t>4.46</w:t>
      </w:r>
      <w:r w:rsidRPr="00C95D18">
        <w:rPr>
          <w:rFonts w:eastAsia="標楷體" w:hint="eastAsia"/>
          <w:kern w:val="0"/>
          <w:sz w:val="28"/>
          <w:szCs w:val="28"/>
        </w:rPr>
        <w:t>%</w:t>
      </w:r>
      <w:r w:rsidRPr="00C95D18">
        <w:rPr>
          <w:rFonts w:eastAsia="標楷體" w:hint="eastAsia"/>
          <w:kern w:val="0"/>
          <w:sz w:val="28"/>
          <w:szCs w:val="28"/>
        </w:rPr>
        <w:t>及</w:t>
      </w:r>
      <w:r w:rsidRPr="00C95D18">
        <w:rPr>
          <w:rFonts w:eastAsia="標楷體"/>
          <w:kern w:val="0"/>
          <w:sz w:val="28"/>
          <w:szCs w:val="28"/>
        </w:rPr>
        <w:t>4.99</w:t>
      </w:r>
      <w:r w:rsidRPr="00C95D18">
        <w:rPr>
          <w:rFonts w:eastAsia="標楷體" w:hint="eastAsia"/>
          <w:kern w:val="0"/>
          <w:sz w:val="28"/>
          <w:szCs w:val="28"/>
        </w:rPr>
        <w:t>%</w:t>
      </w:r>
      <w:r w:rsidR="003C6E0A" w:rsidRPr="00C95D18">
        <w:rPr>
          <w:rFonts w:eastAsia="標楷體" w:hint="eastAsia"/>
          <w:kern w:val="0"/>
          <w:sz w:val="28"/>
          <w:szCs w:val="28"/>
        </w:rPr>
        <w:t>。</w:t>
      </w:r>
    </w:p>
    <w:p w14:paraId="5D89371F" w14:textId="77777777" w:rsidR="00737EEF" w:rsidRPr="003C6E0A" w:rsidRDefault="00737EEF" w:rsidP="006A2510">
      <w:pPr>
        <w:widowControl/>
        <w:numPr>
          <w:ilvl w:val="0"/>
          <w:numId w:val="12"/>
        </w:numPr>
        <w:snapToGrid w:val="0"/>
        <w:spacing w:beforeLines="50" w:before="120" w:line="300" w:lineRule="auto"/>
        <w:ind w:left="567" w:right="-60" w:hanging="567"/>
        <w:jc w:val="both"/>
        <w:rPr>
          <w:rFonts w:eastAsia="標楷體"/>
          <w:b/>
          <w:bCs/>
          <w:color w:val="000000" w:themeColor="text1"/>
          <w:kern w:val="0"/>
          <w:sz w:val="28"/>
          <w:szCs w:val="28"/>
        </w:rPr>
      </w:pPr>
      <w:r w:rsidRPr="003C6E0A">
        <w:rPr>
          <w:rFonts w:eastAsia="標楷體"/>
          <w:b/>
          <w:bCs/>
          <w:color w:val="000000" w:themeColor="text1"/>
          <w:kern w:val="0"/>
          <w:sz w:val="28"/>
          <w:szCs w:val="28"/>
        </w:rPr>
        <w:t>日本</w:t>
      </w:r>
    </w:p>
    <w:p w14:paraId="69D62C68" w14:textId="77777777" w:rsidR="00C95D18" w:rsidRPr="00947C23" w:rsidRDefault="00C95D18" w:rsidP="00C95D18">
      <w:pPr>
        <w:numPr>
          <w:ilvl w:val="0"/>
          <w:numId w:val="15"/>
        </w:numPr>
        <w:snapToGrid w:val="0"/>
        <w:spacing w:beforeLines="50" w:before="120" w:line="300" w:lineRule="auto"/>
        <w:jc w:val="both"/>
        <w:rPr>
          <w:rFonts w:eastAsia="標楷體"/>
          <w:sz w:val="28"/>
          <w:szCs w:val="28"/>
        </w:rPr>
      </w:pPr>
      <w:r>
        <w:rPr>
          <w:rFonts w:eastAsia="標楷體" w:hint="eastAsia"/>
          <w:sz w:val="28"/>
          <w:szCs w:val="28"/>
        </w:rPr>
        <w:t>日本政府</w:t>
      </w:r>
      <w:r w:rsidRPr="00947C23">
        <w:rPr>
          <w:rFonts w:eastAsia="標楷體" w:hint="eastAsia"/>
          <w:sz w:val="28"/>
          <w:szCs w:val="28"/>
        </w:rPr>
        <w:t>今年</w:t>
      </w:r>
      <w:r w:rsidRPr="00947C23">
        <w:rPr>
          <w:rFonts w:eastAsia="標楷體" w:hint="eastAsia"/>
          <w:sz w:val="28"/>
          <w:szCs w:val="28"/>
        </w:rPr>
        <w:t>5</w:t>
      </w:r>
      <w:r w:rsidRPr="00947C23">
        <w:rPr>
          <w:rFonts w:eastAsia="標楷體" w:hint="eastAsia"/>
          <w:sz w:val="28"/>
          <w:szCs w:val="28"/>
        </w:rPr>
        <w:t>月</w:t>
      </w:r>
      <w:r w:rsidRPr="00947C23">
        <w:rPr>
          <w:rFonts w:eastAsia="標楷體" w:hint="eastAsia"/>
          <w:sz w:val="28"/>
          <w:szCs w:val="28"/>
        </w:rPr>
        <w:t>18</w:t>
      </w:r>
      <w:r w:rsidRPr="00947C23">
        <w:rPr>
          <w:rFonts w:eastAsia="標楷體" w:hint="eastAsia"/>
          <w:sz w:val="28"/>
          <w:szCs w:val="28"/>
        </w:rPr>
        <w:t>日公布第</w:t>
      </w:r>
      <w:r w:rsidRPr="00947C23">
        <w:rPr>
          <w:rFonts w:eastAsia="標楷體" w:hint="eastAsia"/>
          <w:sz w:val="28"/>
          <w:szCs w:val="28"/>
        </w:rPr>
        <w:t>1</w:t>
      </w:r>
      <w:r w:rsidRPr="00947C23">
        <w:rPr>
          <w:rFonts w:eastAsia="標楷體" w:hint="eastAsia"/>
          <w:sz w:val="28"/>
          <w:szCs w:val="28"/>
        </w:rPr>
        <w:t>季實質</w:t>
      </w:r>
      <w:r w:rsidRPr="00947C23">
        <w:rPr>
          <w:rFonts w:eastAsia="標楷體" w:hint="eastAsia"/>
          <w:sz w:val="28"/>
          <w:szCs w:val="28"/>
        </w:rPr>
        <w:t>GDP</w:t>
      </w:r>
      <w:r w:rsidRPr="00947C23">
        <w:rPr>
          <w:rFonts w:eastAsia="標楷體" w:hint="eastAsia"/>
          <w:sz w:val="28"/>
          <w:szCs w:val="28"/>
        </w:rPr>
        <w:t>數據，較上季衰退</w:t>
      </w:r>
      <w:r w:rsidRPr="00947C23">
        <w:rPr>
          <w:rFonts w:eastAsia="標楷體" w:hint="eastAsia"/>
          <w:sz w:val="28"/>
          <w:szCs w:val="28"/>
        </w:rPr>
        <w:t>0.2%</w:t>
      </w:r>
      <w:r>
        <w:rPr>
          <w:rFonts w:eastAsia="標楷體" w:hint="eastAsia"/>
          <w:sz w:val="28"/>
          <w:szCs w:val="28"/>
        </w:rPr>
        <w:t>，但較去</w:t>
      </w:r>
      <w:r w:rsidRPr="00947C23">
        <w:rPr>
          <w:rFonts w:eastAsia="標楷體" w:hint="eastAsia"/>
          <w:sz w:val="28"/>
          <w:szCs w:val="28"/>
        </w:rPr>
        <w:t>年同期成長</w:t>
      </w:r>
      <w:r w:rsidRPr="00947C23">
        <w:rPr>
          <w:rFonts w:eastAsia="標楷體" w:hint="eastAsia"/>
          <w:sz w:val="28"/>
          <w:szCs w:val="28"/>
        </w:rPr>
        <w:t>0.2 %</w:t>
      </w:r>
      <w:r w:rsidRPr="00947C23">
        <w:rPr>
          <w:rFonts w:eastAsia="標楷體" w:hint="eastAsia"/>
          <w:sz w:val="28"/>
          <w:szCs w:val="28"/>
        </w:rPr>
        <w:t>。其中，國內需求衰退</w:t>
      </w:r>
      <w:r w:rsidRPr="00947C23">
        <w:rPr>
          <w:rFonts w:eastAsia="標楷體" w:hint="eastAsia"/>
          <w:sz w:val="28"/>
          <w:szCs w:val="28"/>
        </w:rPr>
        <w:t>1.1%</w:t>
      </w:r>
      <w:r w:rsidRPr="00947C23">
        <w:rPr>
          <w:rFonts w:eastAsia="標楷體" w:hint="eastAsia"/>
          <w:sz w:val="28"/>
          <w:szCs w:val="28"/>
        </w:rPr>
        <w:t>，民間最終消費支出成長</w:t>
      </w:r>
      <w:r w:rsidRPr="00947C23">
        <w:rPr>
          <w:rFonts w:eastAsia="標楷體" w:hint="eastAsia"/>
          <w:sz w:val="28"/>
          <w:szCs w:val="28"/>
        </w:rPr>
        <w:t>0.7%</w:t>
      </w:r>
      <w:r w:rsidRPr="00947C23">
        <w:rPr>
          <w:rFonts w:eastAsia="標楷體" w:hint="eastAsia"/>
          <w:sz w:val="28"/>
          <w:szCs w:val="28"/>
        </w:rPr>
        <w:t>、民間企業設備成長</w:t>
      </w:r>
      <w:r w:rsidRPr="00947C23">
        <w:rPr>
          <w:rFonts w:eastAsia="標楷體" w:hint="eastAsia"/>
          <w:sz w:val="28"/>
          <w:szCs w:val="28"/>
        </w:rPr>
        <w:t>1.0%</w:t>
      </w:r>
      <w:r w:rsidRPr="00947C23">
        <w:rPr>
          <w:rFonts w:eastAsia="標楷體" w:hint="eastAsia"/>
          <w:sz w:val="28"/>
          <w:szCs w:val="28"/>
        </w:rPr>
        <w:t>，公部門需求衰退</w:t>
      </w:r>
      <w:r w:rsidRPr="00947C23">
        <w:rPr>
          <w:rFonts w:eastAsia="標楷體" w:hint="eastAsia"/>
          <w:sz w:val="28"/>
          <w:szCs w:val="28"/>
        </w:rPr>
        <w:t>1.8%</w:t>
      </w:r>
      <w:r w:rsidRPr="00947C23">
        <w:rPr>
          <w:rFonts w:eastAsia="標楷體" w:hint="eastAsia"/>
          <w:sz w:val="28"/>
          <w:szCs w:val="28"/>
        </w:rPr>
        <w:t>，商品及服務出口及進口則分別成長</w:t>
      </w:r>
      <w:r w:rsidRPr="00947C23">
        <w:rPr>
          <w:rFonts w:eastAsia="標楷體" w:hint="eastAsia"/>
          <w:sz w:val="28"/>
          <w:szCs w:val="28"/>
        </w:rPr>
        <w:t>4.5%</w:t>
      </w:r>
      <w:r w:rsidRPr="00947C23">
        <w:rPr>
          <w:rFonts w:eastAsia="標楷體" w:hint="eastAsia"/>
          <w:sz w:val="28"/>
          <w:szCs w:val="28"/>
        </w:rPr>
        <w:t>及</w:t>
      </w:r>
      <w:r w:rsidRPr="00947C23">
        <w:rPr>
          <w:rFonts w:eastAsia="標楷體" w:hint="eastAsia"/>
          <w:sz w:val="28"/>
          <w:szCs w:val="28"/>
        </w:rPr>
        <w:t>7.3</w:t>
      </w:r>
      <w:r w:rsidRPr="00947C23">
        <w:rPr>
          <w:rFonts w:eastAsia="標楷體"/>
          <w:sz w:val="28"/>
          <w:szCs w:val="28"/>
        </w:rPr>
        <w:t>%</w:t>
      </w:r>
      <w:r w:rsidRPr="00947C23">
        <w:rPr>
          <w:rFonts w:eastAsia="標楷體"/>
          <w:sz w:val="28"/>
          <w:szCs w:val="28"/>
        </w:rPr>
        <w:t>。</w:t>
      </w:r>
    </w:p>
    <w:p w14:paraId="587287B8" w14:textId="77777777" w:rsidR="00C95D18" w:rsidRPr="00947C23" w:rsidRDefault="00C95D18" w:rsidP="00C95D18">
      <w:pPr>
        <w:numPr>
          <w:ilvl w:val="0"/>
          <w:numId w:val="15"/>
        </w:numPr>
        <w:snapToGrid w:val="0"/>
        <w:spacing w:beforeLines="50" w:before="120" w:line="300" w:lineRule="auto"/>
        <w:jc w:val="both"/>
        <w:rPr>
          <w:rFonts w:eastAsia="標楷體"/>
          <w:sz w:val="28"/>
          <w:szCs w:val="28"/>
        </w:rPr>
      </w:pPr>
      <w:r w:rsidRPr="00947C23">
        <w:rPr>
          <w:rFonts w:eastAsia="標楷體" w:hint="eastAsia"/>
          <w:sz w:val="28"/>
          <w:szCs w:val="28"/>
        </w:rPr>
        <w:t>根據日本財</w:t>
      </w:r>
      <w:r w:rsidRPr="00947C23">
        <w:rPr>
          <w:rFonts w:eastAsia="標楷體"/>
          <w:sz w:val="28"/>
          <w:szCs w:val="28"/>
        </w:rPr>
        <w:t>務省</w:t>
      </w:r>
      <w:r w:rsidRPr="00947C23">
        <w:rPr>
          <w:rFonts w:eastAsia="標楷體" w:hint="eastAsia"/>
          <w:sz w:val="28"/>
          <w:szCs w:val="28"/>
        </w:rPr>
        <w:t>發布今</w:t>
      </w:r>
      <w:r w:rsidRPr="00947C23">
        <w:rPr>
          <w:rFonts w:eastAsia="標楷體"/>
          <w:sz w:val="28"/>
          <w:szCs w:val="28"/>
        </w:rPr>
        <w:t>年</w:t>
      </w:r>
      <w:r w:rsidRPr="00947C23">
        <w:rPr>
          <w:rFonts w:eastAsia="標楷體" w:hint="eastAsia"/>
          <w:sz w:val="28"/>
          <w:szCs w:val="28"/>
        </w:rPr>
        <w:t>4</w:t>
      </w:r>
      <w:r w:rsidRPr="00947C23">
        <w:rPr>
          <w:rFonts w:eastAsia="標楷體" w:hint="eastAsia"/>
          <w:sz w:val="28"/>
          <w:szCs w:val="28"/>
        </w:rPr>
        <w:t>月</w:t>
      </w:r>
      <w:r w:rsidRPr="00947C23">
        <w:rPr>
          <w:rFonts w:eastAsia="標楷體"/>
          <w:sz w:val="28"/>
          <w:szCs w:val="28"/>
        </w:rPr>
        <w:t>進出口貿易統計，出口額為</w:t>
      </w:r>
      <w:r w:rsidRPr="00947C23">
        <w:rPr>
          <w:rFonts w:eastAsia="標楷體" w:hint="eastAsia"/>
          <w:sz w:val="28"/>
          <w:szCs w:val="28"/>
        </w:rPr>
        <w:t>8.07</w:t>
      </w:r>
      <w:r w:rsidRPr="00947C23">
        <w:rPr>
          <w:rFonts w:eastAsia="標楷體"/>
          <w:sz w:val="28"/>
          <w:szCs w:val="28"/>
        </w:rPr>
        <w:t>兆日圓，較上年同</w:t>
      </w:r>
      <w:r w:rsidRPr="00947C23">
        <w:rPr>
          <w:rFonts w:eastAsia="標楷體" w:hint="eastAsia"/>
          <w:sz w:val="28"/>
          <w:szCs w:val="28"/>
        </w:rPr>
        <w:t>月增加</w:t>
      </w:r>
      <w:r w:rsidRPr="00947C23">
        <w:rPr>
          <w:rFonts w:eastAsia="標楷體" w:hint="eastAsia"/>
          <w:sz w:val="28"/>
          <w:szCs w:val="28"/>
        </w:rPr>
        <w:t>12.5</w:t>
      </w:r>
      <w:r w:rsidRPr="00947C23">
        <w:rPr>
          <w:rFonts w:eastAsia="標楷體" w:hint="eastAsia"/>
          <w:kern w:val="0"/>
          <w:sz w:val="28"/>
          <w:szCs w:val="28"/>
        </w:rPr>
        <w:t>%</w:t>
      </w:r>
      <w:r w:rsidRPr="00947C23">
        <w:rPr>
          <w:rFonts w:eastAsia="標楷體"/>
          <w:sz w:val="28"/>
          <w:szCs w:val="28"/>
        </w:rPr>
        <w:t>，進口額為</w:t>
      </w:r>
      <w:r w:rsidRPr="00947C23">
        <w:rPr>
          <w:rFonts w:eastAsia="標楷體" w:hint="eastAsia"/>
          <w:sz w:val="28"/>
          <w:szCs w:val="28"/>
        </w:rPr>
        <w:t>8.91</w:t>
      </w:r>
      <w:r w:rsidRPr="00947C23">
        <w:rPr>
          <w:rFonts w:eastAsia="標楷體"/>
          <w:sz w:val="28"/>
          <w:szCs w:val="28"/>
        </w:rPr>
        <w:t>兆日圓，</w:t>
      </w:r>
      <w:r w:rsidRPr="00947C23">
        <w:rPr>
          <w:rFonts w:eastAsia="標楷體" w:hint="eastAsia"/>
          <w:sz w:val="28"/>
          <w:szCs w:val="28"/>
        </w:rPr>
        <w:t>增加</w:t>
      </w:r>
      <w:r w:rsidRPr="00947C23">
        <w:rPr>
          <w:rFonts w:eastAsia="標楷體" w:hint="eastAsia"/>
          <w:sz w:val="28"/>
          <w:szCs w:val="28"/>
        </w:rPr>
        <w:t>28.2%</w:t>
      </w:r>
      <w:r w:rsidRPr="00947C23">
        <w:rPr>
          <w:rFonts w:eastAsia="標楷體"/>
          <w:sz w:val="28"/>
          <w:szCs w:val="28"/>
        </w:rPr>
        <w:t>，貿易</w:t>
      </w:r>
      <w:r w:rsidRPr="00947C23">
        <w:rPr>
          <w:rFonts w:eastAsia="標楷體" w:hint="eastAsia"/>
          <w:sz w:val="28"/>
          <w:szCs w:val="28"/>
        </w:rPr>
        <w:t>入</w:t>
      </w:r>
      <w:r w:rsidRPr="00947C23">
        <w:rPr>
          <w:rFonts w:eastAsia="標楷體"/>
          <w:sz w:val="28"/>
          <w:szCs w:val="28"/>
        </w:rPr>
        <w:t>超為</w:t>
      </w:r>
      <w:r w:rsidRPr="00947C23">
        <w:rPr>
          <w:rFonts w:eastAsia="標楷體"/>
          <w:sz w:val="28"/>
          <w:szCs w:val="28"/>
        </w:rPr>
        <w:t>0.84</w:t>
      </w:r>
      <w:r w:rsidRPr="00947C23">
        <w:rPr>
          <w:rFonts w:eastAsia="標楷體"/>
          <w:sz w:val="28"/>
          <w:szCs w:val="28"/>
        </w:rPr>
        <w:t>兆日圓。</w:t>
      </w:r>
      <w:r w:rsidRPr="00947C23">
        <w:rPr>
          <w:rFonts w:eastAsia="標楷體" w:hint="eastAsia"/>
          <w:sz w:val="28"/>
          <w:szCs w:val="28"/>
        </w:rPr>
        <w:t>對</w:t>
      </w:r>
      <w:r w:rsidRPr="00947C23">
        <w:rPr>
          <w:rFonts w:eastAsia="標楷體"/>
          <w:sz w:val="28"/>
          <w:szCs w:val="28"/>
        </w:rPr>
        <w:t>主要貿易夥伴出口</w:t>
      </w:r>
      <w:r w:rsidRPr="00947C23">
        <w:rPr>
          <w:rFonts w:eastAsia="標楷體" w:hint="eastAsia"/>
          <w:sz w:val="28"/>
          <w:szCs w:val="28"/>
        </w:rPr>
        <w:t>額中，僅對中國大陸衰退</w:t>
      </w:r>
      <w:r w:rsidRPr="00947C23">
        <w:rPr>
          <w:rFonts w:eastAsia="標楷體" w:hint="eastAsia"/>
          <w:sz w:val="28"/>
          <w:szCs w:val="28"/>
        </w:rPr>
        <w:t>5.9%</w:t>
      </w:r>
      <w:r w:rsidRPr="00947C23">
        <w:rPr>
          <w:rFonts w:eastAsia="標楷體" w:hint="eastAsia"/>
          <w:sz w:val="28"/>
          <w:szCs w:val="28"/>
        </w:rPr>
        <w:t>，歐盟、美國及東協分別成長</w:t>
      </w:r>
      <w:r w:rsidRPr="00947C23">
        <w:rPr>
          <w:rFonts w:eastAsia="標楷體" w:hint="eastAsia"/>
          <w:sz w:val="28"/>
          <w:szCs w:val="28"/>
        </w:rPr>
        <w:t>19.1%</w:t>
      </w:r>
      <w:r w:rsidRPr="00947C23">
        <w:rPr>
          <w:rFonts w:eastAsia="標楷體" w:hint="eastAsia"/>
          <w:sz w:val="28"/>
          <w:szCs w:val="28"/>
        </w:rPr>
        <w:t>、</w:t>
      </w:r>
      <w:r w:rsidRPr="00947C23">
        <w:rPr>
          <w:rFonts w:eastAsia="標楷體" w:hint="eastAsia"/>
          <w:sz w:val="28"/>
          <w:szCs w:val="28"/>
        </w:rPr>
        <w:t>17.6%</w:t>
      </w:r>
      <w:r w:rsidRPr="00947C23">
        <w:rPr>
          <w:rFonts w:eastAsia="標楷體" w:hint="eastAsia"/>
          <w:sz w:val="28"/>
          <w:szCs w:val="28"/>
        </w:rPr>
        <w:t>及</w:t>
      </w:r>
      <w:r w:rsidRPr="00947C23">
        <w:rPr>
          <w:rFonts w:eastAsia="標楷體" w:hint="eastAsia"/>
          <w:sz w:val="28"/>
          <w:szCs w:val="28"/>
        </w:rPr>
        <w:t>22.6%</w:t>
      </w:r>
      <w:r w:rsidRPr="00947C23">
        <w:rPr>
          <w:rFonts w:eastAsia="標楷體" w:hint="eastAsia"/>
          <w:sz w:val="28"/>
          <w:szCs w:val="28"/>
        </w:rPr>
        <w:t>。今年</w:t>
      </w:r>
      <w:r w:rsidRPr="00947C23">
        <w:rPr>
          <w:rFonts w:eastAsia="標楷體" w:hint="eastAsia"/>
          <w:sz w:val="28"/>
          <w:szCs w:val="28"/>
        </w:rPr>
        <w:t>3</w:t>
      </w:r>
      <w:r w:rsidRPr="00947C23">
        <w:rPr>
          <w:rFonts w:eastAsia="標楷體"/>
          <w:sz w:val="28"/>
          <w:szCs w:val="28"/>
        </w:rPr>
        <w:t>月工業生</w:t>
      </w:r>
      <w:r w:rsidRPr="00947C23">
        <w:rPr>
          <w:rFonts w:eastAsia="標楷體" w:hint="eastAsia"/>
          <w:sz w:val="28"/>
          <w:szCs w:val="28"/>
        </w:rPr>
        <w:t>產衰退</w:t>
      </w:r>
      <w:r w:rsidRPr="00947C23">
        <w:rPr>
          <w:rFonts w:eastAsia="標楷體" w:hint="eastAsia"/>
          <w:sz w:val="28"/>
          <w:szCs w:val="28"/>
        </w:rPr>
        <w:t>1.7</w:t>
      </w:r>
      <w:r w:rsidRPr="00947C23">
        <w:rPr>
          <w:rFonts w:eastAsia="標楷體" w:hint="eastAsia"/>
          <w:kern w:val="0"/>
          <w:sz w:val="28"/>
          <w:szCs w:val="28"/>
        </w:rPr>
        <w:t>%</w:t>
      </w:r>
      <w:r w:rsidRPr="00947C23">
        <w:rPr>
          <w:rFonts w:eastAsia="標楷體"/>
          <w:sz w:val="28"/>
          <w:szCs w:val="28"/>
        </w:rPr>
        <w:t>，失業率為</w:t>
      </w:r>
      <w:r w:rsidRPr="00947C23">
        <w:rPr>
          <w:rFonts w:eastAsia="標楷體" w:hint="eastAsia"/>
          <w:sz w:val="28"/>
          <w:szCs w:val="28"/>
        </w:rPr>
        <w:t>2.6</w:t>
      </w:r>
      <w:r w:rsidRPr="00947C23">
        <w:rPr>
          <w:rFonts w:eastAsia="標楷體" w:hint="eastAsia"/>
          <w:kern w:val="0"/>
          <w:sz w:val="28"/>
          <w:szCs w:val="28"/>
        </w:rPr>
        <w:t>%</w:t>
      </w:r>
      <w:r w:rsidRPr="00947C23">
        <w:rPr>
          <w:rFonts w:eastAsia="標楷體" w:hint="eastAsia"/>
          <w:sz w:val="28"/>
          <w:szCs w:val="28"/>
        </w:rPr>
        <w:t>，今年</w:t>
      </w:r>
      <w:r w:rsidRPr="00947C23">
        <w:rPr>
          <w:rFonts w:eastAsia="標楷體" w:hint="eastAsia"/>
          <w:sz w:val="28"/>
          <w:szCs w:val="28"/>
        </w:rPr>
        <w:t>4</w:t>
      </w:r>
      <w:r w:rsidRPr="00947C23">
        <w:rPr>
          <w:rFonts w:eastAsia="標楷體" w:hint="eastAsia"/>
          <w:sz w:val="28"/>
          <w:szCs w:val="28"/>
        </w:rPr>
        <w:t>月</w:t>
      </w:r>
      <w:r w:rsidRPr="00947C23">
        <w:rPr>
          <w:rFonts w:eastAsia="標楷體"/>
          <w:sz w:val="28"/>
          <w:szCs w:val="28"/>
        </w:rPr>
        <w:t>消費者物價</w:t>
      </w:r>
      <w:r w:rsidRPr="00947C23">
        <w:rPr>
          <w:rFonts w:eastAsia="標楷體" w:hint="eastAsia"/>
          <w:sz w:val="28"/>
          <w:szCs w:val="28"/>
        </w:rPr>
        <w:t>增加</w:t>
      </w:r>
      <w:r w:rsidRPr="00947C23">
        <w:rPr>
          <w:rFonts w:eastAsia="標楷體" w:hint="eastAsia"/>
          <w:sz w:val="28"/>
          <w:szCs w:val="28"/>
        </w:rPr>
        <w:t>2.5%</w:t>
      </w:r>
      <w:r w:rsidRPr="00947C23">
        <w:rPr>
          <w:rFonts w:eastAsia="標楷體" w:hint="eastAsia"/>
          <w:sz w:val="28"/>
          <w:szCs w:val="28"/>
        </w:rPr>
        <w:t>。</w:t>
      </w:r>
    </w:p>
    <w:p w14:paraId="3CCD73F0" w14:textId="6B457AFE" w:rsidR="00C95D18" w:rsidRPr="00947C23" w:rsidRDefault="00C95D18" w:rsidP="00C95D18">
      <w:pPr>
        <w:numPr>
          <w:ilvl w:val="0"/>
          <w:numId w:val="15"/>
        </w:numPr>
        <w:snapToGrid w:val="0"/>
        <w:spacing w:beforeLines="50" w:before="120" w:line="300" w:lineRule="auto"/>
        <w:ind w:leftChars="200" w:left="840"/>
        <w:jc w:val="both"/>
        <w:rPr>
          <w:rFonts w:eastAsia="標楷體"/>
          <w:sz w:val="28"/>
          <w:szCs w:val="28"/>
        </w:rPr>
      </w:pPr>
      <w:r w:rsidRPr="00947C23">
        <w:rPr>
          <w:rFonts w:eastAsia="標楷體" w:hint="eastAsia"/>
          <w:sz w:val="28"/>
          <w:szCs w:val="28"/>
        </w:rPr>
        <w:t>美國總統拜登於今年</w:t>
      </w:r>
      <w:r w:rsidRPr="00947C23">
        <w:rPr>
          <w:rFonts w:eastAsia="標楷體" w:hint="eastAsia"/>
          <w:sz w:val="28"/>
          <w:szCs w:val="28"/>
        </w:rPr>
        <w:t>5</w:t>
      </w:r>
      <w:r w:rsidRPr="00947C23">
        <w:rPr>
          <w:rFonts w:eastAsia="標楷體" w:hint="eastAsia"/>
          <w:sz w:val="28"/>
          <w:szCs w:val="28"/>
        </w:rPr>
        <w:t>月</w:t>
      </w:r>
      <w:r w:rsidRPr="00947C23">
        <w:rPr>
          <w:rFonts w:eastAsia="標楷體" w:hint="eastAsia"/>
          <w:sz w:val="28"/>
          <w:szCs w:val="28"/>
        </w:rPr>
        <w:t>23</w:t>
      </w:r>
      <w:r w:rsidRPr="00947C23">
        <w:rPr>
          <w:rFonts w:eastAsia="標楷體" w:hint="eastAsia"/>
          <w:sz w:val="28"/>
          <w:szCs w:val="28"/>
        </w:rPr>
        <w:t>日至</w:t>
      </w:r>
      <w:r w:rsidRPr="00947C23">
        <w:rPr>
          <w:rFonts w:eastAsia="標楷體" w:hint="eastAsia"/>
          <w:sz w:val="28"/>
          <w:szCs w:val="28"/>
        </w:rPr>
        <w:t>24</w:t>
      </w:r>
      <w:r w:rsidRPr="00947C23">
        <w:rPr>
          <w:rFonts w:eastAsia="標楷體" w:hint="eastAsia"/>
          <w:sz w:val="28"/>
          <w:szCs w:val="28"/>
        </w:rPr>
        <w:t>日赴日本進行訪談，正式公布「印太經濟架構」</w:t>
      </w:r>
      <w:r w:rsidRPr="00947C23">
        <w:rPr>
          <w:rFonts w:eastAsia="標楷體" w:hint="eastAsia"/>
          <w:sz w:val="28"/>
          <w:szCs w:val="28"/>
        </w:rPr>
        <w:t>(IPEF)</w:t>
      </w:r>
      <w:r w:rsidRPr="00947C23">
        <w:rPr>
          <w:rFonts w:eastAsia="標楷體" w:hint="eastAsia"/>
          <w:sz w:val="28"/>
          <w:szCs w:val="28"/>
        </w:rPr>
        <w:t>，目前包含美、日共有</w:t>
      </w:r>
      <w:r w:rsidRPr="00947C23">
        <w:rPr>
          <w:rFonts w:eastAsia="標楷體" w:hint="eastAsia"/>
          <w:sz w:val="28"/>
          <w:szCs w:val="28"/>
        </w:rPr>
        <w:t>13</w:t>
      </w:r>
      <w:r w:rsidR="00502B15">
        <w:rPr>
          <w:rFonts w:eastAsia="標楷體" w:hint="eastAsia"/>
          <w:sz w:val="28"/>
          <w:szCs w:val="28"/>
        </w:rPr>
        <w:t>個國家參與，希望</w:t>
      </w:r>
      <w:r w:rsidRPr="00947C23">
        <w:rPr>
          <w:rFonts w:eastAsia="標楷體" w:hint="eastAsia"/>
          <w:sz w:val="28"/>
          <w:szCs w:val="28"/>
        </w:rPr>
        <w:t>建立一個</w:t>
      </w:r>
      <w:r w:rsidRPr="00947C23">
        <w:rPr>
          <w:rFonts w:eastAsia="標楷體"/>
          <w:sz w:val="28"/>
          <w:szCs w:val="28"/>
        </w:rPr>
        <w:t>自由、開放、和平、包容，互相連結又具有韌性，安全且繁榮的印太區域</w:t>
      </w:r>
      <w:r w:rsidRPr="00947C23">
        <w:rPr>
          <w:rFonts w:eastAsia="標楷體" w:hint="eastAsia"/>
          <w:sz w:val="28"/>
          <w:szCs w:val="28"/>
        </w:rPr>
        <w:t>。</w:t>
      </w:r>
    </w:p>
    <w:p w14:paraId="45C3115F" w14:textId="30E58CB7" w:rsidR="00B205FB" w:rsidRPr="003C6E0A" w:rsidRDefault="00C95D18" w:rsidP="00C95D18">
      <w:pPr>
        <w:numPr>
          <w:ilvl w:val="0"/>
          <w:numId w:val="15"/>
        </w:numPr>
        <w:snapToGrid w:val="0"/>
        <w:spacing w:beforeLines="50" w:before="120" w:line="300" w:lineRule="auto"/>
        <w:jc w:val="both"/>
        <w:rPr>
          <w:rFonts w:eastAsia="標楷體"/>
          <w:color w:val="000000" w:themeColor="text1"/>
          <w:sz w:val="28"/>
          <w:szCs w:val="28"/>
        </w:rPr>
      </w:pPr>
      <w:r w:rsidRPr="00947C23">
        <w:rPr>
          <w:rFonts w:eastAsia="標楷體" w:hint="eastAsia"/>
          <w:sz w:val="28"/>
          <w:szCs w:val="28"/>
        </w:rPr>
        <w:t>日本批發電力交易所</w:t>
      </w:r>
      <w:r w:rsidRPr="00947C23">
        <w:rPr>
          <w:rFonts w:eastAsia="標楷體" w:hint="eastAsia"/>
          <w:sz w:val="28"/>
          <w:szCs w:val="28"/>
        </w:rPr>
        <w:t>(JEPX)</w:t>
      </w:r>
      <w:r w:rsidRPr="00947C23">
        <w:rPr>
          <w:rFonts w:eastAsia="標楷體" w:hint="eastAsia"/>
          <w:sz w:val="28"/>
          <w:szCs w:val="28"/>
        </w:rPr>
        <w:t>，預計參考歐美國家策略，於</w:t>
      </w:r>
      <w:r w:rsidRPr="00947C23">
        <w:rPr>
          <w:rFonts w:eastAsia="標楷體" w:hint="eastAsia"/>
          <w:sz w:val="28"/>
          <w:szCs w:val="28"/>
        </w:rPr>
        <w:t>2023</w:t>
      </w:r>
      <w:r w:rsidRPr="00947C23">
        <w:rPr>
          <w:rFonts w:eastAsia="標楷體" w:hint="eastAsia"/>
          <w:sz w:val="28"/>
          <w:szCs w:val="28"/>
        </w:rPr>
        <w:t>年</w:t>
      </w:r>
      <w:r w:rsidRPr="00947C23">
        <w:rPr>
          <w:rFonts w:eastAsia="標楷體" w:hint="eastAsia"/>
          <w:sz w:val="28"/>
          <w:szCs w:val="28"/>
        </w:rPr>
        <w:t>4</w:t>
      </w:r>
      <w:r w:rsidRPr="00947C23">
        <w:rPr>
          <w:rFonts w:eastAsia="標楷體" w:hint="eastAsia"/>
          <w:sz w:val="28"/>
          <w:szCs w:val="28"/>
        </w:rPr>
        <w:t>月開放交易記載以再生能源製造電力之發電廠類別</w:t>
      </w:r>
      <w:r w:rsidRPr="00947C23">
        <w:rPr>
          <w:rFonts w:eastAsia="標楷體" w:hint="eastAsia"/>
          <w:sz w:val="28"/>
          <w:szCs w:val="28"/>
        </w:rPr>
        <w:t>(</w:t>
      </w:r>
      <w:r w:rsidRPr="00947C23">
        <w:rPr>
          <w:rFonts w:eastAsia="標楷體" w:hint="eastAsia"/>
          <w:sz w:val="28"/>
          <w:szCs w:val="28"/>
        </w:rPr>
        <w:t>風力或太陽光電等</w:t>
      </w:r>
      <w:r w:rsidRPr="00947C23">
        <w:rPr>
          <w:rFonts w:eastAsia="標楷體" w:hint="eastAsia"/>
          <w:sz w:val="28"/>
          <w:szCs w:val="28"/>
        </w:rPr>
        <w:t>)</w:t>
      </w:r>
      <w:r w:rsidRPr="00947C23">
        <w:rPr>
          <w:rFonts w:eastAsia="標楷體" w:hint="eastAsia"/>
          <w:sz w:val="28"/>
          <w:szCs w:val="28"/>
        </w:rPr>
        <w:t>及所在地之「產地證明書」，便於企業對交易對象或股東做說明，進一步促進企業</w:t>
      </w:r>
      <w:proofErr w:type="gramStart"/>
      <w:r w:rsidRPr="00947C23">
        <w:rPr>
          <w:rFonts w:eastAsia="標楷體" w:hint="eastAsia"/>
          <w:sz w:val="28"/>
          <w:szCs w:val="28"/>
        </w:rPr>
        <w:t>利用綠電</w:t>
      </w:r>
      <w:proofErr w:type="gramEnd"/>
      <w:r w:rsidR="00995F09" w:rsidRPr="003C6E0A">
        <w:rPr>
          <w:rFonts w:eastAsia="標楷體"/>
          <w:color w:val="000000" w:themeColor="text1"/>
          <w:sz w:val="28"/>
          <w:szCs w:val="28"/>
        </w:rPr>
        <w:t>。</w:t>
      </w:r>
    </w:p>
    <w:p w14:paraId="6E04BD00" w14:textId="45F83906" w:rsidR="00737EEF" w:rsidRPr="003C6E0A" w:rsidRDefault="00737EEF" w:rsidP="00CC6D0B">
      <w:pPr>
        <w:snapToGrid w:val="0"/>
        <w:spacing w:beforeLines="50" w:before="120" w:line="300" w:lineRule="auto"/>
        <w:ind w:rightChars="-95" w:right="-228"/>
        <w:jc w:val="both"/>
        <w:rPr>
          <w:rFonts w:eastAsia="標楷體"/>
          <w:color w:val="000000" w:themeColor="text1"/>
          <w:sz w:val="28"/>
          <w:szCs w:val="28"/>
        </w:rPr>
      </w:pPr>
    </w:p>
    <w:p w14:paraId="46D39545" w14:textId="37EC2701" w:rsidR="000C3739" w:rsidRPr="003C6E0A" w:rsidRDefault="000C3739">
      <w:pPr>
        <w:widowControl/>
        <w:rPr>
          <w:rFonts w:eastAsia="標楷體"/>
          <w:color w:val="000000" w:themeColor="text1"/>
          <w:sz w:val="28"/>
          <w:szCs w:val="28"/>
        </w:rPr>
      </w:pPr>
      <w:r w:rsidRPr="003C6E0A">
        <w:rPr>
          <w:rFonts w:eastAsia="標楷體"/>
          <w:color w:val="000000" w:themeColor="text1"/>
          <w:sz w:val="28"/>
          <w:szCs w:val="28"/>
        </w:rPr>
        <w:br w:type="page"/>
      </w:r>
    </w:p>
    <w:p w14:paraId="3E09776B" w14:textId="77777777" w:rsidR="00C95D18" w:rsidRPr="00947C23" w:rsidRDefault="00C95D18" w:rsidP="00C95D18">
      <w:pPr>
        <w:snapToGrid w:val="0"/>
        <w:spacing w:before="60" w:line="300" w:lineRule="auto"/>
        <w:ind w:leftChars="250" w:left="600" w:right="-227" w:firstLineChars="700" w:firstLine="1962"/>
        <w:jc w:val="both"/>
        <w:rPr>
          <w:rFonts w:eastAsia="標楷體"/>
          <w:sz w:val="28"/>
          <w:szCs w:val="32"/>
          <w:lang w:val="zh-TW"/>
        </w:rPr>
      </w:pPr>
      <w:r w:rsidRPr="00947C23">
        <w:rPr>
          <w:rFonts w:eastAsia="標楷體"/>
          <w:b/>
          <w:bCs/>
          <w:sz w:val="28"/>
          <w:szCs w:val="32"/>
          <w:lang w:val="zh-TW"/>
        </w:rPr>
        <w:lastRenderedPageBreak/>
        <w:t>表</w:t>
      </w:r>
      <w:r w:rsidRPr="00947C23">
        <w:rPr>
          <w:rFonts w:eastAsia="標楷體"/>
          <w:b/>
          <w:bCs/>
          <w:sz w:val="28"/>
          <w:szCs w:val="32"/>
          <w:lang w:val="zh-TW"/>
        </w:rPr>
        <w:t xml:space="preserve">1-3-1 </w:t>
      </w:r>
      <w:r w:rsidRPr="00947C23">
        <w:rPr>
          <w:rFonts w:eastAsia="標楷體"/>
          <w:b/>
          <w:bCs/>
          <w:sz w:val="28"/>
          <w:szCs w:val="32"/>
          <w:lang w:val="zh-TW"/>
        </w:rPr>
        <w:t>日本重要經濟指標</w:t>
      </w:r>
    </w:p>
    <w:p w14:paraId="0C372B6D" w14:textId="77777777" w:rsidR="00C95D18" w:rsidRPr="00947C23" w:rsidRDefault="00C95D18" w:rsidP="00C95D18">
      <w:pPr>
        <w:snapToGrid w:val="0"/>
        <w:ind w:rightChars="-300" w:right="-720"/>
        <w:jc w:val="right"/>
        <w:rPr>
          <w:rFonts w:eastAsia="標楷體"/>
          <w:lang w:val="zh-TW"/>
        </w:rPr>
      </w:pPr>
      <w:r w:rsidRPr="00947C23">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C95D18" w:rsidRPr="00947C23" w14:paraId="671922E3" w14:textId="77777777" w:rsidTr="000B2066">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3B89A91F"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2B29F0C4" w14:textId="77777777" w:rsidR="00C95D18" w:rsidRPr="00947C23" w:rsidRDefault="00C95D18" w:rsidP="000B2066">
            <w:pPr>
              <w:autoSpaceDE w:val="0"/>
              <w:autoSpaceDN w:val="0"/>
              <w:adjustRightInd w:val="0"/>
              <w:snapToGrid w:val="0"/>
              <w:spacing w:line="280" w:lineRule="exact"/>
              <w:jc w:val="center"/>
              <w:rPr>
                <w:rFonts w:eastAsia="標楷體"/>
                <w:sz w:val="22"/>
                <w:lang w:val="zh-TW"/>
              </w:rPr>
            </w:pPr>
            <w:r w:rsidRPr="00947C23">
              <w:rPr>
                <w:rFonts w:eastAsia="標楷體"/>
                <w:sz w:val="22"/>
                <w:lang w:val="zh-TW"/>
              </w:rPr>
              <w:t>實質</w:t>
            </w:r>
          </w:p>
          <w:p w14:paraId="03065544"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lang w:val="zh-TW"/>
              </w:rPr>
              <w:t>GD</w:t>
            </w:r>
            <w:r w:rsidRPr="00947C23">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2501BED0" w14:textId="77777777" w:rsidR="00C95D18" w:rsidRPr="00947C23" w:rsidRDefault="00C95D18" w:rsidP="000B2066">
            <w:pPr>
              <w:autoSpaceDE w:val="0"/>
              <w:autoSpaceDN w:val="0"/>
              <w:adjustRightInd w:val="0"/>
              <w:snapToGrid w:val="0"/>
              <w:spacing w:line="280" w:lineRule="exact"/>
              <w:jc w:val="center"/>
              <w:rPr>
                <w:rFonts w:eastAsia="標楷體"/>
                <w:sz w:val="22"/>
                <w:lang w:val="zh-TW"/>
              </w:rPr>
            </w:pPr>
            <w:r w:rsidRPr="00947C23">
              <w:rPr>
                <w:rFonts w:eastAsia="標楷體"/>
                <w:sz w:val="22"/>
                <w:lang w:val="zh-TW"/>
              </w:rPr>
              <w:t>工業</w:t>
            </w:r>
          </w:p>
          <w:p w14:paraId="4F01F261"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18BC424A" w14:textId="77777777" w:rsidR="00C95D18" w:rsidRPr="00947C23" w:rsidRDefault="00C95D18" w:rsidP="000B2066">
            <w:pPr>
              <w:autoSpaceDE w:val="0"/>
              <w:autoSpaceDN w:val="0"/>
              <w:adjustRightInd w:val="0"/>
              <w:snapToGrid w:val="0"/>
              <w:spacing w:line="280" w:lineRule="exact"/>
              <w:jc w:val="center"/>
              <w:rPr>
                <w:rFonts w:eastAsia="標楷體"/>
                <w:sz w:val="22"/>
                <w:szCs w:val="20"/>
              </w:rPr>
            </w:pPr>
            <w:r w:rsidRPr="00947C23">
              <w:rPr>
                <w:rFonts w:eastAsia="標楷體"/>
                <w:sz w:val="22"/>
                <w:szCs w:val="20"/>
              </w:rPr>
              <w:t>貿</w:t>
            </w:r>
            <w:r w:rsidRPr="00947C23">
              <w:rPr>
                <w:rFonts w:eastAsia="標楷體"/>
                <w:sz w:val="22"/>
                <w:szCs w:val="20"/>
              </w:rPr>
              <w:t xml:space="preserve">    </w:t>
            </w:r>
            <w:r w:rsidRPr="00947C23">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0947DC90" w14:textId="77777777" w:rsidR="00C95D18" w:rsidRPr="00947C23" w:rsidRDefault="00C95D18" w:rsidP="000B2066">
            <w:pPr>
              <w:autoSpaceDE w:val="0"/>
              <w:autoSpaceDN w:val="0"/>
              <w:adjustRightInd w:val="0"/>
              <w:snapToGrid w:val="0"/>
              <w:spacing w:line="280" w:lineRule="exact"/>
              <w:jc w:val="center"/>
              <w:rPr>
                <w:rFonts w:eastAsia="標楷體"/>
                <w:sz w:val="22"/>
                <w:lang w:val="zh-TW"/>
              </w:rPr>
            </w:pPr>
            <w:r w:rsidRPr="00947C23">
              <w:rPr>
                <w:rFonts w:eastAsia="標楷體"/>
                <w:sz w:val="22"/>
                <w:lang w:val="zh-TW"/>
              </w:rPr>
              <w:t>消費者</w:t>
            </w:r>
          </w:p>
          <w:p w14:paraId="24E54553" w14:textId="77777777" w:rsidR="00C95D18" w:rsidRPr="00947C23" w:rsidRDefault="00C95D18" w:rsidP="000B2066">
            <w:pPr>
              <w:autoSpaceDE w:val="0"/>
              <w:autoSpaceDN w:val="0"/>
              <w:adjustRightInd w:val="0"/>
              <w:snapToGrid w:val="0"/>
              <w:spacing w:line="280" w:lineRule="exact"/>
              <w:jc w:val="center"/>
              <w:rPr>
                <w:rFonts w:eastAsia="標楷體"/>
                <w:sz w:val="22"/>
                <w:lang w:val="zh-TW"/>
              </w:rPr>
            </w:pPr>
            <w:r w:rsidRPr="00947C23">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0AA13FCC" w14:textId="77777777" w:rsidR="00C95D18" w:rsidRPr="00947C23" w:rsidRDefault="00C95D18" w:rsidP="000B2066">
            <w:pPr>
              <w:autoSpaceDE w:val="0"/>
              <w:autoSpaceDN w:val="0"/>
              <w:adjustRightInd w:val="0"/>
              <w:snapToGrid w:val="0"/>
              <w:spacing w:line="280" w:lineRule="exact"/>
              <w:jc w:val="center"/>
              <w:rPr>
                <w:rFonts w:eastAsia="標楷體"/>
                <w:sz w:val="22"/>
                <w:lang w:val="zh-TW"/>
              </w:rPr>
            </w:pPr>
            <w:r w:rsidRPr="00947C23">
              <w:rPr>
                <w:rFonts w:eastAsia="標楷體"/>
                <w:sz w:val="22"/>
                <w:lang w:val="zh-TW"/>
              </w:rPr>
              <w:t>失業率</w:t>
            </w:r>
          </w:p>
        </w:tc>
      </w:tr>
      <w:tr w:rsidR="00C95D18" w:rsidRPr="00947C23" w14:paraId="59B5B009" w14:textId="77777777" w:rsidTr="000B206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4A5C5DFE" w14:textId="77777777" w:rsidR="00C95D18" w:rsidRPr="00947C23" w:rsidRDefault="00C95D18" w:rsidP="000B206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548EB8F5" w14:textId="77777777" w:rsidR="00C95D18" w:rsidRPr="00947C23" w:rsidRDefault="00C95D18" w:rsidP="000B2066">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025A6720" w14:textId="77777777" w:rsidR="00C95D18" w:rsidRPr="00947C23" w:rsidRDefault="00C95D18" w:rsidP="000B2066">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6132DB1D"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770CD2FB"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4206EA29" w14:textId="77777777" w:rsidR="00C95D18" w:rsidRPr="00947C23" w:rsidRDefault="00C95D18" w:rsidP="000B2066">
            <w:pPr>
              <w:autoSpaceDE w:val="0"/>
              <w:autoSpaceDN w:val="0"/>
              <w:adjustRightInd w:val="0"/>
              <w:snapToGrid w:val="0"/>
              <w:spacing w:line="280" w:lineRule="exact"/>
              <w:jc w:val="center"/>
              <w:rPr>
                <w:rFonts w:eastAsia="標楷體"/>
                <w:sz w:val="22"/>
                <w:lang w:val="zh-TW"/>
              </w:rPr>
            </w:pPr>
            <w:r w:rsidRPr="00947C23">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1E51EDDB" w14:textId="77777777" w:rsidR="00C95D18" w:rsidRPr="00947C23" w:rsidRDefault="00C95D18" w:rsidP="000B206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481E9E8F" w14:textId="77777777" w:rsidR="00C95D18" w:rsidRPr="00947C23" w:rsidRDefault="00C95D18" w:rsidP="000B2066">
            <w:pPr>
              <w:widowControl/>
              <w:rPr>
                <w:rFonts w:eastAsia="標楷體"/>
                <w:sz w:val="22"/>
                <w:lang w:val="zh-TW"/>
              </w:rPr>
            </w:pPr>
          </w:p>
        </w:tc>
      </w:tr>
      <w:tr w:rsidR="00C95D18" w:rsidRPr="00947C23" w14:paraId="4C315710" w14:textId="77777777" w:rsidTr="000B206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2A2F2C2D" w14:textId="77777777" w:rsidR="00C95D18" w:rsidRPr="00947C23" w:rsidRDefault="00C95D18" w:rsidP="000B206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6EBE8B31" w14:textId="77777777" w:rsidR="00C95D18" w:rsidRPr="00947C23" w:rsidRDefault="00C95D18" w:rsidP="000B2066">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EEED6A1" w14:textId="77777777" w:rsidR="00C95D18" w:rsidRPr="00947C23" w:rsidRDefault="00C95D18" w:rsidP="000B2066">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4BACB3AE"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3B760835"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3A25A59B"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514F08AB" w14:textId="77777777" w:rsidR="00C95D18" w:rsidRPr="00947C23" w:rsidRDefault="00C95D18" w:rsidP="000B2066">
            <w:pPr>
              <w:autoSpaceDE w:val="0"/>
              <w:autoSpaceDN w:val="0"/>
              <w:adjustRightInd w:val="0"/>
              <w:snapToGrid w:val="0"/>
              <w:spacing w:line="280" w:lineRule="exact"/>
              <w:jc w:val="center"/>
              <w:rPr>
                <w:rFonts w:eastAsia="標楷體"/>
                <w:sz w:val="22"/>
              </w:rPr>
            </w:pPr>
            <w:r w:rsidRPr="00947C23">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600C6E66" w14:textId="77777777" w:rsidR="00C95D18" w:rsidRPr="00947C23" w:rsidRDefault="00C95D18" w:rsidP="000B206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57F41692" w14:textId="77777777" w:rsidR="00C95D18" w:rsidRPr="00947C23" w:rsidRDefault="00C95D18" w:rsidP="000B206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4A12BEDF" w14:textId="77777777" w:rsidR="00C95D18" w:rsidRPr="00947C23" w:rsidRDefault="00C95D18" w:rsidP="000B2066">
            <w:pPr>
              <w:widowControl/>
              <w:rPr>
                <w:rFonts w:eastAsia="標楷體"/>
                <w:sz w:val="22"/>
                <w:lang w:val="zh-TW"/>
              </w:rPr>
            </w:pPr>
          </w:p>
        </w:tc>
      </w:tr>
      <w:tr w:rsidR="00C95D18" w:rsidRPr="00947C23" w14:paraId="1F22B993" w14:textId="77777777" w:rsidTr="000B2066">
        <w:trPr>
          <w:cantSplit/>
        </w:trPr>
        <w:tc>
          <w:tcPr>
            <w:tcW w:w="1402" w:type="dxa"/>
            <w:tcBorders>
              <w:top w:val="nil"/>
              <w:left w:val="nil"/>
              <w:bottom w:val="nil"/>
              <w:right w:val="single" w:sz="6" w:space="0" w:color="auto"/>
            </w:tcBorders>
            <w:vAlign w:val="center"/>
            <w:hideMark/>
          </w:tcPr>
          <w:p w14:paraId="1BE5E9CA"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2013</w:t>
            </w:r>
            <w:r w:rsidRPr="00947C23">
              <w:rPr>
                <w:rFonts w:eastAsia="標楷體"/>
                <w:sz w:val="22"/>
              </w:rPr>
              <w:t>年</w:t>
            </w:r>
          </w:p>
        </w:tc>
        <w:tc>
          <w:tcPr>
            <w:tcW w:w="1080" w:type="dxa"/>
            <w:tcBorders>
              <w:top w:val="nil"/>
              <w:left w:val="single" w:sz="6" w:space="0" w:color="auto"/>
              <w:bottom w:val="nil"/>
              <w:right w:val="single" w:sz="6" w:space="0" w:color="auto"/>
            </w:tcBorders>
            <w:vAlign w:val="center"/>
            <w:hideMark/>
          </w:tcPr>
          <w:p w14:paraId="5E46B037"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1.6</w:t>
            </w:r>
          </w:p>
        </w:tc>
        <w:tc>
          <w:tcPr>
            <w:tcW w:w="779" w:type="dxa"/>
            <w:tcBorders>
              <w:top w:val="nil"/>
              <w:left w:val="single" w:sz="6" w:space="0" w:color="auto"/>
              <w:bottom w:val="nil"/>
              <w:right w:val="single" w:sz="6" w:space="0" w:color="auto"/>
            </w:tcBorders>
            <w:vAlign w:val="center"/>
            <w:hideMark/>
          </w:tcPr>
          <w:p w14:paraId="58E312E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-0.8</w:t>
            </w:r>
          </w:p>
        </w:tc>
        <w:tc>
          <w:tcPr>
            <w:tcW w:w="850" w:type="dxa"/>
            <w:tcBorders>
              <w:top w:val="nil"/>
              <w:left w:val="single" w:sz="6" w:space="0" w:color="auto"/>
              <w:bottom w:val="nil"/>
              <w:right w:val="single" w:sz="6" w:space="0" w:color="auto"/>
            </w:tcBorders>
            <w:vAlign w:val="center"/>
            <w:hideMark/>
          </w:tcPr>
          <w:p w14:paraId="1A5941D3"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69.8</w:t>
            </w:r>
          </w:p>
        </w:tc>
        <w:tc>
          <w:tcPr>
            <w:tcW w:w="767" w:type="dxa"/>
            <w:tcBorders>
              <w:top w:val="nil"/>
              <w:left w:val="single" w:sz="6" w:space="0" w:color="auto"/>
              <w:bottom w:val="nil"/>
              <w:right w:val="single" w:sz="6" w:space="0" w:color="auto"/>
            </w:tcBorders>
            <w:vAlign w:val="center"/>
            <w:hideMark/>
          </w:tcPr>
          <w:p w14:paraId="6D3EF293"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9.5</w:t>
            </w:r>
          </w:p>
        </w:tc>
        <w:tc>
          <w:tcPr>
            <w:tcW w:w="853" w:type="dxa"/>
            <w:tcBorders>
              <w:top w:val="nil"/>
              <w:left w:val="single" w:sz="6" w:space="0" w:color="auto"/>
              <w:bottom w:val="nil"/>
              <w:right w:val="single" w:sz="6" w:space="0" w:color="auto"/>
            </w:tcBorders>
            <w:vAlign w:val="center"/>
            <w:hideMark/>
          </w:tcPr>
          <w:p w14:paraId="22ECD0B7"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81.3</w:t>
            </w:r>
          </w:p>
        </w:tc>
        <w:tc>
          <w:tcPr>
            <w:tcW w:w="790" w:type="dxa"/>
            <w:tcBorders>
              <w:top w:val="nil"/>
              <w:left w:val="single" w:sz="6" w:space="0" w:color="auto"/>
              <w:bottom w:val="nil"/>
              <w:right w:val="single" w:sz="6" w:space="0" w:color="auto"/>
            </w:tcBorders>
            <w:vAlign w:val="center"/>
            <w:hideMark/>
          </w:tcPr>
          <w:p w14:paraId="720FB1C0"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15.0</w:t>
            </w:r>
          </w:p>
        </w:tc>
        <w:tc>
          <w:tcPr>
            <w:tcW w:w="904" w:type="dxa"/>
            <w:tcBorders>
              <w:top w:val="nil"/>
              <w:left w:val="single" w:sz="6" w:space="0" w:color="auto"/>
              <w:bottom w:val="nil"/>
              <w:right w:val="single" w:sz="6" w:space="0" w:color="auto"/>
            </w:tcBorders>
            <w:vAlign w:val="center"/>
            <w:hideMark/>
          </w:tcPr>
          <w:p w14:paraId="5F231892"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-11.5</w:t>
            </w:r>
          </w:p>
        </w:tc>
        <w:tc>
          <w:tcPr>
            <w:tcW w:w="854" w:type="dxa"/>
            <w:tcBorders>
              <w:top w:val="nil"/>
              <w:left w:val="single" w:sz="6" w:space="0" w:color="auto"/>
              <w:bottom w:val="nil"/>
              <w:right w:val="single" w:sz="6" w:space="0" w:color="auto"/>
            </w:tcBorders>
            <w:vAlign w:val="center"/>
            <w:hideMark/>
          </w:tcPr>
          <w:p w14:paraId="6072829D"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0.4</w:t>
            </w:r>
          </w:p>
        </w:tc>
        <w:tc>
          <w:tcPr>
            <w:tcW w:w="835" w:type="dxa"/>
            <w:tcBorders>
              <w:top w:val="nil"/>
              <w:left w:val="single" w:sz="6" w:space="0" w:color="auto"/>
              <w:bottom w:val="nil"/>
              <w:right w:val="nil"/>
            </w:tcBorders>
            <w:vAlign w:val="center"/>
            <w:hideMark/>
          </w:tcPr>
          <w:p w14:paraId="24099841"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4.0</w:t>
            </w:r>
          </w:p>
        </w:tc>
      </w:tr>
      <w:tr w:rsidR="00C95D18" w:rsidRPr="00947C23" w14:paraId="71DF6A8C" w14:textId="77777777" w:rsidTr="000B2066">
        <w:trPr>
          <w:cantSplit/>
        </w:trPr>
        <w:tc>
          <w:tcPr>
            <w:tcW w:w="1402" w:type="dxa"/>
            <w:tcBorders>
              <w:top w:val="nil"/>
              <w:left w:val="nil"/>
              <w:bottom w:val="nil"/>
              <w:right w:val="single" w:sz="6" w:space="0" w:color="auto"/>
            </w:tcBorders>
            <w:vAlign w:val="center"/>
            <w:hideMark/>
          </w:tcPr>
          <w:p w14:paraId="12360C94"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2014</w:t>
            </w:r>
            <w:r w:rsidRPr="00947C23">
              <w:rPr>
                <w:rFonts w:eastAsia="標楷體"/>
                <w:sz w:val="22"/>
              </w:rPr>
              <w:t>年</w:t>
            </w:r>
          </w:p>
        </w:tc>
        <w:tc>
          <w:tcPr>
            <w:tcW w:w="1080" w:type="dxa"/>
            <w:tcBorders>
              <w:top w:val="nil"/>
              <w:left w:val="single" w:sz="6" w:space="0" w:color="auto"/>
              <w:bottom w:val="nil"/>
              <w:right w:val="single" w:sz="6" w:space="0" w:color="auto"/>
            </w:tcBorders>
            <w:vAlign w:val="center"/>
          </w:tcPr>
          <w:p w14:paraId="3E8D4AE1"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0.0</w:t>
            </w:r>
          </w:p>
        </w:tc>
        <w:tc>
          <w:tcPr>
            <w:tcW w:w="779" w:type="dxa"/>
            <w:tcBorders>
              <w:top w:val="nil"/>
              <w:left w:val="single" w:sz="6" w:space="0" w:color="auto"/>
              <w:bottom w:val="nil"/>
              <w:right w:val="single" w:sz="6" w:space="0" w:color="auto"/>
            </w:tcBorders>
            <w:vAlign w:val="center"/>
          </w:tcPr>
          <w:p w14:paraId="4D7E6DA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2.1</w:t>
            </w:r>
          </w:p>
        </w:tc>
        <w:tc>
          <w:tcPr>
            <w:tcW w:w="850" w:type="dxa"/>
            <w:tcBorders>
              <w:top w:val="nil"/>
              <w:left w:val="single" w:sz="6" w:space="0" w:color="auto"/>
              <w:bottom w:val="nil"/>
              <w:right w:val="single" w:sz="6" w:space="0" w:color="auto"/>
            </w:tcBorders>
            <w:vAlign w:val="center"/>
          </w:tcPr>
          <w:p w14:paraId="0641B0A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73.1</w:t>
            </w:r>
          </w:p>
        </w:tc>
        <w:tc>
          <w:tcPr>
            <w:tcW w:w="767" w:type="dxa"/>
            <w:tcBorders>
              <w:top w:val="nil"/>
              <w:left w:val="single" w:sz="6" w:space="0" w:color="auto"/>
              <w:bottom w:val="nil"/>
              <w:right w:val="single" w:sz="6" w:space="0" w:color="auto"/>
            </w:tcBorders>
            <w:vAlign w:val="center"/>
          </w:tcPr>
          <w:p w14:paraId="2122E2B7"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4.7</w:t>
            </w:r>
          </w:p>
        </w:tc>
        <w:tc>
          <w:tcPr>
            <w:tcW w:w="853" w:type="dxa"/>
            <w:tcBorders>
              <w:top w:val="nil"/>
              <w:left w:val="single" w:sz="6" w:space="0" w:color="auto"/>
              <w:bottom w:val="nil"/>
              <w:right w:val="single" w:sz="6" w:space="0" w:color="auto"/>
            </w:tcBorders>
            <w:vAlign w:val="center"/>
          </w:tcPr>
          <w:p w14:paraId="52605D79"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85.8</w:t>
            </w:r>
          </w:p>
        </w:tc>
        <w:tc>
          <w:tcPr>
            <w:tcW w:w="790" w:type="dxa"/>
            <w:tcBorders>
              <w:top w:val="nil"/>
              <w:left w:val="single" w:sz="6" w:space="0" w:color="auto"/>
              <w:bottom w:val="nil"/>
              <w:right w:val="single" w:sz="6" w:space="0" w:color="auto"/>
            </w:tcBorders>
            <w:vAlign w:val="center"/>
          </w:tcPr>
          <w:p w14:paraId="55EEC060"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5.5</w:t>
            </w:r>
          </w:p>
        </w:tc>
        <w:tc>
          <w:tcPr>
            <w:tcW w:w="904" w:type="dxa"/>
            <w:tcBorders>
              <w:top w:val="nil"/>
              <w:left w:val="single" w:sz="6" w:space="0" w:color="auto"/>
              <w:bottom w:val="nil"/>
              <w:right w:val="single" w:sz="6" w:space="0" w:color="auto"/>
            </w:tcBorders>
            <w:vAlign w:val="center"/>
          </w:tcPr>
          <w:p w14:paraId="4356FF69"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-12.7</w:t>
            </w:r>
          </w:p>
        </w:tc>
        <w:tc>
          <w:tcPr>
            <w:tcW w:w="854" w:type="dxa"/>
            <w:tcBorders>
              <w:top w:val="nil"/>
              <w:left w:val="single" w:sz="6" w:space="0" w:color="auto"/>
              <w:bottom w:val="nil"/>
              <w:right w:val="single" w:sz="6" w:space="0" w:color="auto"/>
            </w:tcBorders>
            <w:vAlign w:val="center"/>
          </w:tcPr>
          <w:p w14:paraId="7B91457E"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2.7</w:t>
            </w:r>
          </w:p>
        </w:tc>
        <w:tc>
          <w:tcPr>
            <w:tcW w:w="835" w:type="dxa"/>
            <w:tcBorders>
              <w:top w:val="nil"/>
              <w:left w:val="single" w:sz="6" w:space="0" w:color="auto"/>
              <w:bottom w:val="nil"/>
              <w:right w:val="nil"/>
            </w:tcBorders>
            <w:vAlign w:val="center"/>
          </w:tcPr>
          <w:p w14:paraId="0F23F7A0"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3.6</w:t>
            </w:r>
          </w:p>
        </w:tc>
      </w:tr>
      <w:tr w:rsidR="00C95D18" w:rsidRPr="00947C23" w14:paraId="189381DC" w14:textId="77777777" w:rsidTr="000B2066">
        <w:trPr>
          <w:cantSplit/>
        </w:trPr>
        <w:tc>
          <w:tcPr>
            <w:tcW w:w="1402" w:type="dxa"/>
            <w:tcBorders>
              <w:top w:val="nil"/>
              <w:left w:val="nil"/>
              <w:right w:val="single" w:sz="6" w:space="0" w:color="auto"/>
            </w:tcBorders>
            <w:vAlign w:val="center"/>
          </w:tcPr>
          <w:p w14:paraId="23076A42"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2015</w:t>
            </w:r>
            <w:r w:rsidRPr="00947C23">
              <w:rPr>
                <w:rFonts w:eastAsia="標楷體"/>
                <w:sz w:val="22"/>
              </w:rPr>
              <w:t>年</w:t>
            </w:r>
          </w:p>
        </w:tc>
        <w:tc>
          <w:tcPr>
            <w:tcW w:w="1080" w:type="dxa"/>
            <w:tcBorders>
              <w:top w:val="nil"/>
              <w:left w:val="single" w:sz="6" w:space="0" w:color="auto"/>
              <w:right w:val="single" w:sz="6" w:space="0" w:color="auto"/>
            </w:tcBorders>
            <w:vAlign w:val="center"/>
          </w:tcPr>
          <w:p w14:paraId="6E8420F1"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0.6</w:t>
            </w:r>
          </w:p>
        </w:tc>
        <w:tc>
          <w:tcPr>
            <w:tcW w:w="779" w:type="dxa"/>
            <w:tcBorders>
              <w:top w:val="nil"/>
              <w:left w:val="single" w:sz="6" w:space="0" w:color="auto"/>
              <w:right w:val="single" w:sz="6" w:space="0" w:color="auto"/>
            </w:tcBorders>
            <w:vAlign w:val="center"/>
          </w:tcPr>
          <w:p w14:paraId="5DF0BBE1"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-1.1</w:t>
            </w:r>
          </w:p>
        </w:tc>
        <w:tc>
          <w:tcPr>
            <w:tcW w:w="850" w:type="dxa"/>
            <w:tcBorders>
              <w:top w:val="nil"/>
              <w:left w:val="single" w:sz="6" w:space="0" w:color="auto"/>
              <w:right w:val="single" w:sz="6" w:space="0" w:color="auto"/>
            </w:tcBorders>
            <w:vAlign w:val="center"/>
          </w:tcPr>
          <w:p w14:paraId="77648A04"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75.6</w:t>
            </w:r>
          </w:p>
        </w:tc>
        <w:tc>
          <w:tcPr>
            <w:tcW w:w="767" w:type="dxa"/>
            <w:tcBorders>
              <w:top w:val="nil"/>
              <w:left w:val="single" w:sz="6" w:space="0" w:color="auto"/>
              <w:right w:val="single" w:sz="6" w:space="0" w:color="auto"/>
            </w:tcBorders>
            <w:vAlign w:val="center"/>
          </w:tcPr>
          <w:p w14:paraId="670FAF24"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3.4</w:t>
            </w:r>
          </w:p>
        </w:tc>
        <w:tc>
          <w:tcPr>
            <w:tcW w:w="853" w:type="dxa"/>
            <w:tcBorders>
              <w:top w:val="nil"/>
              <w:left w:val="single" w:sz="6" w:space="0" w:color="auto"/>
              <w:right w:val="single" w:sz="6" w:space="0" w:color="auto"/>
            </w:tcBorders>
            <w:vAlign w:val="center"/>
          </w:tcPr>
          <w:p w14:paraId="5FBEE34D"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78.4</w:t>
            </w:r>
          </w:p>
        </w:tc>
        <w:tc>
          <w:tcPr>
            <w:tcW w:w="790" w:type="dxa"/>
            <w:tcBorders>
              <w:top w:val="nil"/>
              <w:left w:val="single" w:sz="6" w:space="0" w:color="auto"/>
              <w:right w:val="single" w:sz="6" w:space="0" w:color="auto"/>
            </w:tcBorders>
            <w:vAlign w:val="center"/>
          </w:tcPr>
          <w:p w14:paraId="3922D80A"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-8.6</w:t>
            </w:r>
          </w:p>
        </w:tc>
        <w:tc>
          <w:tcPr>
            <w:tcW w:w="904" w:type="dxa"/>
            <w:tcBorders>
              <w:top w:val="nil"/>
              <w:left w:val="single" w:sz="6" w:space="0" w:color="auto"/>
              <w:right w:val="single" w:sz="6" w:space="0" w:color="auto"/>
            </w:tcBorders>
            <w:vAlign w:val="center"/>
          </w:tcPr>
          <w:p w14:paraId="08C6D406"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-2.54</w:t>
            </w:r>
          </w:p>
        </w:tc>
        <w:tc>
          <w:tcPr>
            <w:tcW w:w="854" w:type="dxa"/>
            <w:tcBorders>
              <w:top w:val="nil"/>
              <w:left w:val="single" w:sz="6" w:space="0" w:color="auto"/>
              <w:right w:val="single" w:sz="6" w:space="0" w:color="auto"/>
            </w:tcBorders>
            <w:vAlign w:val="center"/>
          </w:tcPr>
          <w:p w14:paraId="4EC09C3B"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0.5</w:t>
            </w:r>
          </w:p>
        </w:tc>
        <w:tc>
          <w:tcPr>
            <w:tcW w:w="835" w:type="dxa"/>
            <w:tcBorders>
              <w:top w:val="nil"/>
              <w:left w:val="single" w:sz="6" w:space="0" w:color="auto"/>
              <w:right w:val="nil"/>
            </w:tcBorders>
            <w:vAlign w:val="center"/>
          </w:tcPr>
          <w:p w14:paraId="4E366A29"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3.4</w:t>
            </w:r>
          </w:p>
        </w:tc>
      </w:tr>
      <w:tr w:rsidR="00C95D18" w:rsidRPr="00947C23" w14:paraId="15E46C91" w14:textId="77777777" w:rsidTr="000B2066">
        <w:trPr>
          <w:cantSplit/>
        </w:trPr>
        <w:tc>
          <w:tcPr>
            <w:tcW w:w="1402" w:type="dxa"/>
            <w:tcBorders>
              <w:top w:val="nil"/>
              <w:left w:val="nil"/>
              <w:bottom w:val="nil"/>
              <w:right w:val="single" w:sz="6" w:space="0" w:color="auto"/>
            </w:tcBorders>
            <w:vAlign w:val="center"/>
          </w:tcPr>
          <w:p w14:paraId="6DE99C07"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2016</w:t>
            </w:r>
            <w:r w:rsidRPr="00947C23">
              <w:rPr>
                <w:rFonts w:eastAsia="標楷體"/>
                <w:sz w:val="22"/>
              </w:rPr>
              <w:t>年</w:t>
            </w:r>
          </w:p>
        </w:tc>
        <w:tc>
          <w:tcPr>
            <w:tcW w:w="1080" w:type="dxa"/>
            <w:tcBorders>
              <w:top w:val="nil"/>
              <w:left w:val="single" w:sz="6" w:space="0" w:color="auto"/>
              <w:bottom w:val="nil"/>
              <w:right w:val="single" w:sz="6" w:space="0" w:color="auto"/>
            </w:tcBorders>
            <w:vAlign w:val="center"/>
          </w:tcPr>
          <w:p w14:paraId="3613A0D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2A0E5251"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w:t>
            </w:r>
            <w:r w:rsidRPr="00947C23">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0278AAB9"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6A3A1EA5"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w:t>
            </w:r>
            <w:r w:rsidRPr="00947C23">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52B69CEC"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42AEF9AD"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w:t>
            </w:r>
            <w:r w:rsidRPr="00947C23">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4DAD49EC"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0BF9C80A"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sz w:val="22"/>
              </w:rPr>
              <w:t>-</w:t>
            </w:r>
            <w:r w:rsidRPr="00947C23">
              <w:rPr>
                <w:rFonts w:eastAsia="標楷體" w:hint="eastAsia"/>
                <w:sz w:val="22"/>
              </w:rPr>
              <w:t>0.1</w:t>
            </w:r>
          </w:p>
        </w:tc>
        <w:tc>
          <w:tcPr>
            <w:tcW w:w="835" w:type="dxa"/>
            <w:tcBorders>
              <w:top w:val="nil"/>
              <w:left w:val="single" w:sz="6" w:space="0" w:color="auto"/>
              <w:bottom w:val="nil"/>
              <w:right w:val="nil"/>
            </w:tcBorders>
            <w:vAlign w:val="center"/>
          </w:tcPr>
          <w:p w14:paraId="087BF14B"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hint="eastAsia"/>
                <w:sz w:val="22"/>
              </w:rPr>
              <w:t>3.1</w:t>
            </w:r>
          </w:p>
        </w:tc>
      </w:tr>
      <w:tr w:rsidR="00C95D18" w:rsidRPr="00947C23" w14:paraId="3078D95C" w14:textId="77777777" w:rsidTr="000B2066">
        <w:trPr>
          <w:cantSplit/>
        </w:trPr>
        <w:tc>
          <w:tcPr>
            <w:tcW w:w="1402" w:type="dxa"/>
            <w:tcBorders>
              <w:top w:val="nil"/>
              <w:left w:val="nil"/>
              <w:bottom w:val="nil"/>
              <w:right w:val="single" w:sz="6" w:space="0" w:color="auto"/>
            </w:tcBorders>
            <w:vAlign w:val="center"/>
          </w:tcPr>
          <w:p w14:paraId="7725B17E"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2017</w:t>
            </w:r>
            <w:r w:rsidRPr="00947C23">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7C171F2A"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1E1379C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w:t>
            </w:r>
          </w:p>
        </w:tc>
        <w:tc>
          <w:tcPr>
            <w:tcW w:w="850" w:type="dxa"/>
            <w:tcBorders>
              <w:top w:val="nil"/>
              <w:left w:val="single" w:sz="6" w:space="0" w:color="auto"/>
              <w:bottom w:val="nil"/>
              <w:right w:val="single" w:sz="6" w:space="0" w:color="auto"/>
            </w:tcBorders>
            <w:vAlign w:val="center"/>
          </w:tcPr>
          <w:p w14:paraId="6C33BA4E" w14:textId="77777777" w:rsidR="00C95D18" w:rsidRPr="00947C23" w:rsidRDefault="00C95D18" w:rsidP="000B2066">
            <w:pPr>
              <w:jc w:val="center"/>
              <w:rPr>
                <w:sz w:val="22"/>
                <w:szCs w:val="22"/>
              </w:rPr>
            </w:pPr>
            <w:r w:rsidRPr="00947C23">
              <w:rPr>
                <w:rFonts w:hint="eastAsia"/>
                <w:sz w:val="22"/>
                <w:szCs w:val="22"/>
              </w:rPr>
              <w:t>78.26</w:t>
            </w:r>
          </w:p>
        </w:tc>
        <w:tc>
          <w:tcPr>
            <w:tcW w:w="767" w:type="dxa"/>
            <w:tcBorders>
              <w:top w:val="nil"/>
              <w:left w:val="single" w:sz="6" w:space="0" w:color="auto"/>
              <w:bottom w:val="nil"/>
              <w:right w:val="single" w:sz="6" w:space="0" w:color="auto"/>
            </w:tcBorders>
            <w:vAlign w:val="center"/>
          </w:tcPr>
          <w:p w14:paraId="177F3B93" w14:textId="77777777" w:rsidR="00C95D18" w:rsidRPr="00947C23" w:rsidRDefault="00C95D18" w:rsidP="000B2066">
            <w:pPr>
              <w:jc w:val="center"/>
              <w:rPr>
                <w:sz w:val="22"/>
                <w:szCs w:val="22"/>
              </w:rPr>
            </w:pPr>
            <w:r w:rsidRPr="00947C23">
              <w:rPr>
                <w:rFonts w:hint="eastAsia"/>
                <w:sz w:val="22"/>
                <w:szCs w:val="22"/>
              </w:rPr>
              <w:t>11.8</w:t>
            </w:r>
          </w:p>
        </w:tc>
        <w:tc>
          <w:tcPr>
            <w:tcW w:w="853" w:type="dxa"/>
            <w:tcBorders>
              <w:top w:val="nil"/>
              <w:left w:val="single" w:sz="6" w:space="0" w:color="auto"/>
              <w:bottom w:val="nil"/>
              <w:right w:val="single" w:sz="6" w:space="0" w:color="auto"/>
            </w:tcBorders>
            <w:vAlign w:val="center"/>
          </w:tcPr>
          <w:p w14:paraId="071D25D6" w14:textId="77777777" w:rsidR="00C95D18" w:rsidRPr="00947C23" w:rsidRDefault="00C95D18" w:rsidP="000B2066">
            <w:pPr>
              <w:jc w:val="center"/>
              <w:rPr>
                <w:sz w:val="22"/>
                <w:szCs w:val="22"/>
              </w:rPr>
            </w:pPr>
            <w:r w:rsidRPr="00947C23">
              <w:rPr>
                <w:rFonts w:hint="eastAsia"/>
                <w:sz w:val="22"/>
                <w:szCs w:val="22"/>
              </w:rPr>
              <w:t>75.25</w:t>
            </w:r>
          </w:p>
        </w:tc>
        <w:tc>
          <w:tcPr>
            <w:tcW w:w="790" w:type="dxa"/>
            <w:tcBorders>
              <w:top w:val="nil"/>
              <w:left w:val="single" w:sz="6" w:space="0" w:color="auto"/>
              <w:bottom w:val="nil"/>
              <w:right w:val="single" w:sz="6" w:space="0" w:color="auto"/>
            </w:tcBorders>
            <w:vAlign w:val="center"/>
          </w:tcPr>
          <w:p w14:paraId="04413566" w14:textId="77777777" w:rsidR="00C95D18" w:rsidRPr="00947C23" w:rsidRDefault="00C95D18" w:rsidP="000B2066">
            <w:pPr>
              <w:jc w:val="center"/>
              <w:rPr>
                <w:sz w:val="22"/>
                <w:szCs w:val="22"/>
              </w:rPr>
            </w:pPr>
            <w:r w:rsidRPr="00947C23">
              <w:rPr>
                <w:rFonts w:hint="eastAsia"/>
                <w:sz w:val="22"/>
                <w:szCs w:val="22"/>
              </w:rPr>
              <w:t>14.2</w:t>
            </w:r>
          </w:p>
        </w:tc>
        <w:tc>
          <w:tcPr>
            <w:tcW w:w="904" w:type="dxa"/>
            <w:tcBorders>
              <w:top w:val="nil"/>
              <w:left w:val="single" w:sz="6" w:space="0" w:color="auto"/>
              <w:bottom w:val="nil"/>
              <w:right w:val="single" w:sz="6" w:space="0" w:color="auto"/>
            </w:tcBorders>
            <w:vAlign w:val="center"/>
          </w:tcPr>
          <w:p w14:paraId="54AA3570" w14:textId="77777777" w:rsidR="00C95D18" w:rsidRPr="00947C23" w:rsidRDefault="00C95D18" w:rsidP="000B2066">
            <w:pPr>
              <w:jc w:val="center"/>
              <w:rPr>
                <w:sz w:val="22"/>
                <w:szCs w:val="22"/>
              </w:rPr>
            </w:pPr>
            <w:r w:rsidRPr="00947C23">
              <w:rPr>
                <w:rFonts w:hint="eastAsia"/>
                <w:sz w:val="22"/>
                <w:szCs w:val="22"/>
              </w:rPr>
              <w:t>3.01</w:t>
            </w:r>
          </w:p>
        </w:tc>
        <w:tc>
          <w:tcPr>
            <w:tcW w:w="854" w:type="dxa"/>
            <w:tcBorders>
              <w:top w:val="nil"/>
              <w:left w:val="single" w:sz="6" w:space="0" w:color="auto"/>
              <w:bottom w:val="nil"/>
              <w:right w:val="single" w:sz="6" w:space="0" w:color="auto"/>
            </w:tcBorders>
            <w:vAlign w:val="center"/>
          </w:tcPr>
          <w:p w14:paraId="20D0EA0C"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hint="eastAsia"/>
                <w:sz w:val="22"/>
              </w:rPr>
              <w:t>0.5</w:t>
            </w:r>
          </w:p>
        </w:tc>
        <w:tc>
          <w:tcPr>
            <w:tcW w:w="835" w:type="dxa"/>
            <w:tcBorders>
              <w:top w:val="nil"/>
              <w:left w:val="single" w:sz="6" w:space="0" w:color="auto"/>
              <w:bottom w:val="nil"/>
              <w:right w:val="nil"/>
            </w:tcBorders>
            <w:vAlign w:val="center"/>
          </w:tcPr>
          <w:p w14:paraId="09AF9878"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hint="eastAsia"/>
                <w:sz w:val="22"/>
              </w:rPr>
              <w:t>2.8</w:t>
            </w:r>
          </w:p>
        </w:tc>
      </w:tr>
      <w:tr w:rsidR="00C95D18" w:rsidRPr="00947C23" w14:paraId="5FCA8DE4" w14:textId="77777777" w:rsidTr="000B2066">
        <w:trPr>
          <w:cantSplit/>
        </w:trPr>
        <w:tc>
          <w:tcPr>
            <w:tcW w:w="1402" w:type="dxa"/>
            <w:tcBorders>
              <w:top w:val="nil"/>
              <w:left w:val="nil"/>
              <w:bottom w:val="nil"/>
              <w:right w:val="single" w:sz="6" w:space="0" w:color="auto"/>
            </w:tcBorders>
            <w:vAlign w:val="center"/>
          </w:tcPr>
          <w:p w14:paraId="273766E1"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2018</w:t>
            </w:r>
            <w:r w:rsidRPr="00947C23">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13729205"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2D5879D9" w14:textId="77777777" w:rsidR="00C95D18" w:rsidRPr="00947C23" w:rsidRDefault="00C95D18" w:rsidP="000B2066">
            <w:pPr>
              <w:jc w:val="center"/>
              <w:rPr>
                <w:sz w:val="22"/>
                <w:szCs w:val="22"/>
              </w:rPr>
            </w:pPr>
          </w:p>
        </w:tc>
        <w:tc>
          <w:tcPr>
            <w:tcW w:w="850" w:type="dxa"/>
            <w:tcBorders>
              <w:top w:val="nil"/>
              <w:left w:val="single" w:sz="6" w:space="0" w:color="auto"/>
              <w:bottom w:val="nil"/>
              <w:right w:val="single" w:sz="6" w:space="0" w:color="auto"/>
            </w:tcBorders>
            <w:vAlign w:val="center"/>
          </w:tcPr>
          <w:p w14:paraId="36473DDE" w14:textId="77777777" w:rsidR="00C95D18" w:rsidRPr="00947C23" w:rsidRDefault="00C95D18" w:rsidP="000B2066">
            <w:pPr>
              <w:jc w:val="center"/>
              <w:rPr>
                <w:sz w:val="22"/>
                <w:szCs w:val="22"/>
              </w:rPr>
            </w:pPr>
            <w:r w:rsidRPr="00947C23">
              <w:rPr>
                <w:rFonts w:hint="eastAsia"/>
                <w:sz w:val="22"/>
                <w:szCs w:val="22"/>
              </w:rPr>
              <w:t>81.48</w:t>
            </w:r>
          </w:p>
        </w:tc>
        <w:tc>
          <w:tcPr>
            <w:tcW w:w="767" w:type="dxa"/>
            <w:tcBorders>
              <w:top w:val="nil"/>
              <w:left w:val="single" w:sz="6" w:space="0" w:color="auto"/>
              <w:bottom w:val="nil"/>
              <w:right w:val="single" w:sz="6" w:space="0" w:color="auto"/>
            </w:tcBorders>
            <w:vAlign w:val="center"/>
          </w:tcPr>
          <w:p w14:paraId="661D44CA" w14:textId="77777777" w:rsidR="00C95D18" w:rsidRPr="00947C23" w:rsidRDefault="00C95D18" w:rsidP="000B2066">
            <w:pPr>
              <w:jc w:val="center"/>
              <w:rPr>
                <w:sz w:val="22"/>
                <w:szCs w:val="22"/>
              </w:rPr>
            </w:pPr>
            <w:r w:rsidRPr="00947C23">
              <w:rPr>
                <w:rFonts w:hint="eastAsia"/>
                <w:sz w:val="22"/>
                <w:szCs w:val="22"/>
              </w:rPr>
              <w:t>4.1</w:t>
            </w:r>
          </w:p>
        </w:tc>
        <w:tc>
          <w:tcPr>
            <w:tcW w:w="853" w:type="dxa"/>
            <w:tcBorders>
              <w:top w:val="nil"/>
              <w:left w:val="single" w:sz="6" w:space="0" w:color="auto"/>
              <w:bottom w:val="nil"/>
              <w:right w:val="single" w:sz="6" w:space="0" w:color="auto"/>
            </w:tcBorders>
            <w:vAlign w:val="center"/>
          </w:tcPr>
          <w:p w14:paraId="0BE4DCBE" w14:textId="77777777" w:rsidR="00C95D18" w:rsidRPr="00947C23" w:rsidRDefault="00C95D18" w:rsidP="000B2066">
            <w:pPr>
              <w:jc w:val="center"/>
              <w:rPr>
                <w:sz w:val="22"/>
                <w:szCs w:val="22"/>
              </w:rPr>
            </w:pPr>
            <w:r w:rsidRPr="00947C23">
              <w:rPr>
                <w:rFonts w:hint="eastAsia"/>
                <w:sz w:val="22"/>
                <w:szCs w:val="22"/>
              </w:rPr>
              <w:t>82.63</w:t>
            </w:r>
          </w:p>
        </w:tc>
        <w:tc>
          <w:tcPr>
            <w:tcW w:w="790" w:type="dxa"/>
            <w:tcBorders>
              <w:top w:val="nil"/>
              <w:left w:val="single" w:sz="6" w:space="0" w:color="auto"/>
              <w:bottom w:val="nil"/>
              <w:right w:val="single" w:sz="6" w:space="0" w:color="auto"/>
            </w:tcBorders>
            <w:vAlign w:val="center"/>
          </w:tcPr>
          <w:p w14:paraId="65F512F4" w14:textId="77777777" w:rsidR="00C95D18" w:rsidRPr="00947C23" w:rsidRDefault="00C95D18" w:rsidP="000B2066">
            <w:pPr>
              <w:jc w:val="center"/>
              <w:rPr>
                <w:sz w:val="22"/>
                <w:szCs w:val="22"/>
              </w:rPr>
            </w:pPr>
            <w:r w:rsidRPr="00947C23">
              <w:rPr>
                <w:rFonts w:hint="eastAsia"/>
                <w:sz w:val="22"/>
                <w:szCs w:val="22"/>
              </w:rPr>
              <w:t>9.8</w:t>
            </w:r>
          </w:p>
        </w:tc>
        <w:tc>
          <w:tcPr>
            <w:tcW w:w="904" w:type="dxa"/>
            <w:tcBorders>
              <w:top w:val="nil"/>
              <w:left w:val="single" w:sz="6" w:space="0" w:color="auto"/>
              <w:bottom w:val="nil"/>
              <w:right w:val="single" w:sz="6" w:space="0" w:color="auto"/>
            </w:tcBorders>
            <w:vAlign w:val="center"/>
          </w:tcPr>
          <w:p w14:paraId="05E501BF" w14:textId="77777777" w:rsidR="00C95D18" w:rsidRPr="00947C23" w:rsidRDefault="00C95D18" w:rsidP="000B2066">
            <w:pPr>
              <w:jc w:val="center"/>
              <w:rPr>
                <w:sz w:val="22"/>
                <w:szCs w:val="22"/>
              </w:rPr>
            </w:pPr>
            <w:r w:rsidRPr="00947C23">
              <w:rPr>
                <w:rFonts w:hint="eastAsia"/>
                <w:sz w:val="22"/>
                <w:szCs w:val="22"/>
              </w:rPr>
              <w:t>-1.15</w:t>
            </w:r>
          </w:p>
        </w:tc>
        <w:tc>
          <w:tcPr>
            <w:tcW w:w="854" w:type="dxa"/>
            <w:tcBorders>
              <w:top w:val="nil"/>
              <w:left w:val="single" w:sz="6" w:space="0" w:color="auto"/>
              <w:bottom w:val="nil"/>
              <w:right w:val="single" w:sz="6" w:space="0" w:color="auto"/>
            </w:tcBorders>
            <w:vAlign w:val="center"/>
          </w:tcPr>
          <w:p w14:paraId="3D80AD77"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hint="eastAsia"/>
                <w:sz w:val="22"/>
              </w:rPr>
              <w:t>1.0</w:t>
            </w:r>
          </w:p>
        </w:tc>
        <w:tc>
          <w:tcPr>
            <w:tcW w:w="835" w:type="dxa"/>
            <w:tcBorders>
              <w:top w:val="nil"/>
              <w:left w:val="single" w:sz="6" w:space="0" w:color="auto"/>
              <w:bottom w:val="nil"/>
              <w:right w:val="nil"/>
            </w:tcBorders>
            <w:vAlign w:val="center"/>
          </w:tcPr>
          <w:p w14:paraId="0C8B8719" w14:textId="77777777" w:rsidR="00C95D18" w:rsidRPr="00947C23" w:rsidRDefault="00C95D18" w:rsidP="000B2066">
            <w:pPr>
              <w:autoSpaceDE w:val="0"/>
              <w:autoSpaceDN w:val="0"/>
              <w:adjustRightInd w:val="0"/>
              <w:snapToGrid w:val="0"/>
              <w:jc w:val="center"/>
              <w:rPr>
                <w:rFonts w:eastAsia="標楷體"/>
                <w:sz w:val="22"/>
              </w:rPr>
            </w:pPr>
            <w:r w:rsidRPr="00947C23">
              <w:rPr>
                <w:rFonts w:eastAsia="標楷體" w:hint="eastAsia"/>
                <w:sz w:val="22"/>
              </w:rPr>
              <w:t>2.4</w:t>
            </w:r>
          </w:p>
        </w:tc>
      </w:tr>
      <w:tr w:rsidR="00C95D18" w:rsidRPr="00947C23" w14:paraId="00AD1F7B" w14:textId="77777777" w:rsidTr="000B2066">
        <w:trPr>
          <w:cantSplit/>
        </w:trPr>
        <w:tc>
          <w:tcPr>
            <w:tcW w:w="1402" w:type="dxa"/>
            <w:tcBorders>
              <w:top w:val="nil"/>
              <w:left w:val="nil"/>
              <w:bottom w:val="nil"/>
              <w:right w:val="single" w:sz="6" w:space="0" w:color="auto"/>
            </w:tcBorders>
            <w:vAlign w:val="center"/>
          </w:tcPr>
          <w:p w14:paraId="78B24C6D"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2019</w:t>
            </w:r>
            <w:r w:rsidRPr="00947C23">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6B2AE150"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6712B3AB" w14:textId="77777777" w:rsidR="00C95D18" w:rsidRPr="00947C23" w:rsidRDefault="00C95D18" w:rsidP="000B2066">
            <w:pPr>
              <w:jc w:val="center"/>
              <w:rPr>
                <w:sz w:val="22"/>
                <w:szCs w:val="22"/>
              </w:rPr>
            </w:pPr>
          </w:p>
        </w:tc>
        <w:tc>
          <w:tcPr>
            <w:tcW w:w="850" w:type="dxa"/>
            <w:tcBorders>
              <w:top w:val="nil"/>
              <w:left w:val="single" w:sz="6" w:space="0" w:color="auto"/>
              <w:bottom w:val="nil"/>
              <w:right w:val="single" w:sz="6" w:space="0" w:color="auto"/>
            </w:tcBorders>
            <w:vAlign w:val="center"/>
          </w:tcPr>
          <w:p w14:paraId="53839FD4" w14:textId="77777777" w:rsidR="00C95D18" w:rsidRPr="00947C23" w:rsidRDefault="00C95D18" w:rsidP="000B2066">
            <w:pPr>
              <w:jc w:val="center"/>
              <w:rPr>
                <w:sz w:val="22"/>
                <w:szCs w:val="22"/>
              </w:rPr>
            </w:pPr>
            <w:r w:rsidRPr="00947C23">
              <w:rPr>
                <w:rFonts w:hint="eastAsia"/>
                <w:sz w:val="22"/>
                <w:szCs w:val="22"/>
              </w:rPr>
              <w:t>77.47</w:t>
            </w:r>
          </w:p>
        </w:tc>
        <w:tc>
          <w:tcPr>
            <w:tcW w:w="767" w:type="dxa"/>
            <w:tcBorders>
              <w:top w:val="nil"/>
              <w:left w:val="single" w:sz="6" w:space="0" w:color="auto"/>
              <w:bottom w:val="nil"/>
              <w:right w:val="single" w:sz="6" w:space="0" w:color="auto"/>
            </w:tcBorders>
            <w:vAlign w:val="center"/>
          </w:tcPr>
          <w:p w14:paraId="7B9779C1" w14:textId="77777777" w:rsidR="00C95D18" w:rsidRPr="00947C23" w:rsidRDefault="00C95D18" w:rsidP="000B2066">
            <w:pPr>
              <w:jc w:val="center"/>
              <w:rPr>
                <w:sz w:val="22"/>
                <w:szCs w:val="22"/>
              </w:rPr>
            </w:pPr>
            <w:r w:rsidRPr="00947C23">
              <w:rPr>
                <w:rFonts w:hint="eastAsia"/>
                <w:sz w:val="22"/>
                <w:szCs w:val="22"/>
              </w:rPr>
              <w:t>-4.9</w:t>
            </w:r>
          </w:p>
        </w:tc>
        <w:tc>
          <w:tcPr>
            <w:tcW w:w="853" w:type="dxa"/>
            <w:tcBorders>
              <w:top w:val="nil"/>
              <w:left w:val="single" w:sz="6" w:space="0" w:color="auto"/>
              <w:bottom w:val="nil"/>
              <w:right w:val="single" w:sz="6" w:space="0" w:color="auto"/>
            </w:tcBorders>
            <w:vAlign w:val="center"/>
          </w:tcPr>
          <w:p w14:paraId="7D26D6F9" w14:textId="77777777" w:rsidR="00C95D18" w:rsidRPr="00947C23" w:rsidRDefault="00C95D18" w:rsidP="000B2066">
            <w:pPr>
              <w:jc w:val="center"/>
              <w:rPr>
                <w:sz w:val="22"/>
                <w:szCs w:val="22"/>
              </w:rPr>
            </w:pPr>
            <w:r w:rsidRPr="00947C23">
              <w:rPr>
                <w:rFonts w:hint="eastAsia"/>
                <w:sz w:val="22"/>
                <w:szCs w:val="22"/>
              </w:rPr>
              <w:t>79.69</w:t>
            </w:r>
          </w:p>
        </w:tc>
        <w:tc>
          <w:tcPr>
            <w:tcW w:w="790" w:type="dxa"/>
            <w:tcBorders>
              <w:top w:val="nil"/>
              <w:left w:val="single" w:sz="6" w:space="0" w:color="auto"/>
              <w:bottom w:val="nil"/>
              <w:right w:val="single" w:sz="6" w:space="0" w:color="auto"/>
            </w:tcBorders>
            <w:vAlign w:val="center"/>
          </w:tcPr>
          <w:p w14:paraId="56120405" w14:textId="77777777" w:rsidR="00C95D18" w:rsidRPr="00947C23" w:rsidRDefault="00C95D18" w:rsidP="000B2066">
            <w:pPr>
              <w:jc w:val="center"/>
              <w:rPr>
                <w:sz w:val="22"/>
                <w:szCs w:val="22"/>
              </w:rPr>
            </w:pPr>
            <w:r w:rsidRPr="00947C23">
              <w:rPr>
                <w:rFonts w:hint="eastAsia"/>
                <w:sz w:val="22"/>
                <w:szCs w:val="22"/>
              </w:rPr>
              <w:t>-3.6</w:t>
            </w:r>
          </w:p>
        </w:tc>
        <w:tc>
          <w:tcPr>
            <w:tcW w:w="904" w:type="dxa"/>
            <w:tcBorders>
              <w:top w:val="nil"/>
              <w:left w:val="single" w:sz="6" w:space="0" w:color="auto"/>
              <w:bottom w:val="nil"/>
              <w:right w:val="single" w:sz="6" w:space="0" w:color="auto"/>
            </w:tcBorders>
            <w:vAlign w:val="center"/>
          </w:tcPr>
          <w:p w14:paraId="0C310D82" w14:textId="77777777" w:rsidR="00C95D18" w:rsidRPr="00947C23" w:rsidRDefault="00C95D18" w:rsidP="000B2066">
            <w:pPr>
              <w:jc w:val="center"/>
              <w:rPr>
                <w:sz w:val="22"/>
                <w:szCs w:val="22"/>
              </w:rPr>
            </w:pPr>
            <w:r w:rsidRPr="00947C23">
              <w:rPr>
                <w:rFonts w:hint="eastAsia"/>
                <w:sz w:val="22"/>
                <w:szCs w:val="22"/>
              </w:rPr>
              <w:t>-2.22</w:t>
            </w:r>
          </w:p>
        </w:tc>
        <w:tc>
          <w:tcPr>
            <w:tcW w:w="854" w:type="dxa"/>
            <w:tcBorders>
              <w:top w:val="nil"/>
              <w:left w:val="single" w:sz="6" w:space="0" w:color="auto"/>
              <w:bottom w:val="nil"/>
              <w:right w:val="single" w:sz="6" w:space="0" w:color="auto"/>
            </w:tcBorders>
            <w:vAlign w:val="center"/>
          </w:tcPr>
          <w:p w14:paraId="50DFF7F6"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0.6</w:t>
            </w:r>
          </w:p>
        </w:tc>
        <w:tc>
          <w:tcPr>
            <w:tcW w:w="835" w:type="dxa"/>
            <w:tcBorders>
              <w:top w:val="nil"/>
              <w:left w:val="single" w:sz="6" w:space="0" w:color="auto"/>
              <w:bottom w:val="nil"/>
              <w:right w:val="nil"/>
            </w:tcBorders>
            <w:vAlign w:val="center"/>
          </w:tcPr>
          <w:p w14:paraId="3B387A00"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2.4</w:t>
            </w:r>
          </w:p>
        </w:tc>
      </w:tr>
      <w:tr w:rsidR="00C95D18" w:rsidRPr="00947C23" w14:paraId="3BE9D5AB" w14:textId="77777777" w:rsidTr="000B2066">
        <w:trPr>
          <w:cantSplit/>
        </w:trPr>
        <w:tc>
          <w:tcPr>
            <w:tcW w:w="1402" w:type="dxa"/>
            <w:tcBorders>
              <w:top w:val="nil"/>
              <w:left w:val="nil"/>
              <w:bottom w:val="nil"/>
              <w:right w:val="single" w:sz="6" w:space="0" w:color="auto"/>
            </w:tcBorders>
            <w:vAlign w:val="center"/>
          </w:tcPr>
          <w:p w14:paraId="0C9D5E1F"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2020</w:t>
            </w:r>
            <w:r w:rsidRPr="00947C23">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0C3073BA"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-4.6</w:t>
            </w:r>
          </w:p>
        </w:tc>
        <w:tc>
          <w:tcPr>
            <w:tcW w:w="779" w:type="dxa"/>
            <w:tcBorders>
              <w:top w:val="nil"/>
              <w:left w:val="single" w:sz="6" w:space="0" w:color="auto"/>
              <w:bottom w:val="nil"/>
              <w:right w:val="single" w:sz="6" w:space="0" w:color="auto"/>
            </w:tcBorders>
            <w:vAlign w:val="center"/>
          </w:tcPr>
          <w:p w14:paraId="39D468D8" w14:textId="77777777" w:rsidR="00C95D18" w:rsidRPr="00947C23" w:rsidRDefault="00C95D18" w:rsidP="000B2066">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24C7067E"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68.38</w:t>
            </w:r>
          </w:p>
        </w:tc>
        <w:tc>
          <w:tcPr>
            <w:tcW w:w="767" w:type="dxa"/>
            <w:tcBorders>
              <w:top w:val="nil"/>
              <w:left w:val="single" w:sz="6" w:space="0" w:color="auto"/>
              <w:bottom w:val="nil"/>
              <w:right w:val="single" w:sz="6" w:space="0" w:color="auto"/>
            </w:tcBorders>
            <w:vAlign w:val="center"/>
          </w:tcPr>
          <w:p w14:paraId="0250CDBE"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-11.7</w:t>
            </w:r>
          </w:p>
        </w:tc>
        <w:tc>
          <w:tcPr>
            <w:tcW w:w="853" w:type="dxa"/>
            <w:tcBorders>
              <w:top w:val="nil"/>
              <w:left w:val="single" w:sz="6" w:space="0" w:color="auto"/>
              <w:bottom w:val="nil"/>
              <w:right w:val="single" w:sz="6" w:space="0" w:color="auto"/>
            </w:tcBorders>
            <w:vAlign w:val="center"/>
          </w:tcPr>
          <w:p w14:paraId="70F1ADD0"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67.69</w:t>
            </w:r>
          </w:p>
        </w:tc>
        <w:tc>
          <w:tcPr>
            <w:tcW w:w="790" w:type="dxa"/>
            <w:tcBorders>
              <w:top w:val="nil"/>
              <w:left w:val="single" w:sz="6" w:space="0" w:color="auto"/>
              <w:bottom w:val="nil"/>
              <w:right w:val="single" w:sz="6" w:space="0" w:color="auto"/>
            </w:tcBorders>
            <w:vAlign w:val="center"/>
          </w:tcPr>
          <w:p w14:paraId="02A602D3"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-15.1</w:t>
            </w:r>
          </w:p>
        </w:tc>
        <w:tc>
          <w:tcPr>
            <w:tcW w:w="904" w:type="dxa"/>
            <w:tcBorders>
              <w:top w:val="nil"/>
              <w:left w:val="single" w:sz="6" w:space="0" w:color="auto"/>
              <w:bottom w:val="nil"/>
              <w:right w:val="single" w:sz="6" w:space="0" w:color="auto"/>
            </w:tcBorders>
            <w:vAlign w:val="center"/>
          </w:tcPr>
          <w:p w14:paraId="35C6FF3E"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-0.31</w:t>
            </w:r>
          </w:p>
        </w:tc>
        <w:tc>
          <w:tcPr>
            <w:tcW w:w="854" w:type="dxa"/>
            <w:tcBorders>
              <w:top w:val="nil"/>
              <w:left w:val="single" w:sz="6" w:space="0" w:color="auto"/>
              <w:bottom w:val="nil"/>
              <w:right w:val="single" w:sz="6" w:space="0" w:color="auto"/>
            </w:tcBorders>
            <w:vAlign w:val="center"/>
          </w:tcPr>
          <w:p w14:paraId="2E3AB5E8"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-0.6</w:t>
            </w:r>
          </w:p>
        </w:tc>
        <w:tc>
          <w:tcPr>
            <w:tcW w:w="835" w:type="dxa"/>
            <w:tcBorders>
              <w:top w:val="nil"/>
              <w:left w:val="single" w:sz="6" w:space="0" w:color="auto"/>
              <w:bottom w:val="nil"/>
              <w:right w:val="nil"/>
            </w:tcBorders>
            <w:vAlign w:val="center"/>
          </w:tcPr>
          <w:p w14:paraId="1D616198" w14:textId="77777777" w:rsidR="00C95D18" w:rsidRPr="00947C23" w:rsidRDefault="00C95D18" w:rsidP="000B2066">
            <w:pPr>
              <w:autoSpaceDE w:val="0"/>
              <w:autoSpaceDN w:val="0"/>
              <w:adjustRightInd w:val="0"/>
              <w:snapToGrid w:val="0"/>
              <w:jc w:val="center"/>
              <w:rPr>
                <w:sz w:val="22"/>
                <w:szCs w:val="22"/>
              </w:rPr>
            </w:pPr>
          </w:p>
        </w:tc>
      </w:tr>
      <w:tr w:rsidR="00C95D18" w:rsidRPr="00947C23" w14:paraId="22BCAE24" w14:textId="77777777" w:rsidTr="000B2066">
        <w:trPr>
          <w:cantSplit/>
        </w:trPr>
        <w:tc>
          <w:tcPr>
            <w:tcW w:w="1402" w:type="dxa"/>
            <w:tcBorders>
              <w:top w:val="nil"/>
              <w:left w:val="nil"/>
              <w:bottom w:val="nil"/>
              <w:right w:val="single" w:sz="6" w:space="0" w:color="auto"/>
            </w:tcBorders>
            <w:vAlign w:val="center"/>
          </w:tcPr>
          <w:p w14:paraId="14B6C59C"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2021</w:t>
            </w:r>
            <w:r w:rsidRPr="00947C23">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42C7A5E6"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1.6</w:t>
            </w:r>
          </w:p>
        </w:tc>
        <w:tc>
          <w:tcPr>
            <w:tcW w:w="779" w:type="dxa"/>
            <w:tcBorders>
              <w:top w:val="nil"/>
              <w:left w:val="single" w:sz="6" w:space="0" w:color="auto"/>
              <w:bottom w:val="nil"/>
              <w:right w:val="single" w:sz="6" w:space="0" w:color="auto"/>
            </w:tcBorders>
            <w:vAlign w:val="center"/>
          </w:tcPr>
          <w:p w14:paraId="00343330" w14:textId="77777777" w:rsidR="00C95D18" w:rsidRPr="00947C23" w:rsidRDefault="00C95D18" w:rsidP="000B2066">
            <w:pPr>
              <w:jc w:val="center"/>
              <w:rPr>
                <w:sz w:val="22"/>
                <w:szCs w:val="22"/>
              </w:rPr>
            </w:pPr>
          </w:p>
        </w:tc>
        <w:tc>
          <w:tcPr>
            <w:tcW w:w="850" w:type="dxa"/>
            <w:tcBorders>
              <w:top w:val="nil"/>
              <w:left w:val="single" w:sz="6" w:space="0" w:color="auto"/>
              <w:bottom w:val="nil"/>
              <w:right w:val="single" w:sz="6" w:space="0" w:color="auto"/>
            </w:tcBorders>
            <w:vAlign w:val="center"/>
          </w:tcPr>
          <w:p w14:paraId="6D9C689D" w14:textId="77777777" w:rsidR="00C95D18" w:rsidRPr="00947C23" w:rsidRDefault="00C95D18" w:rsidP="000B2066">
            <w:pPr>
              <w:jc w:val="center"/>
              <w:rPr>
                <w:sz w:val="22"/>
                <w:szCs w:val="22"/>
              </w:rPr>
            </w:pPr>
            <w:r w:rsidRPr="00947C23">
              <w:rPr>
                <w:rFonts w:hint="eastAsia"/>
                <w:sz w:val="22"/>
                <w:szCs w:val="22"/>
              </w:rPr>
              <w:t>83.09</w:t>
            </w:r>
          </w:p>
        </w:tc>
        <w:tc>
          <w:tcPr>
            <w:tcW w:w="767" w:type="dxa"/>
            <w:tcBorders>
              <w:top w:val="nil"/>
              <w:left w:val="single" w:sz="6" w:space="0" w:color="auto"/>
              <w:bottom w:val="nil"/>
              <w:right w:val="single" w:sz="6" w:space="0" w:color="auto"/>
            </w:tcBorders>
            <w:vAlign w:val="center"/>
          </w:tcPr>
          <w:p w14:paraId="24664760" w14:textId="77777777" w:rsidR="00C95D18" w:rsidRPr="00947C23" w:rsidRDefault="00C95D18" w:rsidP="000B2066">
            <w:pPr>
              <w:jc w:val="center"/>
              <w:rPr>
                <w:sz w:val="22"/>
                <w:szCs w:val="22"/>
              </w:rPr>
            </w:pPr>
            <w:r w:rsidRPr="00947C23">
              <w:rPr>
                <w:rFonts w:hint="eastAsia"/>
                <w:sz w:val="22"/>
                <w:szCs w:val="22"/>
              </w:rPr>
              <w:t>21.5</w:t>
            </w:r>
          </w:p>
        </w:tc>
        <w:tc>
          <w:tcPr>
            <w:tcW w:w="853" w:type="dxa"/>
            <w:tcBorders>
              <w:top w:val="nil"/>
              <w:left w:val="single" w:sz="6" w:space="0" w:color="auto"/>
              <w:bottom w:val="nil"/>
              <w:right w:val="single" w:sz="6" w:space="0" w:color="auto"/>
            </w:tcBorders>
            <w:vAlign w:val="center"/>
          </w:tcPr>
          <w:p w14:paraId="02CCE4CD" w14:textId="77777777" w:rsidR="00C95D18" w:rsidRPr="00947C23" w:rsidRDefault="00C95D18" w:rsidP="000B2066">
            <w:pPr>
              <w:jc w:val="center"/>
              <w:rPr>
                <w:sz w:val="22"/>
                <w:szCs w:val="22"/>
              </w:rPr>
            </w:pPr>
            <w:r w:rsidRPr="00947C23">
              <w:rPr>
                <w:rFonts w:hint="eastAsia"/>
                <w:sz w:val="22"/>
                <w:szCs w:val="22"/>
              </w:rPr>
              <w:t>84.5</w:t>
            </w:r>
          </w:p>
        </w:tc>
        <w:tc>
          <w:tcPr>
            <w:tcW w:w="790" w:type="dxa"/>
            <w:tcBorders>
              <w:top w:val="nil"/>
              <w:left w:val="single" w:sz="6" w:space="0" w:color="auto"/>
              <w:bottom w:val="nil"/>
              <w:right w:val="single" w:sz="6" w:space="0" w:color="auto"/>
            </w:tcBorders>
            <w:vAlign w:val="center"/>
          </w:tcPr>
          <w:p w14:paraId="0972456C" w14:textId="77777777" w:rsidR="00C95D18" w:rsidRPr="00947C23" w:rsidRDefault="00C95D18" w:rsidP="000B2066">
            <w:pPr>
              <w:jc w:val="center"/>
              <w:rPr>
                <w:sz w:val="22"/>
                <w:szCs w:val="22"/>
              </w:rPr>
            </w:pPr>
            <w:r w:rsidRPr="00947C23">
              <w:rPr>
                <w:rFonts w:hint="eastAsia"/>
                <w:sz w:val="22"/>
                <w:szCs w:val="22"/>
              </w:rPr>
              <w:t>24.8</w:t>
            </w:r>
          </w:p>
        </w:tc>
        <w:tc>
          <w:tcPr>
            <w:tcW w:w="904" w:type="dxa"/>
            <w:tcBorders>
              <w:top w:val="nil"/>
              <w:left w:val="single" w:sz="6" w:space="0" w:color="auto"/>
              <w:bottom w:val="nil"/>
              <w:right w:val="single" w:sz="6" w:space="0" w:color="auto"/>
            </w:tcBorders>
            <w:vAlign w:val="center"/>
          </w:tcPr>
          <w:p w14:paraId="7FDDF582" w14:textId="77777777" w:rsidR="00C95D18" w:rsidRPr="00947C23" w:rsidRDefault="00C95D18" w:rsidP="000B2066">
            <w:pPr>
              <w:jc w:val="center"/>
              <w:rPr>
                <w:sz w:val="22"/>
                <w:szCs w:val="22"/>
              </w:rPr>
            </w:pPr>
            <w:r w:rsidRPr="00947C23">
              <w:rPr>
                <w:rFonts w:hint="eastAsia"/>
                <w:sz w:val="22"/>
                <w:szCs w:val="22"/>
              </w:rPr>
              <w:t>-1.41</w:t>
            </w:r>
          </w:p>
        </w:tc>
        <w:tc>
          <w:tcPr>
            <w:tcW w:w="854" w:type="dxa"/>
            <w:tcBorders>
              <w:top w:val="nil"/>
              <w:left w:val="single" w:sz="6" w:space="0" w:color="auto"/>
              <w:bottom w:val="nil"/>
              <w:right w:val="single" w:sz="6" w:space="0" w:color="auto"/>
            </w:tcBorders>
            <w:vAlign w:val="center"/>
          </w:tcPr>
          <w:p w14:paraId="012072AF" w14:textId="77777777" w:rsidR="00C95D18" w:rsidRPr="00947C23" w:rsidRDefault="00C95D18" w:rsidP="000B2066">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54DC4E82" w14:textId="77777777" w:rsidR="00C95D18" w:rsidRPr="00947C23" w:rsidRDefault="00C95D18" w:rsidP="000B2066">
            <w:pPr>
              <w:autoSpaceDE w:val="0"/>
              <w:autoSpaceDN w:val="0"/>
              <w:adjustRightInd w:val="0"/>
              <w:snapToGrid w:val="0"/>
              <w:jc w:val="center"/>
              <w:rPr>
                <w:sz w:val="22"/>
                <w:szCs w:val="22"/>
              </w:rPr>
            </w:pPr>
          </w:p>
        </w:tc>
      </w:tr>
      <w:tr w:rsidR="00C95D18" w:rsidRPr="00947C23" w14:paraId="3FBF37C1" w14:textId="77777777" w:rsidTr="000B2066">
        <w:trPr>
          <w:cantSplit/>
        </w:trPr>
        <w:tc>
          <w:tcPr>
            <w:tcW w:w="1402" w:type="dxa"/>
            <w:tcBorders>
              <w:top w:val="nil"/>
              <w:left w:val="nil"/>
              <w:bottom w:val="nil"/>
              <w:right w:val="single" w:sz="6" w:space="0" w:color="auto"/>
            </w:tcBorders>
            <w:vAlign w:val="center"/>
          </w:tcPr>
          <w:p w14:paraId="3B716303"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3</w:t>
            </w:r>
            <w:r w:rsidRPr="00947C23">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7F02BF5"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-3.9</w:t>
            </w:r>
            <w:r w:rsidRPr="00947C23">
              <w:rPr>
                <w:rFonts w:eastAsia="標楷體"/>
                <w:sz w:val="22"/>
              </w:rPr>
              <w:t>（</w:t>
            </w:r>
            <w:r w:rsidRPr="00947C23">
              <w:rPr>
                <w:rFonts w:eastAsia="標楷體"/>
                <w:sz w:val="22"/>
              </w:rPr>
              <w:t>I</w:t>
            </w:r>
            <w:r w:rsidRPr="00947C23">
              <w:rPr>
                <w:rFonts w:eastAsia="標楷體"/>
                <w:sz w:val="22"/>
              </w:rPr>
              <w:t>）</w:t>
            </w:r>
          </w:p>
        </w:tc>
        <w:tc>
          <w:tcPr>
            <w:tcW w:w="779" w:type="dxa"/>
            <w:tcBorders>
              <w:top w:val="nil"/>
              <w:left w:val="single" w:sz="6" w:space="0" w:color="auto"/>
              <w:bottom w:val="nil"/>
              <w:right w:val="single" w:sz="6" w:space="0" w:color="auto"/>
            </w:tcBorders>
            <w:vAlign w:val="center"/>
          </w:tcPr>
          <w:p w14:paraId="23D2FC85" w14:textId="77777777" w:rsidR="00C95D18" w:rsidRPr="00947C23" w:rsidRDefault="00C95D18" w:rsidP="000B2066">
            <w:pPr>
              <w:jc w:val="center"/>
              <w:rPr>
                <w:sz w:val="22"/>
                <w:szCs w:val="22"/>
              </w:rPr>
            </w:pPr>
            <w:r w:rsidRPr="00947C23">
              <w:rPr>
                <w:rFonts w:hint="eastAsia"/>
                <w:sz w:val="22"/>
                <w:szCs w:val="22"/>
              </w:rPr>
              <w:t>1.7</w:t>
            </w:r>
          </w:p>
        </w:tc>
        <w:tc>
          <w:tcPr>
            <w:tcW w:w="850" w:type="dxa"/>
            <w:tcBorders>
              <w:top w:val="nil"/>
              <w:left w:val="single" w:sz="6" w:space="0" w:color="auto"/>
              <w:bottom w:val="nil"/>
              <w:right w:val="single" w:sz="6" w:space="0" w:color="auto"/>
            </w:tcBorders>
            <w:vAlign w:val="center"/>
          </w:tcPr>
          <w:p w14:paraId="702E3BBA" w14:textId="77777777" w:rsidR="00C95D18" w:rsidRPr="00947C23" w:rsidRDefault="00C95D18" w:rsidP="000B2066">
            <w:pPr>
              <w:jc w:val="center"/>
              <w:rPr>
                <w:sz w:val="22"/>
                <w:szCs w:val="22"/>
              </w:rPr>
            </w:pPr>
            <w:r w:rsidRPr="00947C23">
              <w:rPr>
                <w:rFonts w:hint="eastAsia"/>
                <w:sz w:val="22"/>
                <w:szCs w:val="22"/>
              </w:rPr>
              <w:t>7.38</w:t>
            </w:r>
          </w:p>
        </w:tc>
        <w:tc>
          <w:tcPr>
            <w:tcW w:w="767" w:type="dxa"/>
            <w:tcBorders>
              <w:top w:val="nil"/>
              <w:left w:val="single" w:sz="6" w:space="0" w:color="auto"/>
              <w:bottom w:val="nil"/>
              <w:right w:val="single" w:sz="6" w:space="0" w:color="auto"/>
            </w:tcBorders>
            <w:vAlign w:val="center"/>
          </w:tcPr>
          <w:p w14:paraId="38B63E5D" w14:textId="77777777" w:rsidR="00C95D18" w:rsidRPr="00947C23" w:rsidRDefault="00C95D18" w:rsidP="000B2066">
            <w:pPr>
              <w:jc w:val="center"/>
              <w:rPr>
                <w:sz w:val="22"/>
                <w:szCs w:val="22"/>
              </w:rPr>
            </w:pPr>
            <w:r w:rsidRPr="00947C23">
              <w:rPr>
                <w:rFonts w:hint="eastAsia"/>
                <w:sz w:val="22"/>
                <w:szCs w:val="22"/>
              </w:rPr>
              <w:t>16.1</w:t>
            </w:r>
          </w:p>
        </w:tc>
        <w:tc>
          <w:tcPr>
            <w:tcW w:w="853" w:type="dxa"/>
            <w:tcBorders>
              <w:top w:val="nil"/>
              <w:left w:val="single" w:sz="6" w:space="0" w:color="auto"/>
              <w:bottom w:val="nil"/>
              <w:right w:val="single" w:sz="6" w:space="0" w:color="auto"/>
            </w:tcBorders>
            <w:vAlign w:val="center"/>
          </w:tcPr>
          <w:p w14:paraId="42834FED" w14:textId="77777777" w:rsidR="00C95D18" w:rsidRPr="00947C23" w:rsidRDefault="00C95D18" w:rsidP="000B2066">
            <w:pPr>
              <w:jc w:val="center"/>
              <w:rPr>
                <w:sz w:val="22"/>
                <w:szCs w:val="22"/>
              </w:rPr>
            </w:pPr>
            <w:r w:rsidRPr="00947C23">
              <w:rPr>
                <w:rFonts w:hint="eastAsia"/>
                <w:sz w:val="22"/>
                <w:szCs w:val="22"/>
              </w:rPr>
              <w:t>6.71</w:t>
            </w:r>
          </w:p>
        </w:tc>
        <w:tc>
          <w:tcPr>
            <w:tcW w:w="790" w:type="dxa"/>
            <w:tcBorders>
              <w:top w:val="nil"/>
              <w:left w:val="single" w:sz="6" w:space="0" w:color="auto"/>
              <w:bottom w:val="nil"/>
              <w:right w:val="single" w:sz="6" w:space="0" w:color="auto"/>
            </w:tcBorders>
            <w:vAlign w:val="center"/>
          </w:tcPr>
          <w:p w14:paraId="429DFE48" w14:textId="77777777" w:rsidR="00C95D18" w:rsidRPr="00947C23" w:rsidRDefault="00C95D18" w:rsidP="000B2066">
            <w:pPr>
              <w:jc w:val="center"/>
              <w:rPr>
                <w:sz w:val="22"/>
                <w:szCs w:val="22"/>
              </w:rPr>
            </w:pPr>
            <w:r w:rsidRPr="00947C23">
              <w:rPr>
                <w:rFonts w:hint="eastAsia"/>
                <w:sz w:val="22"/>
                <w:szCs w:val="22"/>
              </w:rPr>
              <w:t>5.7</w:t>
            </w:r>
          </w:p>
        </w:tc>
        <w:tc>
          <w:tcPr>
            <w:tcW w:w="904" w:type="dxa"/>
            <w:tcBorders>
              <w:top w:val="nil"/>
              <w:left w:val="single" w:sz="6" w:space="0" w:color="auto"/>
              <w:bottom w:val="nil"/>
              <w:right w:val="single" w:sz="6" w:space="0" w:color="auto"/>
            </w:tcBorders>
            <w:vAlign w:val="center"/>
          </w:tcPr>
          <w:p w14:paraId="4230D910" w14:textId="77777777" w:rsidR="00C95D18" w:rsidRPr="00947C23" w:rsidRDefault="00C95D18" w:rsidP="000B2066">
            <w:pPr>
              <w:jc w:val="center"/>
              <w:rPr>
                <w:sz w:val="22"/>
                <w:szCs w:val="22"/>
              </w:rPr>
            </w:pPr>
            <w:r w:rsidRPr="00947C23">
              <w:rPr>
                <w:rFonts w:hint="eastAsia"/>
                <w:sz w:val="22"/>
                <w:szCs w:val="22"/>
              </w:rPr>
              <w:t>0.67</w:t>
            </w:r>
          </w:p>
        </w:tc>
        <w:tc>
          <w:tcPr>
            <w:tcW w:w="854" w:type="dxa"/>
            <w:tcBorders>
              <w:top w:val="nil"/>
              <w:left w:val="single" w:sz="6" w:space="0" w:color="auto"/>
              <w:bottom w:val="nil"/>
              <w:right w:val="single" w:sz="6" w:space="0" w:color="auto"/>
            </w:tcBorders>
            <w:vAlign w:val="center"/>
          </w:tcPr>
          <w:p w14:paraId="67040A89"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-0.4</w:t>
            </w:r>
          </w:p>
        </w:tc>
        <w:tc>
          <w:tcPr>
            <w:tcW w:w="835" w:type="dxa"/>
            <w:tcBorders>
              <w:top w:val="nil"/>
              <w:left w:val="single" w:sz="6" w:space="0" w:color="auto"/>
              <w:bottom w:val="nil"/>
              <w:right w:val="nil"/>
            </w:tcBorders>
            <w:vAlign w:val="center"/>
          </w:tcPr>
          <w:p w14:paraId="21150DCD"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2.6</w:t>
            </w:r>
          </w:p>
        </w:tc>
      </w:tr>
      <w:tr w:rsidR="00C95D18" w:rsidRPr="00947C23" w14:paraId="009177DB" w14:textId="77777777" w:rsidTr="000B2066">
        <w:trPr>
          <w:cantSplit/>
        </w:trPr>
        <w:tc>
          <w:tcPr>
            <w:tcW w:w="1402" w:type="dxa"/>
            <w:tcBorders>
              <w:top w:val="nil"/>
              <w:left w:val="nil"/>
              <w:bottom w:val="nil"/>
              <w:right w:val="single" w:sz="6" w:space="0" w:color="auto"/>
            </w:tcBorders>
            <w:vAlign w:val="center"/>
          </w:tcPr>
          <w:p w14:paraId="25CACF7E"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4</w:t>
            </w:r>
            <w:r w:rsidRPr="00947C23">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086C938"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DE26F3D" w14:textId="77777777" w:rsidR="00C95D18" w:rsidRPr="00947C23" w:rsidRDefault="00C95D18" w:rsidP="000B2066">
            <w:pPr>
              <w:jc w:val="center"/>
              <w:rPr>
                <w:sz w:val="22"/>
                <w:szCs w:val="22"/>
              </w:rPr>
            </w:pPr>
            <w:r w:rsidRPr="00947C23">
              <w:rPr>
                <w:sz w:val="22"/>
                <w:szCs w:val="22"/>
              </w:rPr>
              <w:t>2.9</w:t>
            </w:r>
          </w:p>
        </w:tc>
        <w:tc>
          <w:tcPr>
            <w:tcW w:w="850" w:type="dxa"/>
            <w:tcBorders>
              <w:top w:val="nil"/>
              <w:left w:val="single" w:sz="6" w:space="0" w:color="auto"/>
              <w:bottom w:val="nil"/>
              <w:right w:val="single" w:sz="6" w:space="0" w:color="auto"/>
            </w:tcBorders>
            <w:vAlign w:val="center"/>
          </w:tcPr>
          <w:p w14:paraId="72D267C6" w14:textId="77777777" w:rsidR="00C95D18" w:rsidRPr="00947C23" w:rsidRDefault="00C95D18" w:rsidP="000B2066">
            <w:pPr>
              <w:jc w:val="center"/>
              <w:rPr>
                <w:sz w:val="22"/>
                <w:szCs w:val="22"/>
              </w:rPr>
            </w:pPr>
            <w:r w:rsidRPr="00947C23">
              <w:rPr>
                <w:rFonts w:hint="eastAsia"/>
                <w:sz w:val="22"/>
                <w:szCs w:val="22"/>
              </w:rPr>
              <w:t>7.18</w:t>
            </w:r>
          </w:p>
        </w:tc>
        <w:tc>
          <w:tcPr>
            <w:tcW w:w="767" w:type="dxa"/>
            <w:tcBorders>
              <w:top w:val="nil"/>
              <w:left w:val="single" w:sz="6" w:space="0" w:color="auto"/>
              <w:bottom w:val="nil"/>
              <w:right w:val="single" w:sz="6" w:space="0" w:color="auto"/>
            </w:tcBorders>
            <w:vAlign w:val="center"/>
          </w:tcPr>
          <w:p w14:paraId="0CE4176F" w14:textId="77777777" w:rsidR="00C95D18" w:rsidRPr="00947C23" w:rsidRDefault="00C95D18" w:rsidP="000B2066">
            <w:pPr>
              <w:jc w:val="center"/>
              <w:rPr>
                <w:sz w:val="22"/>
                <w:szCs w:val="22"/>
              </w:rPr>
            </w:pPr>
            <w:r w:rsidRPr="00947C23">
              <w:rPr>
                <w:rFonts w:hint="eastAsia"/>
                <w:sz w:val="22"/>
                <w:szCs w:val="22"/>
              </w:rPr>
              <w:t>38.0</w:t>
            </w:r>
          </w:p>
        </w:tc>
        <w:tc>
          <w:tcPr>
            <w:tcW w:w="853" w:type="dxa"/>
            <w:tcBorders>
              <w:top w:val="nil"/>
              <w:left w:val="single" w:sz="6" w:space="0" w:color="auto"/>
              <w:bottom w:val="nil"/>
              <w:right w:val="single" w:sz="6" w:space="0" w:color="auto"/>
            </w:tcBorders>
            <w:vAlign w:val="center"/>
          </w:tcPr>
          <w:p w14:paraId="2563C495" w14:textId="77777777" w:rsidR="00C95D18" w:rsidRPr="00947C23" w:rsidRDefault="00C95D18" w:rsidP="000B2066">
            <w:pPr>
              <w:jc w:val="center"/>
              <w:rPr>
                <w:sz w:val="22"/>
                <w:szCs w:val="22"/>
              </w:rPr>
            </w:pPr>
            <w:r w:rsidRPr="00947C23">
              <w:rPr>
                <w:rFonts w:hint="eastAsia"/>
                <w:sz w:val="22"/>
                <w:szCs w:val="22"/>
              </w:rPr>
              <w:t>6.92</w:t>
            </w:r>
          </w:p>
        </w:tc>
        <w:tc>
          <w:tcPr>
            <w:tcW w:w="790" w:type="dxa"/>
            <w:tcBorders>
              <w:top w:val="nil"/>
              <w:left w:val="single" w:sz="6" w:space="0" w:color="auto"/>
              <w:bottom w:val="nil"/>
              <w:right w:val="single" w:sz="6" w:space="0" w:color="auto"/>
            </w:tcBorders>
            <w:vAlign w:val="center"/>
          </w:tcPr>
          <w:p w14:paraId="7F795800" w14:textId="77777777" w:rsidR="00C95D18" w:rsidRPr="00947C23" w:rsidRDefault="00C95D18" w:rsidP="000B2066">
            <w:pPr>
              <w:jc w:val="center"/>
              <w:rPr>
                <w:sz w:val="22"/>
                <w:szCs w:val="22"/>
              </w:rPr>
            </w:pPr>
            <w:r w:rsidRPr="00947C23">
              <w:rPr>
                <w:rFonts w:hint="eastAsia"/>
                <w:sz w:val="22"/>
                <w:szCs w:val="22"/>
              </w:rPr>
              <w:t>12.8</w:t>
            </w:r>
          </w:p>
        </w:tc>
        <w:tc>
          <w:tcPr>
            <w:tcW w:w="904" w:type="dxa"/>
            <w:tcBorders>
              <w:top w:val="nil"/>
              <w:left w:val="single" w:sz="6" w:space="0" w:color="auto"/>
              <w:bottom w:val="nil"/>
              <w:right w:val="single" w:sz="6" w:space="0" w:color="auto"/>
            </w:tcBorders>
            <w:vAlign w:val="center"/>
          </w:tcPr>
          <w:p w14:paraId="6D31E9F7" w14:textId="77777777" w:rsidR="00C95D18" w:rsidRPr="00947C23" w:rsidRDefault="00C95D18" w:rsidP="000B2066">
            <w:pPr>
              <w:jc w:val="center"/>
              <w:rPr>
                <w:sz w:val="22"/>
                <w:szCs w:val="22"/>
              </w:rPr>
            </w:pPr>
            <w:r w:rsidRPr="00947C23">
              <w:rPr>
                <w:rFonts w:hint="eastAsia"/>
                <w:sz w:val="22"/>
                <w:szCs w:val="22"/>
              </w:rPr>
              <w:t>0.26</w:t>
            </w:r>
          </w:p>
        </w:tc>
        <w:tc>
          <w:tcPr>
            <w:tcW w:w="854" w:type="dxa"/>
            <w:tcBorders>
              <w:top w:val="nil"/>
              <w:left w:val="single" w:sz="6" w:space="0" w:color="auto"/>
              <w:bottom w:val="nil"/>
              <w:right w:val="single" w:sz="6" w:space="0" w:color="auto"/>
            </w:tcBorders>
            <w:vAlign w:val="center"/>
          </w:tcPr>
          <w:p w14:paraId="2EE98D36"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-0.1</w:t>
            </w:r>
          </w:p>
        </w:tc>
        <w:tc>
          <w:tcPr>
            <w:tcW w:w="835" w:type="dxa"/>
            <w:tcBorders>
              <w:top w:val="nil"/>
              <w:left w:val="single" w:sz="6" w:space="0" w:color="auto"/>
              <w:bottom w:val="nil"/>
              <w:right w:val="nil"/>
            </w:tcBorders>
            <w:vAlign w:val="center"/>
          </w:tcPr>
          <w:p w14:paraId="50DB1A6C"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2.8</w:t>
            </w:r>
          </w:p>
        </w:tc>
      </w:tr>
      <w:tr w:rsidR="00C95D18" w:rsidRPr="00947C23" w14:paraId="6B179BE4" w14:textId="77777777" w:rsidTr="000B2066">
        <w:trPr>
          <w:cantSplit/>
        </w:trPr>
        <w:tc>
          <w:tcPr>
            <w:tcW w:w="1402" w:type="dxa"/>
            <w:tcBorders>
              <w:top w:val="nil"/>
              <w:left w:val="nil"/>
              <w:bottom w:val="nil"/>
              <w:right w:val="single" w:sz="6" w:space="0" w:color="auto"/>
            </w:tcBorders>
            <w:vAlign w:val="center"/>
          </w:tcPr>
          <w:p w14:paraId="67AFBF22"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5</w:t>
            </w:r>
            <w:r w:rsidRPr="00947C23">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C446C7E"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8030DB7" w14:textId="77777777" w:rsidR="00C95D18" w:rsidRPr="00947C23" w:rsidRDefault="00C95D18" w:rsidP="000B2066">
            <w:pPr>
              <w:jc w:val="center"/>
              <w:rPr>
                <w:sz w:val="22"/>
                <w:szCs w:val="22"/>
              </w:rPr>
            </w:pPr>
            <w:r w:rsidRPr="00947C23">
              <w:rPr>
                <w:sz w:val="22"/>
                <w:szCs w:val="22"/>
              </w:rPr>
              <w:t>-6.5</w:t>
            </w:r>
          </w:p>
        </w:tc>
        <w:tc>
          <w:tcPr>
            <w:tcW w:w="850" w:type="dxa"/>
            <w:tcBorders>
              <w:top w:val="nil"/>
              <w:left w:val="single" w:sz="6" w:space="0" w:color="auto"/>
              <w:bottom w:val="nil"/>
              <w:right w:val="single" w:sz="6" w:space="0" w:color="auto"/>
            </w:tcBorders>
            <w:vAlign w:val="center"/>
          </w:tcPr>
          <w:p w14:paraId="38320D8F" w14:textId="77777777" w:rsidR="00C95D18" w:rsidRPr="00947C23" w:rsidRDefault="00C95D18" w:rsidP="000B2066">
            <w:pPr>
              <w:jc w:val="center"/>
              <w:rPr>
                <w:sz w:val="22"/>
                <w:szCs w:val="22"/>
              </w:rPr>
            </w:pPr>
            <w:r w:rsidRPr="00947C23">
              <w:rPr>
                <w:rFonts w:hint="eastAsia"/>
                <w:sz w:val="22"/>
                <w:szCs w:val="22"/>
              </w:rPr>
              <w:t>6.26</w:t>
            </w:r>
          </w:p>
        </w:tc>
        <w:tc>
          <w:tcPr>
            <w:tcW w:w="767" w:type="dxa"/>
            <w:tcBorders>
              <w:top w:val="nil"/>
              <w:left w:val="single" w:sz="6" w:space="0" w:color="auto"/>
              <w:bottom w:val="nil"/>
              <w:right w:val="single" w:sz="6" w:space="0" w:color="auto"/>
            </w:tcBorders>
            <w:vAlign w:val="center"/>
          </w:tcPr>
          <w:p w14:paraId="733EE5E3" w14:textId="77777777" w:rsidR="00C95D18" w:rsidRPr="00947C23" w:rsidRDefault="00C95D18" w:rsidP="000B2066">
            <w:pPr>
              <w:jc w:val="center"/>
              <w:rPr>
                <w:sz w:val="22"/>
                <w:szCs w:val="22"/>
              </w:rPr>
            </w:pPr>
            <w:r w:rsidRPr="00947C23">
              <w:rPr>
                <w:rFonts w:hint="eastAsia"/>
                <w:sz w:val="22"/>
                <w:szCs w:val="22"/>
              </w:rPr>
              <w:t>49.6</w:t>
            </w:r>
          </w:p>
        </w:tc>
        <w:tc>
          <w:tcPr>
            <w:tcW w:w="853" w:type="dxa"/>
            <w:tcBorders>
              <w:top w:val="nil"/>
              <w:left w:val="single" w:sz="6" w:space="0" w:color="auto"/>
              <w:bottom w:val="nil"/>
              <w:right w:val="single" w:sz="6" w:space="0" w:color="auto"/>
            </w:tcBorders>
            <w:vAlign w:val="center"/>
          </w:tcPr>
          <w:p w14:paraId="4F06257B" w14:textId="77777777" w:rsidR="00C95D18" w:rsidRPr="00947C23" w:rsidRDefault="00C95D18" w:rsidP="000B2066">
            <w:pPr>
              <w:jc w:val="center"/>
              <w:rPr>
                <w:sz w:val="22"/>
                <w:szCs w:val="22"/>
              </w:rPr>
            </w:pPr>
            <w:r w:rsidRPr="00947C23">
              <w:rPr>
                <w:rFonts w:hint="eastAsia"/>
                <w:sz w:val="22"/>
                <w:szCs w:val="22"/>
              </w:rPr>
              <w:t>6.45</w:t>
            </w:r>
          </w:p>
        </w:tc>
        <w:tc>
          <w:tcPr>
            <w:tcW w:w="790" w:type="dxa"/>
            <w:tcBorders>
              <w:top w:val="nil"/>
              <w:left w:val="single" w:sz="6" w:space="0" w:color="auto"/>
              <w:bottom w:val="nil"/>
              <w:right w:val="single" w:sz="6" w:space="0" w:color="auto"/>
            </w:tcBorders>
            <w:vAlign w:val="center"/>
          </w:tcPr>
          <w:p w14:paraId="39D8CECE" w14:textId="77777777" w:rsidR="00C95D18" w:rsidRPr="00947C23" w:rsidRDefault="00C95D18" w:rsidP="000B2066">
            <w:pPr>
              <w:jc w:val="center"/>
              <w:rPr>
                <w:sz w:val="22"/>
                <w:szCs w:val="22"/>
              </w:rPr>
            </w:pPr>
            <w:r w:rsidRPr="00947C23">
              <w:rPr>
                <w:rFonts w:hint="eastAsia"/>
                <w:sz w:val="22"/>
                <w:szCs w:val="22"/>
              </w:rPr>
              <w:t>27.9</w:t>
            </w:r>
          </w:p>
        </w:tc>
        <w:tc>
          <w:tcPr>
            <w:tcW w:w="904" w:type="dxa"/>
            <w:tcBorders>
              <w:top w:val="nil"/>
              <w:left w:val="single" w:sz="6" w:space="0" w:color="auto"/>
              <w:bottom w:val="nil"/>
              <w:right w:val="single" w:sz="6" w:space="0" w:color="auto"/>
            </w:tcBorders>
            <w:vAlign w:val="center"/>
          </w:tcPr>
          <w:p w14:paraId="4D82769F" w14:textId="77777777" w:rsidR="00C95D18" w:rsidRPr="00947C23" w:rsidRDefault="00C95D18" w:rsidP="000B2066">
            <w:pPr>
              <w:jc w:val="center"/>
              <w:rPr>
                <w:sz w:val="22"/>
                <w:szCs w:val="22"/>
              </w:rPr>
            </w:pPr>
            <w:r w:rsidRPr="00947C23">
              <w:rPr>
                <w:rFonts w:hint="eastAsia"/>
                <w:sz w:val="22"/>
                <w:szCs w:val="22"/>
              </w:rPr>
              <w:t>-0.19</w:t>
            </w:r>
          </w:p>
        </w:tc>
        <w:tc>
          <w:tcPr>
            <w:tcW w:w="854" w:type="dxa"/>
            <w:tcBorders>
              <w:top w:val="nil"/>
              <w:left w:val="single" w:sz="6" w:space="0" w:color="auto"/>
              <w:bottom w:val="nil"/>
              <w:right w:val="single" w:sz="6" w:space="0" w:color="auto"/>
            </w:tcBorders>
            <w:vAlign w:val="center"/>
          </w:tcPr>
          <w:p w14:paraId="210D9E09"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0.3</w:t>
            </w:r>
          </w:p>
        </w:tc>
        <w:tc>
          <w:tcPr>
            <w:tcW w:w="835" w:type="dxa"/>
            <w:tcBorders>
              <w:top w:val="nil"/>
              <w:left w:val="single" w:sz="6" w:space="0" w:color="auto"/>
              <w:bottom w:val="nil"/>
              <w:right w:val="nil"/>
            </w:tcBorders>
            <w:vAlign w:val="center"/>
          </w:tcPr>
          <w:p w14:paraId="227484CE"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3.0</w:t>
            </w:r>
          </w:p>
        </w:tc>
      </w:tr>
      <w:tr w:rsidR="00C95D18" w:rsidRPr="00947C23" w14:paraId="40D2AB59" w14:textId="77777777" w:rsidTr="000B2066">
        <w:trPr>
          <w:cantSplit/>
        </w:trPr>
        <w:tc>
          <w:tcPr>
            <w:tcW w:w="1402" w:type="dxa"/>
            <w:tcBorders>
              <w:top w:val="nil"/>
              <w:left w:val="nil"/>
              <w:bottom w:val="nil"/>
              <w:right w:val="single" w:sz="6" w:space="0" w:color="auto"/>
            </w:tcBorders>
            <w:vAlign w:val="center"/>
          </w:tcPr>
          <w:p w14:paraId="03C4577E"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6</w:t>
            </w:r>
            <w:r w:rsidRPr="00947C23">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E5D3233"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1.9</w:t>
            </w:r>
            <w:r w:rsidRPr="00947C23">
              <w:rPr>
                <w:rFonts w:eastAsia="標楷體"/>
                <w:sz w:val="22"/>
              </w:rPr>
              <w:t>（</w:t>
            </w:r>
            <w:r w:rsidRPr="00947C23">
              <w:rPr>
                <w:rFonts w:eastAsia="標楷體"/>
                <w:sz w:val="22"/>
              </w:rPr>
              <w:t>II</w:t>
            </w:r>
            <w:r w:rsidRPr="00947C23">
              <w:rPr>
                <w:rFonts w:eastAsia="標楷體"/>
                <w:sz w:val="22"/>
              </w:rPr>
              <w:t>）</w:t>
            </w:r>
          </w:p>
        </w:tc>
        <w:tc>
          <w:tcPr>
            <w:tcW w:w="779" w:type="dxa"/>
            <w:tcBorders>
              <w:top w:val="nil"/>
              <w:left w:val="single" w:sz="6" w:space="0" w:color="auto"/>
              <w:bottom w:val="nil"/>
              <w:right w:val="single" w:sz="6" w:space="0" w:color="auto"/>
            </w:tcBorders>
            <w:vAlign w:val="center"/>
          </w:tcPr>
          <w:p w14:paraId="785B958E" w14:textId="77777777" w:rsidR="00C95D18" w:rsidRPr="00947C23" w:rsidRDefault="00C95D18" w:rsidP="000B2066">
            <w:pPr>
              <w:jc w:val="center"/>
              <w:rPr>
                <w:sz w:val="22"/>
                <w:szCs w:val="22"/>
              </w:rPr>
            </w:pPr>
            <w:r w:rsidRPr="00947C23">
              <w:rPr>
                <w:sz w:val="22"/>
                <w:szCs w:val="22"/>
              </w:rPr>
              <w:t>6.5</w:t>
            </w:r>
          </w:p>
        </w:tc>
        <w:tc>
          <w:tcPr>
            <w:tcW w:w="850" w:type="dxa"/>
            <w:tcBorders>
              <w:top w:val="nil"/>
              <w:left w:val="single" w:sz="6" w:space="0" w:color="auto"/>
              <w:bottom w:val="nil"/>
              <w:right w:val="single" w:sz="6" w:space="0" w:color="auto"/>
            </w:tcBorders>
            <w:vAlign w:val="center"/>
          </w:tcPr>
          <w:p w14:paraId="6C857047" w14:textId="77777777" w:rsidR="00C95D18" w:rsidRPr="00947C23" w:rsidRDefault="00C95D18" w:rsidP="000B2066">
            <w:pPr>
              <w:jc w:val="center"/>
              <w:rPr>
                <w:sz w:val="22"/>
                <w:szCs w:val="22"/>
              </w:rPr>
            </w:pPr>
            <w:r w:rsidRPr="00947C23">
              <w:rPr>
                <w:rFonts w:hint="eastAsia"/>
                <w:sz w:val="22"/>
                <w:szCs w:val="22"/>
              </w:rPr>
              <w:t>7.22</w:t>
            </w:r>
          </w:p>
        </w:tc>
        <w:tc>
          <w:tcPr>
            <w:tcW w:w="767" w:type="dxa"/>
            <w:tcBorders>
              <w:top w:val="nil"/>
              <w:left w:val="single" w:sz="6" w:space="0" w:color="auto"/>
              <w:bottom w:val="nil"/>
              <w:right w:val="single" w:sz="6" w:space="0" w:color="auto"/>
            </w:tcBorders>
            <w:vAlign w:val="center"/>
          </w:tcPr>
          <w:p w14:paraId="56315232" w14:textId="77777777" w:rsidR="00C95D18" w:rsidRPr="00947C23" w:rsidRDefault="00C95D18" w:rsidP="000B2066">
            <w:pPr>
              <w:jc w:val="center"/>
              <w:rPr>
                <w:sz w:val="22"/>
                <w:szCs w:val="22"/>
              </w:rPr>
            </w:pPr>
            <w:r w:rsidRPr="00947C23">
              <w:rPr>
                <w:rFonts w:hint="eastAsia"/>
                <w:sz w:val="22"/>
                <w:szCs w:val="22"/>
              </w:rPr>
              <w:t>48.6</w:t>
            </w:r>
          </w:p>
        </w:tc>
        <w:tc>
          <w:tcPr>
            <w:tcW w:w="853" w:type="dxa"/>
            <w:tcBorders>
              <w:top w:val="nil"/>
              <w:left w:val="single" w:sz="6" w:space="0" w:color="auto"/>
              <w:bottom w:val="nil"/>
              <w:right w:val="single" w:sz="6" w:space="0" w:color="auto"/>
            </w:tcBorders>
            <w:vAlign w:val="center"/>
          </w:tcPr>
          <w:p w14:paraId="3D2B327D" w14:textId="77777777" w:rsidR="00C95D18" w:rsidRPr="00947C23" w:rsidRDefault="00C95D18" w:rsidP="000B2066">
            <w:pPr>
              <w:jc w:val="center"/>
              <w:rPr>
                <w:sz w:val="22"/>
                <w:szCs w:val="22"/>
              </w:rPr>
            </w:pPr>
            <w:r w:rsidRPr="00947C23">
              <w:rPr>
                <w:rFonts w:hint="eastAsia"/>
                <w:sz w:val="22"/>
                <w:szCs w:val="22"/>
              </w:rPr>
              <w:t>6.84</w:t>
            </w:r>
          </w:p>
        </w:tc>
        <w:tc>
          <w:tcPr>
            <w:tcW w:w="790" w:type="dxa"/>
            <w:tcBorders>
              <w:top w:val="nil"/>
              <w:left w:val="single" w:sz="6" w:space="0" w:color="auto"/>
              <w:bottom w:val="nil"/>
              <w:right w:val="single" w:sz="6" w:space="0" w:color="auto"/>
            </w:tcBorders>
            <w:vAlign w:val="center"/>
          </w:tcPr>
          <w:p w14:paraId="3D3CB595" w14:textId="77777777" w:rsidR="00C95D18" w:rsidRPr="00947C23" w:rsidRDefault="00C95D18" w:rsidP="000B2066">
            <w:pPr>
              <w:jc w:val="center"/>
              <w:rPr>
                <w:sz w:val="22"/>
                <w:szCs w:val="22"/>
              </w:rPr>
            </w:pPr>
            <w:r w:rsidRPr="00947C23">
              <w:rPr>
                <w:rFonts w:hint="eastAsia"/>
                <w:sz w:val="22"/>
                <w:szCs w:val="22"/>
              </w:rPr>
              <w:t>32.7</w:t>
            </w:r>
          </w:p>
        </w:tc>
        <w:tc>
          <w:tcPr>
            <w:tcW w:w="904" w:type="dxa"/>
            <w:tcBorders>
              <w:top w:val="nil"/>
              <w:left w:val="single" w:sz="6" w:space="0" w:color="auto"/>
              <w:bottom w:val="nil"/>
              <w:right w:val="single" w:sz="6" w:space="0" w:color="auto"/>
            </w:tcBorders>
            <w:vAlign w:val="center"/>
          </w:tcPr>
          <w:p w14:paraId="5D0EFC9A" w14:textId="77777777" w:rsidR="00C95D18" w:rsidRPr="00947C23" w:rsidRDefault="00C95D18" w:rsidP="000B2066">
            <w:pPr>
              <w:jc w:val="center"/>
              <w:rPr>
                <w:sz w:val="22"/>
                <w:szCs w:val="22"/>
              </w:rPr>
            </w:pPr>
            <w:r w:rsidRPr="00947C23">
              <w:rPr>
                <w:rFonts w:hint="eastAsia"/>
                <w:sz w:val="22"/>
                <w:szCs w:val="22"/>
              </w:rPr>
              <w:t>0.38</w:t>
            </w:r>
          </w:p>
        </w:tc>
        <w:tc>
          <w:tcPr>
            <w:tcW w:w="854" w:type="dxa"/>
            <w:tcBorders>
              <w:top w:val="nil"/>
              <w:left w:val="single" w:sz="6" w:space="0" w:color="auto"/>
              <w:bottom w:val="nil"/>
              <w:right w:val="single" w:sz="6" w:space="0" w:color="auto"/>
            </w:tcBorders>
            <w:vAlign w:val="center"/>
          </w:tcPr>
          <w:p w14:paraId="22FD9A3B"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0.2</w:t>
            </w:r>
          </w:p>
        </w:tc>
        <w:tc>
          <w:tcPr>
            <w:tcW w:w="835" w:type="dxa"/>
            <w:tcBorders>
              <w:top w:val="nil"/>
              <w:left w:val="single" w:sz="6" w:space="0" w:color="auto"/>
              <w:bottom w:val="nil"/>
              <w:right w:val="nil"/>
            </w:tcBorders>
            <w:vAlign w:val="center"/>
          </w:tcPr>
          <w:p w14:paraId="76128DB1"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2.9</w:t>
            </w:r>
          </w:p>
        </w:tc>
      </w:tr>
      <w:tr w:rsidR="00C95D18" w:rsidRPr="00947C23" w14:paraId="4F0F51A6" w14:textId="77777777" w:rsidTr="000B2066">
        <w:trPr>
          <w:cantSplit/>
        </w:trPr>
        <w:tc>
          <w:tcPr>
            <w:tcW w:w="1402" w:type="dxa"/>
            <w:tcBorders>
              <w:top w:val="nil"/>
              <w:left w:val="nil"/>
              <w:bottom w:val="nil"/>
              <w:right w:val="single" w:sz="6" w:space="0" w:color="auto"/>
            </w:tcBorders>
            <w:vAlign w:val="center"/>
          </w:tcPr>
          <w:p w14:paraId="6D044C52"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7</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58F0E192"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C0A7A94" w14:textId="77777777" w:rsidR="00C95D18" w:rsidRPr="00947C23" w:rsidRDefault="00C95D18" w:rsidP="000B2066">
            <w:pPr>
              <w:jc w:val="center"/>
              <w:rPr>
                <w:sz w:val="22"/>
                <w:szCs w:val="22"/>
              </w:rPr>
            </w:pPr>
            <w:r w:rsidRPr="00947C23">
              <w:rPr>
                <w:sz w:val="22"/>
                <w:szCs w:val="22"/>
              </w:rPr>
              <w:t>11.6</w:t>
            </w:r>
          </w:p>
        </w:tc>
        <w:tc>
          <w:tcPr>
            <w:tcW w:w="850" w:type="dxa"/>
            <w:tcBorders>
              <w:top w:val="nil"/>
              <w:left w:val="single" w:sz="6" w:space="0" w:color="auto"/>
              <w:bottom w:val="nil"/>
              <w:right w:val="single" w:sz="6" w:space="0" w:color="auto"/>
            </w:tcBorders>
            <w:vAlign w:val="center"/>
          </w:tcPr>
          <w:p w14:paraId="290D3FC2" w14:textId="77777777" w:rsidR="00C95D18" w:rsidRPr="00947C23" w:rsidRDefault="00C95D18" w:rsidP="000B2066">
            <w:pPr>
              <w:jc w:val="center"/>
              <w:rPr>
                <w:sz w:val="22"/>
                <w:szCs w:val="22"/>
              </w:rPr>
            </w:pPr>
            <w:r w:rsidRPr="00947C23">
              <w:rPr>
                <w:rFonts w:hint="eastAsia"/>
                <w:sz w:val="22"/>
                <w:szCs w:val="22"/>
              </w:rPr>
              <w:t>7.36</w:t>
            </w:r>
          </w:p>
        </w:tc>
        <w:tc>
          <w:tcPr>
            <w:tcW w:w="767" w:type="dxa"/>
            <w:tcBorders>
              <w:top w:val="nil"/>
              <w:left w:val="single" w:sz="6" w:space="0" w:color="auto"/>
              <w:bottom w:val="nil"/>
              <w:right w:val="single" w:sz="6" w:space="0" w:color="auto"/>
            </w:tcBorders>
            <w:vAlign w:val="center"/>
          </w:tcPr>
          <w:p w14:paraId="7C53AD98" w14:textId="77777777" w:rsidR="00C95D18" w:rsidRPr="00947C23" w:rsidRDefault="00C95D18" w:rsidP="000B2066">
            <w:pPr>
              <w:jc w:val="center"/>
              <w:rPr>
                <w:sz w:val="22"/>
                <w:szCs w:val="22"/>
              </w:rPr>
            </w:pPr>
            <w:r w:rsidRPr="00947C23">
              <w:rPr>
                <w:rFonts w:hint="eastAsia"/>
                <w:sz w:val="22"/>
                <w:szCs w:val="22"/>
              </w:rPr>
              <w:t>37.0</w:t>
            </w:r>
          </w:p>
        </w:tc>
        <w:tc>
          <w:tcPr>
            <w:tcW w:w="853" w:type="dxa"/>
            <w:tcBorders>
              <w:top w:val="nil"/>
              <w:left w:val="single" w:sz="6" w:space="0" w:color="auto"/>
              <w:bottom w:val="nil"/>
              <w:right w:val="single" w:sz="6" w:space="0" w:color="auto"/>
            </w:tcBorders>
            <w:vAlign w:val="center"/>
          </w:tcPr>
          <w:p w14:paraId="3137A24C" w14:textId="77777777" w:rsidR="00C95D18" w:rsidRPr="00947C23" w:rsidRDefault="00C95D18" w:rsidP="000B2066">
            <w:pPr>
              <w:jc w:val="center"/>
              <w:rPr>
                <w:sz w:val="22"/>
                <w:szCs w:val="22"/>
              </w:rPr>
            </w:pPr>
            <w:r w:rsidRPr="00947C23">
              <w:rPr>
                <w:rFonts w:hint="eastAsia"/>
                <w:sz w:val="22"/>
                <w:szCs w:val="22"/>
              </w:rPr>
              <w:t>6.92</w:t>
            </w:r>
          </w:p>
        </w:tc>
        <w:tc>
          <w:tcPr>
            <w:tcW w:w="790" w:type="dxa"/>
            <w:tcBorders>
              <w:top w:val="nil"/>
              <w:left w:val="single" w:sz="6" w:space="0" w:color="auto"/>
              <w:bottom w:val="nil"/>
              <w:right w:val="single" w:sz="6" w:space="0" w:color="auto"/>
            </w:tcBorders>
            <w:vAlign w:val="center"/>
          </w:tcPr>
          <w:p w14:paraId="3E59FDAC" w14:textId="77777777" w:rsidR="00C95D18" w:rsidRPr="00947C23" w:rsidRDefault="00C95D18" w:rsidP="000B2066">
            <w:pPr>
              <w:jc w:val="center"/>
              <w:rPr>
                <w:sz w:val="22"/>
                <w:szCs w:val="22"/>
              </w:rPr>
            </w:pPr>
            <w:r w:rsidRPr="00947C23">
              <w:rPr>
                <w:rFonts w:hint="eastAsia"/>
                <w:sz w:val="22"/>
                <w:szCs w:val="22"/>
              </w:rPr>
              <w:t>28.5</w:t>
            </w:r>
          </w:p>
        </w:tc>
        <w:tc>
          <w:tcPr>
            <w:tcW w:w="904" w:type="dxa"/>
            <w:tcBorders>
              <w:top w:val="nil"/>
              <w:left w:val="single" w:sz="6" w:space="0" w:color="auto"/>
              <w:bottom w:val="nil"/>
              <w:right w:val="single" w:sz="6" w:space="0" w:color="auto"/>
            </w:tcBorders>
            <w:vAlign w:val="center"/>
          </w:tcPr>
          <w:p w14:paraId="1D6594F1" w14:textId="77777777" w:rsidR="00C95D18" w:rsidRPr="00947C23" w:rsidRDefault="00C95D18" w:rsidP="000B2066">
            <w:pPr>
              <w:jc w:val="center"/>
              <w:rPr>
                <w:sz w:val="22"/>
                <w:szCs w:val="22"/>
              </w:rPr>
            </w:pPr>
            <w:r w:rsidRPr="00947C23">
              <w:rPr>
                <w:rFonts w:hint="eastAsia"/>
                <w:sz w:val="22"/>
                <w:szCs w:val="22"/>
              </w:rPr>
              <w:t>0.44</w:t>
            </w:r>
          </w:p>
        </w:tc>
        <w:tc>
          <w:tcPr>
            <w:tcW w:w="854" w:type="dxa"/>
            <w:tcBorders>
              <w:top w:val="nil"/>
              <w:left w:val="single" w:sz="6" w:space="0" w:color="auto"/>
              <w:bottom w:val="nil"/>
              <w:right w:val="single" w:sz="6" w:space="0" w:color="auto"/>
            </w:tcBorders>
            <w:vAlign w:val="center"/>
          </w:tcPr>
          <w:p w14:paraId="5D0F92C7"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-0.3</w:t>
            </w:r>
          </w:p>
        </w:tc>
        <w:tc>
          <w:tcPr>
            <w:tcW w:w="835" w:type="dxa"/>
            <w:tcBorders>
              <w:top w:val="nil"/>
              <w:left w:val="single" w:sz="6" w:space="0" w:color="auto"/>
              <w:bottom w:val="nil"/>
              <w:right w:val="nil"/>
            </w:tcBorders>
            <w:vAlign w:val="center"/>
          </w:tcPr>
          <w:p w14:paraId="397EC318"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2.8</w:t>
            </w:r>
          </w:p>
        </w:tc>
      </w:tr>
      <w:tr w:rsidR="00C95D18" w:rsidRPr="00947C23" w14:paraId="67747048" w14:textId="77777777" w:rsidTr="000B2066">
        <w:trPr>
          <w:cantSplit/>
        </w:trPr>
        <w:tc>
          <w:tcPr>
            <w:tcW w:w="1402" w:type="dxa"/>
            <w:tcBorders>
              <w:top w:val="nil"/>
              <w:left w:val="nil"/>
              <w:bottom w:val="nil"/>
              <w:right w:val="single" w:sz="6" w:space="0" w:color="auto"/>
            </w:tcBorders>
            <w:vAlign w:val="center"/>
          </w:tcPr>
          <w:p w14:paraId="19BC36A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8</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64898D57"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C00394C" w14:textId="77777777" w:rsidR="00C95D18" w:rsidRPr="00947C23" w:rsidRDefault="00C95D18" w:rsidP="000B2066">
            <w:pPr>
              <w:jc w:val="center"/>
              <w:rPr>
                <w:sz w:val="22"/>
                <w:szCs w:val="22"/>
              </w:rPr>
            </w:pPr>
            <w:r w:rsidRPr="00947C23">
              <w:rPr>
                <w:sz w:val="22"/>
                <w:szCs w:val="22"/>
              </w:rPr>
              <w:t>8.8</w:t>
            </w:r>
          </w:p>
        </w:tc>
        <w:tc>
          <w:tcPr>
            <w:tcW w:w="850" w:type="dxa"/>
            <w:tcBorders>
              <w:top w:val="nil"/>
              <w:left w:val="single" w:sz="6" w:space="0" w:color="auto"/>
              <w:bottom w:val="nil"/>
              <w:right w:val="single" w:sz="6" w:space="0" w:color="auto"/>
            </w:tcBorders>
            <w:vAlign w:val="center"/>
          </w:tcPr>
          <w:p w14:paraId="7FA2C14B" w14:textId="77777777" w:rsidR="00C95D18" w:rsidRPr="00947C23" w:rsidRDefault="00C95D18" w:rsidP="000B2066">
            <w:pPr>
              <w:jc w:val="center"/>
              <w:rPr>
                <w:sz w:val="22"/>
                <w:szCs w:val="22"/>
              </w:rPr>
            </w:pPr>
            <w:r w:rsidRPr="00947C23">
              <w:rPr>
                <w:rFonts w:hint="eastAsia"/>
                <w:sz w:val="22"/>
                <w:szCs w:val="22"/>
              </w:rPr>
              <w:t>6.61</w:t>
            </w:r>
          </w:p>
        </w:tc>
        <w:tc>
          <w:tcPr>
            <w:tcW w:w="767" w:type="dxa"/>
            <w:tcBorders>
              <w:top w:val="nil"/>
              <w:left w:val="single" w:sz="6" w:space="0" w:color="auto"/>
              <w:bottom w:val="nil"/>
              <w:right w:val="single" w:sz="6" w:space="0" w:color="auto"/>
            </w:tcBorders>
            <w:vAlign w:val="center"/>
          </w:tcPr>
          <w:p w14:paraId="21DE4C4A" w14:textId="77777777" w:rsidR="00C95D18" w:rsidRPr="00947C23" w:rsidRDefault="00C95D18" w:rsidP="000B2066">
            <w:pPr>
              <w:jc w:val="center"/>
              <w:rPr>
                <w:sz w:val="22"/>
                <w:szCs w:val="22"/>
              </w:rPr>
            </w:pPr>
            <w:r w:rsidRPr="00947C23">
              <w:rPr>
                <w:rFonts w:hint="eastAsia"/>
                <w:sz w:val="22"/>
                <w:szCs w:val="22"/>
              </w:rPr>
              <w:t>26.2</w:t>
            </w:r>
          </w:p>
        </w:tc>
        <w:tc>
          <w:tcPr>
            <w:tcW w:w="853" w:type="dxa"/>
            <w:tcBorders>
              <w:top w:val="nil"/>
              <w:left w:val="single" w:sz="6" w:space="0" w:color="auto"/>
              <w:bottom w:val="nil"/>
              <w:right w:val="single" w:sz="6" w:space="0" w:color="auto"/>
            </w:tcBorders>
            <w:vAlign w:val="center"/>
          </w:tcPr>
          <w:p w14:paraId="682177E4" w14:textId="77777777" w:rsidR="00C95D18" w:rsidRPr="00947C23" w:rsidRDefault="00C95D18" w:rsidP="000B2066">
            <w:pPr>
              <w:jc w:val="center"/>
              <w:rPr>
                <w:sz w:val="22"/>
                <w:szCs w:val="22"/>
              </w:rPr>
            </w:pPr>
            <w:r w:rsidRPr="00947C23">
              <w:rPr>
                <w:rFonts w:hint="eastAsia"/>
                <w:sz w:val="22"/>
                <w:szCs w:val="22"/>
              </w:rPr>
              <w:t>7.24</w:t>
            </w:r>
          </w:p>
        </w:tc>
        <w:tc>
          <w:tcPr>
            <w:tcW w:w="790" w:type="dxa"/>
            <w:tcBorders>
              <w:top w:val="nil"/>
              <w:left w:val="single" w:sz="6" w:space="0" w:color="auto"/>
              <w:bottom w:val="nil"/>
              <w:right w:val="single" w:sz="6" w:space="0" w:color="auto"/>
            </w:tcBorders>
            <w:vAlign w:val="center"/>
          </w:tcPr>
          <w:p w14:paraId="67014AD4" w14:textId="77777777" w:rsidR="00C95D18" w:rsidRPr="00947C23" w:rsidRDefault="00C95D18" w:rsidP="000B2066">
            <w:pPr>
              <w:jc w:val="center"/>
              <w:rPr>
                <w:sz w:val="22"/>
                <w:szCs w:val="22"/>
              </w:rPr>
            </w:pPr>
            <w:r w:rsidRPr="00947C23">
              <w:rPr>
                <w:rFonts w:hint="eastAsia"/>
                <w:sz w:val="22"/>
                <w:szCs w:val="22"/>
              </w:rPr>
              <w:t>44.7</w:t>
            </w:r>
          </w:p>
        </w:tc>
        <w:tc>
          <w:tcPr>
            <w:tcW w:w="904" w:type="dxa"/>
            <w:tcBorders>
              <w:top w:val="nil"/>
              <w:left w:val="single" w:sz="6" w:space="0" w:color="auto"/>
              <w:bottom w:val="nil"/>
              <w:right w:val="single" w:sz="6" w:space="0" w:color="auto"/>
            </w:tcBorders>
            <w:vAlign w:val="center"/>
          </w:tcPr>
          <w:p w14:paraId="37A0A186" w14:textId="77777777" w:rsidR="00C95D18" w:rsidRPr="00947C23" w:rsidRDefault="00C95D18" w:rsidP="000B2066">
            <w:pPr>
              <w:jc w:val="center"/>
              <w:rPr>
                <w:sz w:val="22"/>
                <w:szCs w:val="22"/>
              </w:rPr>
            </w:pPr>
            <w:r w:rsidRPr="00947C23">
              <w:rPr>
                <w:rFonts w:hint="eastAsia"/>
                <w:sz w:val="22"/>
                <w:szCs w:val="22"/>
              </w:rPr>
              <w:t>-0.63</w:t>
            </w:r>
          </w:p>
        </w:tc>
        <w:tc>
          <w:tcPr>
            <w:tcW w:w="854" w:type="dxa"/>
            <w:tcBorders>
              <w:top w:val="nil"/>
              <w:left w:val="single" w:sz="6" w:space="0" w:color="auto"/>
              <w:bottom w:val="nil"/>
              <w:right w:val="single" w:sz="6" w:space="0" w:color="auto"/>
            </w:tcBorders>
            <w:vAlign w:val="center"/>
          </w:tcPr>
          <w:p w14:paraId="28616AD9"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w:t>
            </w:r>
            <w:r w:rsidRPr="00947C23">
              <w:rPr>
                <w:sz w:val="22"/>
                <w:szCs w:val="22"/>
              </w:rPr>
              <w:t xml:space="preserve">0.4  </w:t>
            </w:r>
          </w:p>
        </w:tc>
        <w:tc>
          <w:tcPr>
            <w:tcW w:w="835" w:type="dxa"/>
            <w:tcBorders>
              <w:top w:val="nil"/>
              <w:left w:val="single" w:sz="6" w:space="0" w:color="auto"/>
              <w:bottom w:val="nil"/>
              <w:right w:val="nil"/>
            </w:tcBorders>
            <w:vAlign w:val="center"/>
          </w:tcPr>
          <w:p w14:paraId="3C4CC027"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2.8</w:t>
            </w:r>
          </w:p>
        </w:tc>
      </w:tr>
      <w:tr w:rsidR="00C95D18" w:rsidRPr="00947C23" w14:paraId="0A24254B" w14:textId="77777777" w:rsidTr="000B2066">
        <w:trPr>
          <w:cantSplit/>
        </w:trPr>
        <w:tc>
          <w:tcPr>
            <w:tcW w:w="1402" w:type="dxa"/>
            <w:tcBorders>
              <w:top w:val="nil"/>
              <w:left w:val="nil"/>
              <w:bottom w:val="nil"/>
              <w:right w:val="single" w:sz="6" w:space="0" w:color="auto"/>
            </w:tcBorders>
            <w:vAlign w:val="center"/>
          </w:tcPr>
          <w:p w14:paraId="79046B5F"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9</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399806F6"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1.2</w:t>
            </w:r>
            <w:r w:rsidRPr="00947C23">
              <w:rPr>
                <w:rFonts w:eastAsia="標楷體"/>
                <w:sz w:val="22"/>
              </w:rPr>
              <w:t>（</w:t>
            </w:r>
            <w:r w:rsidRPr="00947C23">
              <w:rPr>
                <w:rFonts w:eastAsia="標楷體"/>
                <w:sz w:val="22"/>
              </w:rPr>
              <w:t>III</w:t>
            </w:r>
            <w:r w:rsidRPr="00947C23">
              <w:rPr>
                <w:rFonts w:eastAsia="標楷體"/>
                <w:sz w:val="22"/>
              </w:rPr>
              <w:t>）</w:t>
            </w:r>
          </w:p>
        </w:tc>
        <w:tc>
          <w:tcPr>
            <w:tcW w:w="779" w:type="dxa"/>
            <w:tcBorders>
              <w:top w:val="nil"/>
              <w:left w:val="single" w:sz="6" w:space="0" w:color="auto"/>
              <w:bottom w:val="nil"/>
              <w:right w:val="single" w:sz="6" w:space="0" w:color="auto"/>
            </w:tcBorders>
            <w:vAlign w:val="center"/>
          </w:tcPr>
          <w:p w14:paraId="184FD0FA" w14:textId="77777777" w:rsidR="00C95D18" w:rsidRPr="00947C23" w:rsidRDefault="00C95D18" w:rsidP="000B2066">
            <w:pPr>
              <w:jc w:val="center"/>
              <w:rPr>
                <w:sz w:val="22"/>
                <w:szCs w:val="22"/>
              </w:rPr>
            </w:pPr>
            <w:r w:rsidRPr="00947C23">
              <w:rPr>
                <w:rFonts w:hint="eastAsia"/>
                <w:sz w:val="22"/>
                <w:szCs w:val="22"/>
              </w:rPr>
              <w:t>-2.3</w:t>
            </w:r>
          </w:p>
        </w:tc>
        <w:tc>
          <w:tcPr>
            <w:tcW w:w="850" w:type="dxa"/>
            <w:tcBorders>
              <w:top w:val="nil"/>
              <w:left w:val="single" w:sz="6" w:space="0" w:color="auto"/>
              <w:bottom w:val="nil"/>
              <w:right w:val="single" w:sz="6" w:space="0" w:color="auto"/>
            </w:tcBorders>
            <w:vAlign w:val="center"/>
          </w:tcPr>
          <w:p w14:paraId="4910D6D8" w14:textId="77777777" w:rsidR="00C95D18" w:rsidRPr="00947C23" w:rsidRDefault="00C95D18" w:rsidP="000B2066">
            <w:pPr>
              <w:jc w:val="center"/>
              <w:rPr>
                <w:sz w:val="22"/>
                <w:szCs w:val="22"/>
              </w:rPr>
            </w:pPr>
            <w:r w:rsidRPr="00947C23">
              <w:rPr>
                <w:rFonts w:hint="eastAsia"/>
                <w:sz w:val="22"/>
                <w:szCs w:val="22"/>
              </w:rPr>
              <w:t>6.84</w:t>
            </w:r>
          </w:p>
        </w:tc>
        <w:tc>
          <w:tcPr>
            <w:tcW w:w="767" w:type="dxa"/>
            <w:tcBorders>
              <w:top w:val="nil"/>
              <w:left w:val="single" w:sz="6" w:space="0" w:color="auto"/>
              <w:bottom w:val="nil"/>
              <w:right w:val="single" w:sz="6" w:space="0" w:color="auto"/>
            </w:tcBorders>
            <w:vAlign w:val="center"/>
          </w:tcPr>
          <w:p w14:paraId="260EF603" w14:textId="77777777" w:rsidR="00C95D18" w:rsidRPr="00947C23" w:rsidRDefault="00C95D18" w:rsidP="000B2066">
            <w:pPr>
              <w:jc w:val="center"/>
              <w:rPr>
                <w:sz w:val="22"/>
                <w:szCs w:val="22"/>
              </w:rPr>
            </w:pPr>
            <w:r w:rsidRPr="00947C23">
              <w:rPr>
                <w:rFonts w:hint="eastAsia"/>
                <w:sz w:val="22"/>
                <w:szCs w:val="22"/>
              </w:rPr>
              <w:t>13.0</w:t>
            </w:r>
          </w:p>
        </w:tc>
        <w:tc>
          <w:tcPr>
            <w:tcW w:w="853" w:type="dxa"/>
            <w:tcBorders>
              <w:top w:val="nil"/>
              <w:left w:val="single" w:sz="6" w:space="0" w:color="auto"/>
              <w:bottom w:val="nil"/>
              <w:right w:val="single" w:sz="6" w:space="0" w:color="auto"/>
            </w:tcBorders>
            <w:vAlign w:val="center"/>
          </w:tcPr>
          <w:p w14:paraId="270086E4" w14:textId="77777777" w:rsidR="00C95D18" w:rsidRPr="00947C23" w:rsidRDefault="00C95D18" w:rsidP="000B2066">
            <w:pPr>
              <w:jc w:val="center"/>
              <w:rPr>
                <w:sz w:val="22"/>
                <w:szCs w:val="22"/>
              </w:rPr>
            </w:pPr>
            <w:r w:rsidRPr="00947C23">
              <w:rPr>
                <w:rFonts w:hint="eastAsia"/>
                <w:sz w:val="22"/>
                <w:szCs w:val="22"/>
              </w:rPr>
              <w:t>7.46</w:t>
            </w:r>
          </w:p>
        </w:tc>
        <w:tc>
          <w:tcPr>
            <w:tcW w:w="790" w:type="dxa"/>
            <w:tcBorders>
              <w:top w:val="nil"/>
              <w:left w:val="single" w:sz="6" w:space="0" w:color="auto"/>
              <w:bottom w:val="nil"/>
              <w:right w:val="single" w:sz="6" w:space="0" w:color="auto"/>
            </w:tcBorders>
            <w:vAlign w:val="center"/>
          </w:tcPr>
          <w:p w14:paraId="5A439C56" w14:textId="77777777" w:rsidR="00C95D18" w:rsidRPr="00947C23" w:rsidRDefault="00C95D18" w:rsidP="000B2066">
            <w:pPr>
              <w:jc w:val="center"/>
              <w:rPr>
                <w:sz w:val="22"/>
                <w:szCs w:val="22"/>
              </w:rPr>
            </w:pPr>
            <w:r w:rsidRPr="00947C23">
              <w:rPr>
                <w:rFonts w:hint="eastAsia"/>
                <w:sz w:val="22"/>
                <w:szCs w:val="22"/>
              </w:rPr>
              <w:t>38.6</w:t>
            </w:r>
          </w:p>
        </w:tc>
        <w:tc>
          <w:tcPr>
            <w:tcW w:w="904" w:type="dxa"/>
            <w:tcBorders>
              <w:top w:val="nil"/>
              <w:left w:val="single" w:sz="6" w:space="0" w:color="auto"/>
              <w:bottom w:val="nil"/>
              <w:right w:val="single" w:sz="6" w:space="0" w:color="auto"/>
            </w:tcBorders>
            <w:vAlign w:val="center"/>
          </w:tcPr>
          <w:p w14:paraId="6ED18254" w14:textId="77777777" w:rsidR="00C95D18" w:rsidRPr="00947C23" w:rsidRDefault="00C95D18" w:rsidP="000B2066">
            <w:pPr>
              <w:jc w:val="center"/>
              <w:rPr>
                <w:sz w:val="22"/>
                <w:szCs w:val="22"/>
              </w:rPr>
            </w:pPr>
            <w:r w:rsidRPr="00947C23">
              <w:rPr>
                <w:rFonts w:hint="eastAsia"/>
                <w:sz w:val="22"/>
                <w:szCs w:val="22"/>
              </w:rPr>
              <w:t>-0.62</w:t>
            </w:r>
          </w:p>
        </w:tc>
        <w:tc>
          <w:tcPr>
            <w:tcW w:w="854" w:type="dxa"/>
            <w:tcBorders>
              <w:top w:val="nil"/>
              <w:left w:val="single" w:sz="6" w:space="0" w:color="auto"/>
              <w:bottom w:val="nil"/>
              <w:right w:val="single" w:sz="6" w:space="0" w:color="auto"/>
            </w:tcBorders>
            <w:vAlign w:val="center"/>
          </w:tcPr>
          <w:p w14:paraId="7681D0B7"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0.2</w:t>
            </w:r>
          </w:p>
        </w:tc>
        <w:tc>
          <w:tcPr>
            <w:tcW w:w="835" w:type="dxa"/>
            <w:tcBorders>
              <w:top w:val="nil"/>
              <w:left w:val="single" w:sz="6" w:space="0" w:color="auto"/>
              <w:bottom w:val="nil"/>
              <w:right w:val="nil"/>
            </w:tcBorders>
            <w:vAlign w:val="center"/>
          </w:tcPr>
          <w:p w14:paraId="6D30F497"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2.8</w:t>
            </w:r>
          </w:p>
        </w:tc>
      </w:tr>
      <w:tr w:rsidR="00C95D18" w:rsidRPr="00947C23" w14:paraId="3A30A601" w14:textId="77777777" w:rsidTr="000B2066">
        <w:trPr>
          <w:cantSplit/>
        </w:trPr>
        <w:tc>
          <w:tcPr>
            <w:tcW w:w="1402" w:type="dxa"/>
            <w:tcBorders>
              <w:top w:val="nil"/>
              <w:left w:val="nil"/>
              <w:bottom w:val="nil"/>
              <w:right w:val="single" w:sz="6" w:space="0" w:color="auto"/>
            </w:tcBorders>
            <w:vAlign w:val="center"/>
          </w:tcPr>
          <w:p w14:paraId="27B7590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10</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3FDF56E2"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614E0CF" w14:textId="77777777" w:rsidR="00C95D18" w:rsidRPr="00947C23" w:rsidRDefault="00C95D18" w:rsidP="000B2066">
            <w:pPr>
              <w:jc w:val="center"/>
              <w:rPr>
                <w:sz w:val="22"/>
                <w:szCs w:val="22"/>
              </w:rPr>
            </w:pPr>
            <w:r w:rsidRPr="00947C23">
              <w:rPr>
                <w:sz w:val="22"/>
                <w:szCs w:val="22"/>
              </w:rPr>
              <w:t>1.8</w:t>
            </w:r>
          </w:p>
        </w:tc>
        <w:tc>
          <w:tcPr>
            <w:tcW w:w="850" w:type="dxa"/>
            <w:tcBorders>
              <w:top w:val="nil"/>
              <w:left w:val="single" w:sz="6" w:space="0" w:color="auto"/>
              <w:bottom w:val="nil"/>
              <w:right w:val="single" w:sz="6" w:space="0" w:color="auto"/>
            </w:tcBorders>
            <w:vAlign w:val="center"/>
          </w:tcPr>
          <w:p w14:paraId="1A0154B2" w14:textId="77777777" w:rsidR="00C95D18" w:rsidRPr="00947C23" w:rsidRDefault="00C95D18" w:rsidP="000B2066">
            <w:pPr>
              <w:jc w:val="center"/>
              <w:rPr>
                <w:sz w:val="22"/>
                <w:szCs w:val="22"/>
              </w:rPr>
            </w:pPr>
            <w:r w:rsidRPr="00947C23">
              <w:rPr>
                <w:rFonts w:hint="eastAsia"/>
                <w:sz w:val="22"/>
                <w:szCs w:val="22"/>
              </w:rPr>
              <w:t>7.18</w:t>
            </w:r>
          </w:p>
        </w:tc>
        <w:tc>
          <w:tcPr>
            <w:tcW w:w="767" w:type="dxa"/>
            <w:tcBorders>
              <w:top w:val="nil"/>
              <w:left w:val="single" w:sz="6" w:space="0" w:color="auto"/>
              <w:bottom w:val="nil"/>
              <w:right w:val="single" w:sz="6" w:space="0" w:color="auto"/>
            </w:tcBorders>
            <w:vAlign w:val="center"/>
          </w:tcPr>
          <w:p w14:paraId="401AEEEE" w14:textId="77777777" w:rsidR="00C95D18" w:rsidRPr="00947C23" w:rsidRDefault="00C95D18" w:rsidP="000B2066">
            <w:pPr>
              <w:jc w:val="center"/>
              <w:rPr>
                <w:sz w:val="22"/>
                <w:szCs w:val="22"/>
              </w:rPr>
            </w:pPr>
            <w:r w:rsidRPr="00947C23">
              <w:rPr>
                <w:rFonts w:hint="eastAsia"/>
                <w:sz w:val="22"/>
                <w:szCs w:val="22"/>
              </w:rPr>
              <w:t>9.4</w:t>
            </w:r>
          </w:p>
        </w:tc>
        <w:tc>
          <w:tcPr>
            <w:tcW w:w="853" w:type="dxa"/>
            <w:tcBorders>
              <w:top w:val="nil"/>
              <w:left w:val="single" w:sz="6" w:space="0" w:color="auto"/>
              <w:bottom w:val="nil"/>
              <w:right w:val="single" w:sz="6" w:space="0" w:color="auto"/>
            </w:tcBorders>
            <w:vAlign w:val="center"/>
          </w:tcPr>
          <w:p w14:paraId="644CF820" w14:textId="77777777" w:rsidR="00C95D18" w:rsidRPr="00947C23" w:rsidRDefault="00C95D18" w:rsidP="000B2066">
            <w:pPr>
              <w:jc w:val="center"/>
              <w:rPr>
                <w:sz w:val="22"/>
                <w:szCs w:val="22"/>
              </w:rPr>
            </w:pPr>
            <w:r w:rsidRPr="00947C23">
              <w:rPr>
                <w:rFonts w:hint="eastAsia"/>
                <w:sz w:val="22"/>
                <w:szCs w:val="22"/>
              </w:rPr>
              <w:t>7.25</w:t>
            </w:r>
          </w:p>
        </w:tc>
        <w:tc>
          <w:tcPr>
            <w:tcW w:w="790" w:type="dxa"/>
            <w:tcBorders>
              <w:top w:val="nil"/>
              <w:left w:val="single" w:sz="6" w:space="0" w:color="auto"/>
              <w:bottom w:val="nil"/>
              <w:right w:val="single" w:sz="6" w:space="0" w:color="auto"/>
            </w:tcBorders>
            <w:vAlign w:val="center"/>
          </w:tcPr>
          <w:p w14:paraId="77D7D164" w14:textId="77777777" w:rsidR="00C95D18" w:rsidRPr="00947C23" w:rsidRDefault="00C95D18" w:rsidP="000B2066">
            <w:pPr>
              <w:jc w:val="center"/>
              <w:rPr>
                <w:sz w:val="22"/>
                <w:szCs w:val="22"/>
              </w:rPr>
            </w:pPr>
            <w:r w:rsidRPr="00947C23">
              <w:rPr>
                <w:rFonts w:hint="eastAsia"/>
                <w:sz w:val="22"/>
                <w:szCs w:val="22"/>
              </w:rPr>
              <w:t>26.7</w:t>
            </w:r>
          </w:p>
        </w:tc>
        <w:tc>
          <w:tcPr>
            <w:tcW w:w="904" w:type="dxa"/>
            <w:tcBorders>
              <w:top w:val="nil"/>
              <w:left w:val="single" w:sz="6" w:space="0" w:color="auto"/>
              <w:bottom w:val="nil"/>
              <w:right w:val="single" w:sz="6" w:space="0" w:color="auto"/>
            </w:tcBorders>
            <w:vAlign w:val="center"/>
          </w:tcPr>
          <w:p w14:paraId="2D88ED81" w14:textId="77777777" w:rsidR="00C95D18" w:rsidRPr="00947C23" w:rsidRDefault="00C95D18" w:rsidP="000B2066">
            <w:pPr>
              <w:jc w:val="center"/>
              <w:rPr>
                <w:sz w:val="22"/>
                <w:szCs w:val="22"/>
              </w:rPr>
            </w:pPr>
            <w:r w:rsidRPr="00947C23">
              <w:rPr>
                <w:rFonts w:hint="eastAsia"/>
                <w:sz w:val="22"/>
                <w:szCs w:val="22"/>
              </w:rPr>
              <w:t>-0.07</w:t>
            </w:r>
          </w:p>
        </w:tc>
        <w:tc>
          <w:tcPr>
            <w:tcW w:w="854" w:type="dxa"/>
            <w:tcBorders>
              <w:top w:val="nil"/>
              <w:left w:val="single" w:sz="6" w:space="0" w:color="auto"/>
              <w:bottom w:val="nil"/>
              <w:right w:val="single" w:sz="6" w:space="0" w:color="auto"/>
            </w:tcBorders>
            <w:vAlign w:val="center"/>
          </w:tcPr>
          <w:p w14:paraId="790C3138"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0.1</w:t>
            </w:r>
          </w:p>
        </w:tc>
        <w:tc>
          <w:tcPr>
            <w:tcW w:w="835" w:type="dxa"/>
            <w:tcBorders>
              <w:top w:val="nil"/>
              <w:left w:val="single" w:sz="6" w:space="0" w:color="auto"/>
              <w:bottom w:val="nil"/>
              <w:right w:val="nil"/>
            </w:tcBorders>
            <w:vAlign w:val="center"/>
          </w:tcPr>
          <w:p w14:paraId="63C93CDC"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2.7</w:t>
            </w:r>
          </w:p>
        </w:tc>
      </w:tr>
      <w:tr w:rsidR="00C95D18" w:rsidRPr="00947C23" w14:paraId="25E88324" w14:textId="77777777" w:rsidTr="000B2066">
        <w:trPr>
          <w:cantSplit/>
        </w:trPr>
        <w:tc>
          <w:tcPr>
            <w:tcW w:w="1402" w:type="dxa"/>
            <w:tcBorders>
              <w:top w:val="nil"/>
              <w:left w:val="nil"/>
              <w:bottom w:val="nil"/>
              <w:right w:val="single" w:sz="6" w:space="0" w:color="auto"/>
            </w:tcBorders>
            <w:vAlign w:val="center"/>
          </w:tcPr>
          <w:p w14:paraId="775D4548"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11</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5037E1F4"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AE41ECB" w14:textId="77777777" w:rsidR="00C95D18" w:rsidRPr="00947C23" w:rsidRDefault="00C95D18" w:rsidP="000B2066">
            <w:pPr>
              <w:jc w:val="center"/>
              <w:rPr>
                <w:sz w:val="22"/>
                <w:szCs w:val="22"/>
              </w:rPr>
            </w:pPr>
            <w:r w:rsidRPr="00947C23">
              <w:rPr>
                <w:sz w:val="22"/>
                <w:szCs w:val="22"/>
              </w:rPr>
              <w:t>5.1</w:t>
            </w:r>
          </w:p>
        </w:tc>
        <w:tc>
          <w:tcPr>
            <w:tcW w:w="850" w:type="dxa"/>
            <w:tcBorders>
              <w:top w:val="nil"/>
              <w:left w:val="single" w:sz="6" w:space="0" w:color="auto"/>
              <w:bottom w:val="nil"/>
              <w:right w:val="single" w:sz="6" w:space="0" w:color="auto"/>
            </w:tcBorders>
            <w:vAlign w:val="center"/>
          </w:tcPr>
          <w:p w14:paraId="6C7DFA5B" w14:textId="77777777" w:rsidR="00C95D18" w:rsidRPr="00947C23" w:rsidRDefault="00C95D18" w:rsidP="000B2066">
            <w:pPr>
              <w:jc w:val="center"/>
              <w:rPr>
                <w:sz w:val="22"/>
                <w:szCs w:val="22"/>
              </w:rPr>
            </w:pPr>
            <w:r w:rsidRPr="00947C23">
              <w:rPr>
                <w:sz w:val="22"/>
                <w:szCs w:val="22"/>
              </w:rPr>
              <w:t>7.36</w:t>
            </w:r>
          </w:p>
        </w:tc>
        <w:tc>
          <w:tcPr>
            <w:tcW w:w="767" w:type="dxa"/>
            <w:tcBorders>
              <w:top w:val="nil"/>
              <w:left w:val="single" w:sz="6" w:space="0" w:color="auto"/>
              <w:bottom w:val="nil"/>
              <w:right w:val="single" w:sz="6" w:space="0" w:color="auto"/>
            </w:tcBorders>
            <w:vAlign w:val="center"/>
          </w:tcPr>
          <w:p w14:paraId="37FA6022" w14:textId="77777777" w:rsidR="00C95D18" w:rsidRPr="00947C23" w:rsidRDefault="00C95D18" w:rsidP="000B2066">
            <w:pPr>
              <w:jc w:val="center"/>
              <w:rPr>
                <w:sz w:val="22"/>
                <w:szCs w:val="22"/>
              </w:rPr>
            </w:pPr>
            <w:r w:rsidRPr="00947C23">
              <w:rPr>
                <w:sz w:val="22"/>
                <w:szCs w:val="22"/>
              </w:rPr>
              <w:t>20.5</w:t>
            </w:r>
          </w:p>
        </w:tc>
        <w:tc>
          <w:tcPr>
            <w:tcW w:w="853" w:type="dxa"/>
            <w:tcBorders>
              <w:top w:val="nil"/>
              <w:left w:val="single" w:sz="6" w:space="0" w:color="auto"/>
              <w:bottom w:val="nil"/>
              <w:right w:val="single" w:sz="6" w:space="0" w:color="auto"/>
            </w:tcBorders>
            <w:vAlign w:val="center"/>
          </w:tcPr>
          <w:p w14:paraId="1B46C18F" w14:textId="77777777" w:rsidR="00C95D18" w:rsidRPr="00947C23" w:rsidRDefault="00C95D18" w:rsidP="000B2066">
            <w:pPr>
              <w:jc w:val="center"/>
              <w:rPr>
                <w:sz w:val="22"/>
                <w:szCs w:val="22"/>
              </w:rPr>
            </w:pPr>
            <w:r w:rsidRPr="00947C23">
              <w:rPr>
                <w:sz w:val="22"/>
                <w:szCs w:val="22"/>
              </w:rPr>
              <w:t>8.32</w:t>
            </w:r>
          </w:p>
        </w:tc>
        <w:tc>
          <w:tcPr>
            <w:tcW w:w="790" w:type="dxa"/>
            <w:tcBorders>
              <w:top w:val="nil"/>
              <w:left w:val="single" w:sz="6" w:space="0" w:color="auto"/>
              <w:bottom w:val="nil"/>
              <w:right w:val="single" w:sz="6" w:space="0" w:color="auto"/>
            </w:tcBorders>
            <w:vAlign w:val="center"/>
          </w:tcPr>
          <w:p w14:paraId="047C5030" w14:textId="77777777" w:rsidR="00C95D18" w:rsidRPr="00947C23" w:rsidRDefault="00C95D18" w:rsidP="000B2066">
            <w:pPr>
              <w:jc w:val="center"/>
              <w:rPr>
                <w:sz w:val="22"/>
                <w:szCs w:val="22"/>
              </w:rPr>
            </w:pPr>
            <w:r w:rsidRPr="00947C23">
              <w:rPr>
                <w:sz w:val="22"/>
                <w:szCs w:val="22"/>
              </w:rPr>
              <w:t>43.8</w:t>
            </w:r>
          </w:p>
        </w:tc>
        <w:tc>
          <w:tcPr>
            <w:tcW w:w="904" w:type="dxa"/>
            <w:tcBorders>
              <w:top w:val="nil"/>
              <w:left w:val="single" w:sz="6" w:space="0" w:color="auto"/>
              <w:bottom w:val="nil"/>
              <w:right w:val="single" w:sz="6" w:space="0" w:color="auto"/>
            </w:tcBorders>
            <w:vAlign w:val="center"/>
          </w:tcPr>
          <w:p w14:paraId="301CEE9F" w14:textId="77777777" w:rsidR="00C95D18" w:rsidRPr="00947C23" w:rsidRDefault="00C95D18" w:rsidP="000B2066">
            <w:pPr>
              <w:jc w:val="center"/>
              <w:rPr>
                <w:sz w:val="22"/>
                <w:szCs w:val="22"/>
              </w:rPr>
            </w:pPr>
            <w:r w:rsidRPr="00947C23">
              <w:rPr>
                <w:sz w:val="22"/>
                <w:szCs w:val="22"/>
              </w:rPr>
              <w:t>-0.96</w:t>
            </w:r>
          </w:p>
        </w:tc>
        <w:tc>
          <w:tcPr>
            <w:tcW w:w="854" w:type="dxa"/>
            <w:tcBorders>
              <w:top w:val="nil"/>
              <w:left w:val="single" w:sz="6" w:space="0" w:color="auto"/>
              <w:bottom w:val="nil"/>
              <w:right w:val="single" w:sz="6" w:space="0" w:color="auto"/>
            </w:tcBorders>
            <w:vAlign w:val="center"/>
          </w:tcPr>
          <w:p w14:paraId="60FB118B"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0.6</w:t>
            </w:r>
          </w:p>
        </w:tc>
        <w:tc>
          <w:tcPr>
            <w:tcW w:w="835" w:type="dxa"/>
            <w:tcBorders>
              <w:top w:val="nil"/>
              <w:left w:val="single" w:sz="6" w:space="0" w:color="auto"/>
              <w:bottom w:val="nil"/>
              <w:right w:val="nil"/>
            </w:tcBorders>
            <w:vAlign w:val="center"/>
          </w:tcPr>
          <w:p w14:paraId="1ADCDBCA"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2.8</w:t>
            </w:r>
          </w:p>
        </w:tc>
      </w:tr>
      <w:tr w:rsidR="00C95D18" w:rsidRPr="00947C23" w14:paraId="781F4728" w14:textId="77777777" w:rsidTr="000B2066">
        <w:trPr>
          <w:cantSplit/>
        </w:trPr>
        <w:tc>
          <w:tcPr>
            <w:tcW w:w="1402" w:type="dxa"/>
            <w:tcBorders>
              <w:top w:val="nil"/>
              <w:left w:val="nil"/>
              <w:bottom w:val="nil"/>
              <w:right w:val="single" w:sz="6" w:space="0" w:color="auto"/>
            </w:tcBorders>
            <w:vAlign w:val="center"/>
          </w:tcPr>
          <w:p w14:paraId="63FBBCBD"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12</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4B84957F"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0.4</w:t>
            </w:r>
            <w:r w:rsidRPr="00947C23">
              <w:rPr>
                <w:rFonts w:eastAsia="標楷體"/>
                <w:sz w:val="22"/>
              </w:rPr>
              <w:t>（</w:t>
            </w:r>
            <w:r w:rsidRPr="00947C23">
              <w:rPr>
                <w:rFonts w:eastAsia="標楷體"/>
                <w:sz w:val="22"/>
              </w:rPr>
              <w:t>IV</w:t>
            </w:r>
            <w:r w:rsidRPr="00947C23">
              <w:rPr>
                <w:rFonts w:eastAsia="標楷體"/>
                <w:sz w:val="22"/>
              </w:rPr>
              <w:t>）</w:t>
            </w:r>
          </w:p>
        </w:tc>
        <w:tc>
          <w:tcPr>
            <w:tcW w:w="779" w:type="dxa"/>
            <w:tcBorders>
              <w:top w:val="nil"/>
              <w:left w:val="single" w:sz="6" w:space="0" w:color="auto"/>
              <w:bottom w:val="nil"/>
              <w:right w:val="single" w:sz="6" w:space="0" w:color="auto"/>
            </w:tcBorders>
            <w:vAlign w:val="center"/>
          </w:tcPr>
          <w:p w14:paraId="38680620" w14:textId="77777777" w:rsidR="00C95D18" w:rsidRPr="00947C23" w:rsidRDefault="00C95D18" w:rsidP="000B2066">
            <w:pPr>
              <w:jc w:val="center"/>
              <w:rPr>
                <w:sz w:val="22"/>
                <w:szCs w:val="22"/>
              </w:rPr>
            </w:pPr>
            <w:r w:rsidRPr="00947C23">
              <w:rPr>
                <w:sz w:val="22"/>
                <w:szCs w:val="22"/>
              </w:rPr>
              <w:t>-1.0</w:t>
            </w:r>
          </w:p>
        </w:tc>
        <w:tc>
          <w:tcPr>
            <w:tcW w:w="850" w:type="dxa"/>
            <w:tcBorders>
              <w:top w:val="nil"/>
              <w:left w:val="single" w:sz="6" w:space="0" w:color="auto"/>
              <w:bottom w:val="nil"/>
              <w:right w:val="single" w:sz="6" w:space="0" w:color="auto"/>
            </w:tcBorders>
            <w:vAlign w:val="center"/>
          </w:tcPr>
          <w:p w14:paraId="09BFBD10" w14:textId="77777777" w:rsidR="00C95D18" w:rsidRPr="00947C23" w:rsidRDefault="00C95D18" w:rsidP="000B2066">
            <w:pPr>
              <w:jc w:val="center"/>
              <w:rPr>
                <w:sz w:val="22"/>
                <w:szCs w:val="22"/>
              </w:rPr>
            </w:pPr>
            <w:r w:rsidRPr="00947C23">
              <w:rPr>
                <w:sz w:val="22"/>
                <w:szCs w:val="22"/>
              </w:rPr>
              <w:t>7.88</w:t>
            </w:r>
          </w:p>
        </w:tc>
        <w:tc>
          <w:tcPr>
            <w:tcW w:w="767" w:type="dxa"/>
            <w:tcBorders>
              <w:top w:val="nil"/>
              <w:left w:val="single" w:sz="6" w:space="0" w:color="auto"/>
              <w:bottom w:val="nil"/>
              <w:right w:val="single" w:sz="6" w:space="0" w:color="auto"/>
            </w:tcBorders>
            <w:vAlign w:val="center"/>
          </w:tcPr>
          <w:p w14:paraId="1BC4D493" w14:textId="77777777" w:rsidR="00C95D18" w:rsidRPr="00947C23" w:rsidRDefault="00C95D18" w:rsidP="000B2066">
            <w:pPr>
              <w:jc w:val="center"/>
              <w:rPr>
                <w:sz w:val="22"/>
                <w:szCs w:val="22"/>
              </w:rPr>
            </w:pPr>
            <w:r w:rsidRPr="00947C23">
              <w:rPr>
                <w:sz w:val="22"/>
                <w:szCs w:val="22"/>
              </w:rPr>
              <w:t>17.5</w:t>
            </w:r>
          </w:p>
        </w:tc>
        <w:tc>
          <w:tcPr>
            <w:tcW w:w="853" w:type="dxa"/>
            <w:tcBorders>
              <w:top w:val="nil"/>
              <w:left w:val="single" w:sz="6" w:space="0" w:color="auto"/>
              <w:bottom w:val="nil"/>
              <w:right w:val="single" w:sz="6" w:space="0" w:color="auto"/>
            </w:tcBorders>
            <w:vAlign w:val="center"/>
          </w:tcPr>
          <w:p w14:paraId="691BC2FF" w14:textId="77777777" w:rsidR="00C95D18" w:rsidRPr="00947C23" w:rsidRDefault="00C95D18" w:rsidP="000B2066">
            <w:pPr>
              <w:jc w:val="center"/>
              <w:rPr>
                <w:sz w:val="22"/>
                <w:szCs w:val="22"/>
              </w:rPr>
            </w:pPr>
            <w:r w:rsidRPr="00947C23">
              <w:rPr>
                <w:sz w:val="22"/>
                <w:szCs w:val="22"/>
              </w:rPr>
              <w:t>8.46</w:t>
            </w:r>
          </w:p>
        </w:tc>
        <w:tc>
          <w:tcPr>
            <w:tcW w:w="790" w:type="dxa"/>
            <w:tcBorders>
              <w:top w:val="nil"/>
              <w:left w:val="single" w:sz="6" w:space="0" w:color="auto"/>
              <w:bottom w:val="nil"/>
              <w:right w:val="single" w:sz="6" w:space="0" w:color="auto"/>
            </w:tcBorders>
            <w:vAlign w:val="center"/>
          </w:tcPr>
          <w:p w14:paraId="6914A84C" w14:textId="77777777" w:rsidR="00C95D18" w:rsidRPr="00947C23" w:rsidRDefault="00C95D18" w:rsidP="000B2066">
            <w:pPr>
              <w:jc w:val="center"/>
              <w:rPr>
                <w:sz w:val="22"/>
                <w:szCs w:val="22"/>
              </w:rPr>
            </w:pPr>
            <w:r w:rsidRPr="00947C23">
              <w:rPr>
                <w:sz w:val="22"/>
                <w:szCs w:val="22"/>
              </w:rPr>
              <w:t>41.1</w:t>
            </w:r>
          </w:p>
        </w:tc>
        <w:tc>
          <w:tcPr>
            <w:tcW w:w="904" w:type="dxa"/>
            <w:tcBorders>
              <w:top w:val="nil"/>
              <w:left w:val="single" w:sz="6" w:space="0" w:color="auto"/>
              <w:bottom w:val="nil"/>
              <w:right w:val="single" w:sz="6" w:space="0" w:color="auto"/>
            </w:tcBorders>
            <w:vAlign w:val="center"/>
          </w:tcPr>
          <w:p w14:paraId="58894885" w14:textId="77777777" w:rsidR="00C95D18" w:rsidRPr="00947C23" w:rsidRDefault="00C95D18" w:rsidP="000B2066">
            <w:pPr>
              <w:jc w:val="center"/>
              <w:rPr>
                <w:sz w:val="22"/>
                <w:szCs w:val="22"/>
              </w:rPr>
            </w:pPr>
            <w:r w:rsidRPr="00947C23">
              <w:rPr>
                <w:sz w:val="22"/>
                <w:szCs w:val="22"/>
              </w:rPr>
              <w:t>-0.58</w:t>
            </w:r>
          </w:p>
        </w:tc>
        <w:tc>
          <w:tcPr>
            <w:tcW w:w="854" w:type="dxa"/>
            <w:tcBorders>
              <w:top w:val="nil"/>
              <w:left w:val="single" w:sz="6" w:space="0" w:color="auto"/>
              <w:bottom w:val="nil"/>
              <w:right w:val="single" w:sz="6" w:space="0" w:color="auto"/>
            </w:tcBorders>
            <w:vAlign w:val="center"/>
          </w:tcPr>
          <w:p w14:paraId="25AFF926"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0.8</w:t>
            </w:r>
          </w:p>
        </w:tc>
        <w:tc>
          <w:tcPr>
            <w:tcW w:w="835" w:type="dxa"/>
            <w:tcBorders>
              <w:top w:val="nil"/>
              <w:left w:val="single" w:sz="6" w:space="0" w:color="auto"/>
              <w:bottom w:val="nil"/>
              <w:right w:val="nil"/>
            </w:tcBorders>
            <w:vAlign w:val="center"/>
          </w:tcPr>
          <w:p w14:paraId="6AF5F0AF"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2.7</w:t>
            </w:r>
          </w:p>
        </w:tc>
      </w:tr>
      <w:tr w:rsidR="00C95D18" w:rsidRPr="00947C23" w14:paraId="4A742E62" w14:textId="77777777" w:rsidTr="000B2066">
        <w:trPr>
          <w:cantSplit/>
        </w:trPr>
        <w:tc>
          <w:tcPr>
            <w:tcW w:w="1402" w:type="dxa"/>
            <w:tcBorders>
              <w:top w:val="nil"/>
              <w:left w:val="nil"/>
              <w:bottom w:val="nil"/>
              <w:right w:val="single" w:sz="6" w:space="0" w:color="auto"/>
            </w:tcBorders>
            <w:vAlign w:val="center"/>
          </w:tcPr>
          <w:p w14:paraId="62F9C4C9"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2021</w:t>
            </w:r>
            <w:r w:rsidRPr="00947C23">
              <w:rPr>
                <w:rFonts w:eastAsia="標楷體"/>
                <w:sz w:val="22"/>
              </w:rPr>
              <w:t>年</w:t>
            </w:r>
          </w:p>
        </w:tc>
        <w:tc>
          <w:tcPr>
            <w:tcW w:w="1080" w:type="dxa"/>
            <w:tcBorders>
              <w:top w:val="nil"/>
              <w:left w:val="single" w:sz="6" w:space="0" w:color="auto"/>
              <w:bottom w:val="nil"/>
              <w:right w:val="single" w:sz="6" w:space="0" w:color="auto"/>
            </w:tcBorders>
            <w:vAlign w:val="center"/>
          </w:tcPr>
          <w:p w14:paraId="22FF4B95"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7035092" w14:textId="77777777" w:rsidR="00C95D18" w:rsidRPr="00947C23" w:rsidRDefault="00C95D18" w:rsidP="000B2066">
            <w:pPr>
              <w:jc w:val="center"/>
              <w:rPr>
                <w:sz w:val="22"/>
                <w:szCs w:val="22"/>
              </w:rPr>
            </w:pPr>
          </w:p>
        </w:tc>
        <w:tc>
          <w:tcPr>
            <w:tcW w:w="850" w:type="dxa"/>
            <w:tcBorders>
              <w:top w:val="nil"/>
              <w:left w:val="single" w:sz="6" w:space="0" w:color="auto"/>
              <w:bottom w:val="nil"/>
              <w:right w:val="single" w:sz="6" w:space="0" w:color="auto"/>
            </w:tcBorders>
            <w:vAlign w:val="center"/>
          </w:tcPr>
          <w:p w14:paraId="1536C8C8" w14:textId="77777777" w:rsidR="00C95D18" w:rsidRPr="00947C23" w:rsidRDefault="00C95D18" w:rsidP="000B2066">
            <w:pPr>
              <w:jc w:val="center"/>
              <w:rPr>
                <w:sz w:val="22"/>
                <w:szCs w:val="22"/>
              </w:rPr>
            </w:pPr>
            <w:r w:rsidRPr="00947C23">
              <w:rPr>
                <w:rFonts w:hint="eastAsia"/>
                <w:sz w:val="22"/>
                <w:szCs w:val="22"/>
              </w:rPr>
              <w:t>30.05</w:t>
            </w:r>
          </w:p>
        </w:tc>
        <w:tc>
          <w:tcPr>
            <w:tcW w:w="767" w:type="dxa"/>
            <w:tcBorders>
              <w:top w:val="nil"/>
              <w:left w:val="single" w:sz="6" w:space="0" w:color="auto"/>
              <w:bottom w:val="nil"/>
              <w:right w:val="single" w:sz="6" w:space="0" w:color="auto"/>
            </w:tcBorders>
            <w:vAlign w:val="center"/>
          </w:tcPr>
          <w:p w14:paraId="71C16F07" w14:textId="77777777" w:rsidR="00C95D18" w:rsidRPr="00947C23" w:rsidRDefault="00C95D18" w:rsidP="000B2066">
            <w:pPr>
              <w:jc w:val="center"/>
              <w:rPr>
                <w:sz w:val="22"/>
                <w:szCs w:val="22"/>
              </w:rPr>
            </w:pPr>
            <w:r w:rsidRPr="00947C23">
              <w:rPr>
                <w:rFonts w:hint="eastAsia"/>
                <w:sz w:val="22"/>
                <w:szCs w:val="22"/>
              </w:rPr>
              <w:t>13.90</w:t>
            </w:r>
          </w:p>
        </w:tc>
        <w:tc>
          <w:tcPr>
            <w:tcW w:w="853" w:type="dxa"/>
            <w:tcBorders>
              <w:top w:val="nil"/>
              <w:left w:val="single" w:sz="6" w:space="0" w:color="auto"/>
              <w:bottom w:val="nil"/>
              <w:right w:val="single" w:sz="6" w:space="0" w:color="auto"/>
            </w:tcBorders>
            <w:vAlign w:val="center"/>
          </w:tcPr>
          <w:p w14:paraId="24CD5F99" w14:textId="77777777" w:rsidR="00C95D18" w:rsidRPr="00947C23" w:rsidRDefault="00C95D18" w:rsidP="000B2066">
            <w:pPr>
              <w:jc w:val="center"/>
              <w:rPr>
                <w:sz w:val="22"/>
                <w:szCs w:val="22"/>
              </w:rPr>
            </w:pPr>
            <w:r w:rsidRPr="00947C23">
              <w:rPr>
                <w:rFonts w:hint="eastAsia"/>
                <w:sz w:val="22"/>
                <w:szCs w:val="22"/>
              </w:rPr>
              <w:t>34.15</w:t>
            </w:r>
          </w:p>
        </w:tc>
        <w:tc>
          <w:tcPr>
            <w:tcW w:w="790" w:type="dxa"/>
            <w:tcBorders>
              <w:top w:val="nil"/>
              <w:left w:val="single" w:sz="6" w:space="0" w:color="auto"/>
              <w:bottom w:val="nil"/>
              <w:right w:val="single" w:sz="6" w:space="0" w:color="auto"/>
            </w:tcBorders>
            <w:vAlign w:val="center"/>
          </w:tcPr>
          <w:p w14:paraId="75D93464" w14:textId="77777777" w:rsidR="00C95D18" w:rsidRPr="00947C23" w:rsidRDefault="00C95D18" w:rsidP="000B2066">
            <w:pPr>
              <w:jc w:val="center"/>
              <w:rPr>
                <w:sz w:val="22"/>
                <w:szCs w:val="22"/>
              </w:rPr>
            </w:pPr>
            <w:r w:rsidRPr="00947C23">
              <w:rPr>
                <w:rFonts w:hint="eastAsia"/>
                <w:sz w:val="22"/>
                <w:szCs w:val="22"/>
              </w:rPr>
              <w:t>33.60</w:t>
            </w:r>
          </w:p>
        </w:tc>
        <w:tc>
          <w:tcPr>
            <w:tcW w:w="904" w:type="dxa"/>
            <w:tcBorders>
              <w:top w:val="nil"/>
              <w:left w:val="single" w:sz="6" w:space="0" w:color="auto"/>
              <w:bottom w:val="nil"/>
              <w:right w:val="single" w:sz="6" w:space="0" w:color="auto"/>
            </w:tcBorders>
            <w:vAlign w:val="center"/>
          </w:tcPr>
          <w:p w14:paraId="28BBC8EE" w14:textId="77777777" w:rsidR="00C95D18" w:rsidRPr="00947C23" w:rsidRDefault="00C95D18" w:rsidP="000B2066">
            <w:pPr>
              <w:jc w:val="center"/>
              <w:rPr>
                <w:sz w:val="22"/>
                <w:szCs w:val="22"/>
              </w:rPr>
            </w:pPr>
            <w:r w:rsidRPr="00947C23">
              <w:rPr>
                <w:rFonts w:hint="eastAsia"/>
                <w:sz w:val="22"/>
                <w:szCs w:val="22"/>
              </w:rPr>
              <w:t>-4.10</w:t>
            </w:r>
          </w:p>
        </w:tc>
        <w:tc>
          <w:tcPr>
            <w:tcW w:w="854" w:type="dxa"/>
            <w:tcBorders>
              <w:top w:val="nil"/>
              <w:left w:val="single" w:sz="6" w:space="0" w:color="auto"/>
              <w:bottom w:val="nil"/>
              <w:right w:val="single" w:sz="6" w:space="0" w:color="auto"/>
            </w:tcBorders>
            <w:vAlign w:val="center"/>
          </w:tcPr>
          <w:p w14:paraId="47181BD1" w14:textId="77777777" w:rsidR="00C95D18" w:rsidRPr="00947C23" w:rsidRDefault="00C95D18" w:rsidP="000B2066">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02EFF41A" w14:textId="77777777" w:rsidR="00C95D18" w:rsidRPr="00947C23" w:rsidRDefault="00C95D18" w:rsidP="000B2066">
            <w:pPr>
              <w:autoSpaceDE w:val="0"/>
              <w:autoSpaceDN w:val="0"/>
              <w:adjustRightInd w:val="0"/>
              <w:snapToGrid w:val="0"/>
              <w:jc w:val="center"/>
              <w:rPr>
                <w:sz w:val="22"/>
                <w:szCs w:val="22"/>
              </w:rPr>
            </w:pPr>
          </w:p>
        </w:tc>
      </w:tr>
      <w:tr w:rsidR="00C95D18" w:rsidRPr="00947C23" w14:paraId="23C47BDD" w14:textId="77777777" w:rsidTr="000B2066">
        <w:trPr>
          <w:cantSplit/>
        </w:trPr>
        <w:tc>
          <w:tcPr>
            <w:tcW w:w="1402" w:type="dxa"/>
            <w:tcBorders>
              <w:top w:val="nil"/>
              <w:left w:val="nil"/>
              <w:bottom w:val="nil"/>
              <w:right w:val="single" w:sz="6" w:space="0" w:color="auto"/>
            </w:tcBorders>
            <w:vAlign w:val="center"/>
          </w:tcPr>
          <w:p w14:paraId="6624547F"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1</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1ACA7663"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642C7D2B" w14:textId="77777777" w:rsidR="00C95D18" w:rsidRPr="00947C23" w:rsidRDefault="00C95D18" w:rsidP="000B2066">
            <w:pPr>
              <w:jc w:val="center"/>
              <w:rPr>
                <w:sz w:val="22"/>
                <w:szCs w:val="22"/>
              </w:rPr>
            </w:pPr>
            <w:r w:rsidRPr="00947C23">
              <w:rPr>
                <w:sz w:val="22"/>
                <w:szCs w:val="22"/>
              </w:rPr>
              <w:t>-0.8</w:t>
            </w:r>
          </w:p>
        </w:tc>
        <w:tc>
          <w:tcPr>
            <w:tcW w:w="850" w:type="dxa"/>
            <w:tcBorders>
              <w:top w:val="nil"/>
              <w:left w:val="single" w:sz="6" w:space="0" w:color="auto"/>
              <w:bottom w:val="nil"/>
              <w:right w:val="single" w:sz="6" w:space="0" w:color="auto"/>
            </w:tcBorders>
            <w:vAlign w:val="center"/>
          </w:tcPr>
          <w:p w14:paraId="19CAC639" w14:textId="77777777" w:rsidR="00C95D18" w:rsidRPr="00947C23" w:rsidRDefault="00C95D18" w:rsidP="000B2066">
            <w:pPr>
              <w:jc w:val="center"/>
              <w:rPr>
                <w:sz w:val="22"/>
                <w:szCs w:val="22"/>
              </w:rPr>
            </w:pPr>
            <w:r w:rsidRPr="00947C23">
              <w:rPr>
                <w:sz w:val="22"/>
                <w:szCs w:val="22"/>
              </w:rPr>
              <w:t>6.33</w:t>
            </w:r>
          </w:p>
        </w:tc>
        <w:tc>
          <w:tcPr>
            <w:tcW w:w="767" w:type="dxa"/>
            <w:tcBorders>
              <w:top w:val="nil"/>
              <w:left w:val="single" w:sz="6" w:space="0" w:color="auto"/>
              <w:bottom w:val="nil"/>
              <w:right w:val="single" w:sz="6" w:space="0" w:color="auto"/>
            </w:tcBorders>
            <w:vAlign w:val="center"/>
          </w:tcPr>
          <w:p w14:paraId="132325E4" w14:textId="77777777" w:rsidR="00C95D18" w:rsidRPr="00947C23" w:rsidRDefault="00C95D18" w:rsidP="000B2066">
            <w:pPr>
              <w:jc w:val="center"/>
              <w:rPr>
                <w:sz w:val="22"/>
                <w:szCs w:val="22"/>
              </w:rPr>
            </w:pPr>
            <w:r w:rsidRPr="00947C23">
              <w:rPr>
                <w:sz w:val="22"/>
                <w:szCs w:val="22"/>
              </w:rPr>
              <w:t>9.6</w:t>
            </w:r>
          </w:p>
        </w:tc>
        <w:tc>
          <w:tcPr>
            <w:tcW w:w="853" w:type="dxa"/>
            <w:tcBorders>
              <w:top w:val="nil"/>
              <w:left w:val="single" w:sz="6" w:space="0" w:color="auto"/>
              <w:bottom w:val="nil"/>
              <w:right w:val="single" w:sz="6" w:space="0" w:color="auto"/>
            </w:tcBorders>
            <w:vAlign w:val="center"/>
          </w:tcPr>
          <w:p w14:paraId="4671639C" w14:textId="77777777" w:rsidR="00C95D18" w:rsidRPr="00947C23" w:rsidRDefault="00C95D18" w:rsidP="000B2066">
            <w:pPr>
              <w:jc w:val="center"/>
              <w:rPr>
                <w:sz w:val="22"/>
                <w:szCs w:val="22"/>
              </w:rPr>
            </w:pPr>
            <w:r w:rsidRPr="00947C23">
              <w:rPr>
                <w:sz w:val="22"/>
                <w:szCs w:val="22"/>
              </w:rPr>
              <w:t>8.52</w:t>
            </w:r>
          </w:p>
        </w:tc>
        <w:tc>
          <w:tcPr>
            <w:tcW w:w="790" w:type="dxa"/>
            <w:tcBorders>
              <w:top w:val="nil"/>
              <w:left w:val="single" w:sz="6" w:space="0" w:color="auto"/>
              <w:bottom w:val="nil"/>
              <w:right w:val="single" w:sz="6" w:space="0" w:color="auto"/>
            </w:tcBorders>
            <w:vAlign w:val="center"/>
          </w:tcPr>
          <w:p w14:paraId="070731F7" w14:textId="77777777" w:rsidR="00C95D18" w:rsidRPr="00947C23" w:rsidRDefault="00C95D18" w:rsidP="000B2066">
            <w:pPr>
              <w:jc w:val="center"/>
              <w:rPr>
                <w:sz w:val="22"/>
                <w:szCs w:val="22"/>
              </w:rPr>
            </w:pPr>
            <w:r w:rsidRPr="00947C23">
              <w:rPr>
                <w:sz w:val="22"/>
                <w:szCs w:val="22"/>
              </w:rPr>
              <w:t>39.6</w:t>
            </w:r>
          </w:p>
        </w:tc>
        <w:tc>
          <w:tcPr>
            <w:tcW w:w="904" w:type="dxa"/>
            <w:tcBorders>
              <w:top w:val="nil"/>
              <w:left w:val="single" w:sz="6" w:space="0" w:color="auto"/>
              <w:bottom w:val="nil"/>
              <w:right w:val="single" w:sz="6" w:space="0" w:color="auto"/>
            </w:tcBorders>
            <w:vAlign w:val="center"/>
          </w:tcPr>
          <w:p w14:paraId="3A147F7D" w14:textId="77777777" w:rsidR="00C95D18" w:rsidRPr="00947C23" w:rsidRDefault="00C95D18" w:rsidP="000B2066">
            <w:pPr>
              <w:jc w:val="center"/>
              <w:rPr>
                <w:sz w:val="22"/>
                <w:szCs w:val="22"/>
              </w:rPr>
            </w:pPr>
            <w:r w:rsidRPr="00947C23">
              <w:rPr>
                <w:sz w:val="22"/>
                <w:szCs w:val="22"/>
              </w:rPr>
              <w:t>-2.19</w:t>
            </w:r>
          </w:p>
        </w:tc>
        <w:tc>
          <w:tcPr>
            <w:tcW w:w="854" w:type="dxa"/>
            <w:tcBorders>
              <w:top w:val="nil"/>
              <w:left w:val="single" w:sz="6" w:space="0" w:color="auto"/>
              <w:bottom w:val="nil"/>
              <w:right w:val="single" w:sz="6" w:space="0" w:color="auto"/>
            </w:tcBorders>
            <w:vAlign w:val="center"/>
          </w:tcPr>
          <w:p w14:paraId="3F6B9F13"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0.5</w:t>
            </w:r>
          </w:p>
        </w:tc>
        <w:tc>
          <w:tcPr>
            <w:tcW w:w="835" w:type="dxa"/>
            <w:tcBorders>
              <w:top w:val="nil"/>
              <w:left w:val="single" w:sz="6" w:space="0" w:color="auto"/>
              <w:bottom w:val="nil"/>
              <w:right w:val="nil"/>
            </w:tcBorders>
            <w:vAlign w:val="center"/>
          </w:tcPr>
          <w:p w14:paraId="1EC26C61"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2.8</w:t>
            </w:r>
          </w:p>
        </w:tc>
      </w:tr>
      <w:tr w:rsidR="00C95D18" w:rsidRPr="00947C23" w14:paraId="0DE24221" w14:textId="77777777" w:rsidTr="000B2066">
        <w:trPr>
          <w:cantSplit/>
        </w:trPr>
        <w:tc>
          <w:tcPr>
            <w:tcW w:w="1402" w:type="dxa"/>
            <w:tcBorders>
              <w:top w:val="nil"/>
              <w:left w:val="nil"/>
              <w:bottom w:val="nil"/>
              <w:right w:val="single" w:sz="6" w:space="0" w:color="auto"/>
            </w:tcBorders>
            <w:vAlign w:val="center"/>
          </w:tcPr>
          <w:p w14:paraId="43D090B9"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2</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334CCEF7"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4ACB7B1" w14:textId="77777777" w:rsidR="00C95D18" w:rsidRPr="00947C23" w:rsidRDefault="00C95D18" w:rsidP="000B2066">
            <w:pPr>
              <w:jc w:val="center"/>
              <w:rPr>
                <w:sz w:val="22"/>
                <w:szCs w:val="22"/>
              </w:rPr>
            </w:pPr>
            <w:r w:rsidRPr="00947C23">
              <w:rPr>
                <w:sz w:val="22"/>
                <w:szCs w:val="22"/>
              </w:rPr>
              <w:t>0.5</w:t>
            </w:r>
          </w:p>
        </w:tc>
        <w:tc>
          <w:tcPr>
            <w:tcW w:w="850" w:type="dxa"/>
            <w:tcBorders>
              <w:top w:val="nil"/>
              <w:left w:val="single" w:sz="6" w:space="0" w:color="auto"/>
              <w:bottom w:val="nil"/>
              <w:right w:val="single" w:sz="6" w:space="0" w:color="auto"/>
            </w:tcBorders>
            <w:vAlign w:val="center"/>
          </w:tcPr>
          <w:p w14:paraId="110FD29A" w14:textId="77777777" w:rsidR="00C95D18" w:rsidRPr="00947C23" w:rsidRDefault="00C95D18" w:rsidP="000B2066">
            <w:pPr>
              <w:jc w:val="center"/>
              <w:rPr>
                <w:sz w:val="22"/>
                <w:szCs w:val="22"/>
              </w:rPr>
            </w:pPr>
            <w:r w:rsidRPr="00947C23">
              <w:rPr>
                <w:sz w:val="22"/>
                <w:szCs w:val="22"/>
              </w:rPr>
              <w:t>7.19</w:t>
            </w:r>
          </w:p>
        </w:tc>
        <w:tc>
          <w:tcPr>
            <w:tcW w:w="767" w:type="dxa"/>
            <w:tcBorders>
              <w:top w:val="nil"/>
              <w:left w:val="single" w:sz="6" w:space="0" w:color="auto"/>
              <w:bottom w:val="nil"/>
              <w:right w:val="single" w:sz="6" w:space="0" w:color="auto"/>
            </w:tcBorders>
            <w:vAlign w:val="center"/>
          </w:tcPr>
          <w:p w14:paraId="270F147F" w14:textId="77777777" w:rsidR="00C95D18" w:rsidRPr="00947C23" w:rsidRDefault="00C95D18" w:rsidP="000B2066">
            <w:pPr>
              <w:jc w:val="center"/>
              <w:rPr>
                <w:sz w:val="22"/>
                <w:szCs w:val="22"/>
              </w:rPr>
            </w:pPr>
            <w:r w:rsidRPr="00947C23">
              <w:rPr>
                <w:sz w:val="22"/>
                <w:szCs w:val="22"/>
              </w:rPr>
              <w:t>19.1</w:t>
            </w:r>
          </w:p>
        </w:tc>
        <w:tc>
          <w:tcPr>
            <w:tcW w:w="853" w:type="dxa"/>
            <w:tcBorders>
              <w:top w:val="nil"/>
              <w:left w:val="single" w:sz="6" w:space="0" w:color="auto"/>
              <w:bottom w:val="nil"/>
              <w:right w:val="single" w:sz="6" w:space="0" w:color="auto"/>
            </w:tcBorders>
            <w:vAlign w:val="center"/>
          </w:tcPr>
          <w:p w14:paraId="0892089C" w14:textId="77777777" w:rsidR="00C95D18" w:rsidRPr="00947C23" w:rsidRDefault="00C95D18" w:rsidP="000B2066">
            <w:pPr>
              <w:jc w:val="center"/>
              <w:rPr>
                <w:sz w:val="22"/>
                <w:szCs w:val="22"/>
              </w:rPr>
            </w:pPr>
            <w:r w:rsidRPr="00947C23">
              <w:rPr>
                <w:sz w:val="22"/>
                <w:szCs w:val="22"/>
              </w:rPr>
              <w:t>7.85</w:t>
            </w:r>
          </w:p>
        </w:tc>
        <w:tc>
          <w:tcPr>
            <w:tcW w:w="790" w:type="dxa"/>
            <w:tcBorders>
              <w:top w:val="nil"/>
              <w:left w:val="single" w:sz="6" w:space="0" w:color="auto"/>
              <w:bottom w:val="nil"/>
              <w:right w:val="single" w:sz="6" w:space="0" w:color="auto"/>
            </w:tcBorders>
            <w:vAlign w:val="center"/>
          </w:tcPr>
          <w:p w14:paraId="6560EC30" w14:textId="77777777" w:rsidR="00C95D18" w:rsidRPr="00947C23" w:rsidRDefault="00C95D18" w:rsidP="000B2066">
            <w:pPr>
              <w:jc w:val="center"/>
              <w:rPr>
                <w:sz w:val="22"/>
                <w:szCs w:val="22"/>
              </w:rPr>
            </w:pPr>
            <w:r w:rsidRPr="00947C23">
              <w:rPr>
                <w:sz w:val="22"/>
                <w:szCs w:val="22"/>
              </w:rPr>
              <w:t>34.0</w:t>
            </w:r>
          </w:p>
        </w:tc>
        <w:tc>
          <w:tcPr>
            <w:tcW w:w="904" w:type="dxa"/>
            <w:tcBorders>
              <w:top w:val="nil"/>
              <w:left w:val="single" w:sz="6" w:space="0" w:color="auto"/>
              <w:bottom w:val="nil"/>
              <w:right w:val="single" w:sz="6" w:space="0" w:color="auto"/>
            </w:tcBorders>
            <w:vAlign w:val="center"/>
          </w:tcPr>
          <w:p w14:paraId="5251CB06" w14:textId="77777777" w:rsidR="00C95D18" w:rsidRPr="00947C23" w:rsidRDefault="00C95D18" w:rsidP="000B2066">
            <w:pPr>
              <w:jc w:val="center"/>
              <w:rPr>
                <w:sz w:val="22"/>
                <w:szCs w:val="22"/>
              </w:rPr>
            </w:pPr>
            <w:r w:rsidRPr="00947C23">
              <w:rPr>
                <w:sz w:val="22"/>
                <w:szCs w:val="22"/>
              </w:rPr>
              <w:t>-0.66</w:t>
            </w:r>
          </w:p>
        </w:tc>
        <w:tc>
          <w:tcPr>
            <w:tcW w:w="854" w:type="dxa"/>
            <w:tcBorders>
              <w:top w:val="nil"/>
              <w:left w:val="single" w:sz="6" w:space="0" w:color="auto"/>
              <w:bottom w:val="nil"/>
              <w:right w:val="single" w:sz="6" w:space="0" w:color="auto"/>
            </w:tcBorders>
            <w:vAlign w:val="center"/>
          </w:tcPr>
          <w:p w14:paraId="26E67A00"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0.9</w:t>
            </w:r>
          </w:p>
        </w:tc>
        <w:tc>
          <w:tcPr>
            <w:tcW w:w="835" w:type="dxa"/>
            <w:tcBorders>
              <w:top w:val="nil"/>
              <w:left w:val="single" w:sz="6" w:space="0" w:color="auto"/>
              <w:bottom w:val="nil"/>
              <w:right w:val="nil"/>
            </w:tcBorders>
            <w:vAlign w:val="center"/>
          </w:tcPr>
          <w:p w14:paraId="72E31D26"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2.7</w:t>
            </w:r>
          </w:p>
        </w:tc>
      </w:tr>
      <w:tr w:rsidR="00C95D18" w:rsidRPr="00947C23" w14:paraId="52A3FDF4" w14:textId="77777777" w:rsidTr="000B2066">
        <w:trPr>
          <w:cantSplit/>
        </w:trPr>
        <w:tc>
          <w:tcPr>
            <w:tcW w:w="1402" w:type="dxa"/>
            <w:tcBorders>
              <w:top w:val="nil"/>
              <w:left w:val="nil"/>
              <w:bottom w:val="nil"/>
              <w:right w:val="single" w:sz="6" w:space="0" w:color="auto"/>
            </w:tcBorders>
            <w:vAlign w:val="center"/>
          </w:tcPr>
          <w:p w14:paraId="3C0FA11D"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3</w:t>
            </w:r>
            <w:r w:rsidRPr="00947C23">
              <w:rPr>
                <w:rFonts w:eastAsia="標楷體"/>
                <w:sz w:val="22"/>
              </w:rPr>
              <w:t>月</w:t>
            </w:r>
          </w:p>
        </w:tc>
        <w:tc>
          <w:tcPr>
            <w:tcW w:w="1080" w:type="dxa"/>
            <w:tcBorders>
              <w:top w:val="nil"/>
              <w:left w:val="single" w:sz="6" w:space="0" w:color="auto"/>
              <w:bottom w:val="nil"/>
              <w:right w:val="single" w:sz="6" w:space="0" w:color="auto"/>
            </w:tcBorders>
            <w:vAlign w:val="center"/>
          </w:tcPr>
          <w:p w14:paraId="3EA4A70F"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hint="eastAsia"/>
                <w:sz w:val="22"/>
              </w:rPr>
              <w:t>0.2</w:t>
            </w:r>
            <w:r w:rsidRPr="00947C23">
              <w:rPr>
                <w:rFonts w:eastAsia="標楷體"/>
                <w:sz w:val="22"/>
              </w:rPr>
              <w:t>（</w:t>
            </w:r>
            <w:r w:rsidRPr="00947C23">
              <w:rPr>
                <w:rFonts w:eastAsia="標楷體"/>
                <w:sz w:val="22"/>
              </w:rPr>
              <w:t>I</w:t>
            </w:r>
            <w:r w:rsidRPr="00947C23">
              <w:rPr>
                <w:rFonts w:eastAsia="標楷體"/>
                <w:sz w:val="22"/>
              </w:rPr>
              <w:t>）</w:t>
            </w:r>
          </w:p>
        </w:tc>
        <w:tc>
          <w:tcPr>
            <w:tcW w:w="779" w:type="dxa"/>
            <w:tcBorders>
              <w:top w:val="nil"/>
              <w:left w:val="single" w:sz="6" w:space="0" w:color="auto"/>
              <w:bottom w:val="nil"/>
              <w:right w:val="single" w:sz="6" w:space="0" w:color="auto"/>
            </w:tcBorders>
            <w:vAlign w:val="center"/>
          </w:tcPr>
          <w:p w14:paraId="4DA9B5E7" w14:textId="77777777" w:rsidR="00C95D18" w:rsidRPr="00947C23" w:rsidRDefault="00C95D18" w:rsidP="000B2066">
            <w:pPr>
              <w:jc w:val="center"/>
              <w:rPr>
                <w:sz w:val="22"/>
                <w:szCs w:val="22"/>
              </w:rPr>
            </w:pPr>
            <w:r w:rsidRPr="00947C23">
              <w:rPr>
                <w:sz w:val="22"/>
                <w:szCs w:val="22"/>
              </w:rPr>
              <w:t>-1.7</w:t>
            </w:r>
          </w:p>
        </w:tc>
        <w:tc>
          <w:tcPr>
            <w:tcW w:w="850" w:type="dxa"/>
            <w:tcBorders>
              <w:top w:val="nil"/>
              <w:left w:val="single" w:sz="6" w:space="0" w:color="auto"/>
              <w:bottom w:val="nil"/>
              <w:right w:val="single" w:sz="6" w:space="0" w:color="auto"/>
            </w:tcBorders>
            <w:vAlign w:val="center"/>
          </w:tcPr>
          <w:p w14:paraId="02B43564" w14:textId="77777777" w:rsidR="00C95D18" w:rsidRPr="00947C23" w:rsidRDefault="00C95D18" w:rsidP="000B2066">
            <w:pPr>
              <w:jc w:val="center"/>
              <w:rPr>
                <w:sz w:val="22"/>
                <w:szCs w:val="22"/>
              </w:rPr>
            </w:pPr>
            <w:r w:rsidRPr="00947C23">
              <w:rPr>
                <w:sz w:val="22"/>
                <w:szCs w:val="22"/>
              </w:rPr>
              <w:t>8.46</w:t>
            </w:r>
          </w:p>
        </w:tc>
        <w:tc>
          <w:tcPr>
            <w:tcW w:w="767" w:type="dxa"/>
            <w:tcBorders>
              <w:top w:val="nil"/>
              <w:left w:val="single" w:sz="6" w:space="0" w:color="auto"/>
              <w:bottom w:val="nil"/>
              <w:right w:val="single" w:sz="6" w:space="0" w:color="auto"/>
            </w:tcBorders>
            <w:vAlign w:val="center"/>
          </w:tcPr>
          <w:p w14:paraId="5670E1F8" w14:textId="77777777" w:rsidR="00C95D18" w:rsidRPr="00947C23" w:rsidRDefault="00C95D18" w:rsidP="000B2066">
            <w:pPr>
              <w:jc w:val="center"/>
              <w:rPr>
                <w:sz w:val="22"/>
                <w:szCs w:val="22"/>
              </w:rPr>
            </w:pPr>
            <w:r w:rsidRPr="00947C23">
              <w:rPr>
                <w:sz w:val="22"/>
                <w:szCs w:val="22"/>
              </w:rPr>
              <w:t>14.7</w:t>
            </w:r>
          </w:p>
        </w:tc>
        <w:tc>
          <w:tcPr>
            <w:tcW w:w="853" w:type="dxa"/>
            <w:tcBorders>
              <w:top w:val="nil"/>
              <w:left w:val="single" w:sz="6" w:space="0" w:color="auto"/>
              <w:bottom w:val="nil"/>
              <w:right w:val="single" w:sz="6" w:space="0" w:color="auto"/>
            </w:tcBorders>
            <w:vAlign w:val="center"/>
          </w:tcPr>
          <w:p w14:paraId="4399BA1E" w14:textId="77777777" w:rsidR="00C95D18" w:rsidRPr="00947C23" w:rsidRDefault="00C95D18" w:rsidP="000B2066">
            <w:pPr>
              <w:jc w:val="center"/>
              <w:rPr>
                <w:sz w:val="22"/>
                <w:szCs w:val="22"/>
              </w:rPr>
            </w:pPr>
            <w:r w:rsidRPr="00947C23">
              <w:rPr>
                <w:sz w:val="22"/>
                <w:szCs w:val="22"/>
              </w:rPr>
              <w:t>8.87</w:t>
            </w:r>
          </w:p>
        </w:tc>
        <w:tc>
          <w:tcPr>
            <w:tcW w:w="790" w:type="dxa"/>
            <w:tcBorders>
              <w:top w:val="nil"/>
              <w:left w:val="single" w:sz="6" w:space="0" w:color="auto"/>
              <w:bottom w:val="nil"/>
              <w:right w:val="single" w:sz="6" w:space="0" w:color="auto"/>
            </w:tcBorders>
            <w:vAlign w:val="center"/>
          </w:tcPr>
          <w:p w14:paraId="7B85E544" w14:textId="77777777" w:rsidR="00C95D18" w:rsidRPr="00947C23" w:rsidRDefault="00C95D18" w:rsidP="000B2066">
            <w:pPr>
              <w:jc w:val="center"/>
              <w:rPr>
                <w:sz w:val="22"/>
                <w:szCs w:val="22"/>
              </w:rPr>
            </w:pPr>
            <w:r w:rsidRPr="00947C23">
              <w:rPr>
                <w:sz w:val="22"/>
                <w:szCs w:val="22"/>
              </w:rPr>
              <w:t>31.2</w:t>
            </w:r>
          </w:p>
        </w:tc>
        <w:tc>
          <w:tcPr>
            <w:tcW w:w="904" w:type="dxa"/>
            <w:tcBorders>
              <w:top w:val="nil"/>
              <w:left w:val="single" w:sz="6" w:space="0" w:color="auto"/>
              <w:bottom w:val="nil"/>
              <w:right w:val="single" w:sz="6" w:space="0" w:color="auto"/>
            </w:tcBorders>
            <w:vAlign w:val="center"/>
          </w:tcPr>
          <w:p w14:paraId="5AB94FC6" w14:textId="77777777" w:rsidR="00C95D18" w:rsidRPr="00947C23" w:rsidRDefault="00C95D18" w:rsidP="000B2066">
            <w:pPr>
              <w:jc w:val="center"/>
              <w:rPr>
                <w:sz w:val="22"/>
                <w:szCs w:val="22"/>
              </w:rPr>
            </w:pPr>
            <w:r w:rsidRPr="00947C23">
              <w:rPr>
                <w:sz w:val="22"/>
                <w:szCs w:val="22"/>
              </w:rPr>
              <w:t>-0.41</w:t>
            </w:r>
          </w:p>
        </w:tc>
        <w:tc>
          <w:tcPr>
            <w:tcW w:w="854" w:type="dxa"/>
            <w:tcBorders>
              <w:top w:val="nil"/>
              <w:left w:val="single" w:sz="6" w:space="0" w:color="auto"/>
              <w:bottom w:val="nil"/>
              <w:right w:val="single" w:sz="6" w:space="0" w:color="auto"/>
            </w:tcBorders>
            <w:vAlign w:val="center"/>
          </w:tcPr>
          <w:p w14:paraId="12363254"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1.2</w:t>
            </w:r>
          </w:p>
        </w:tc>
        <w:tc>
          <w:tcPr>
            <w:tcW w:w="835" w:type="dxa"/>
            <w:tcBorders>
              <w:top w:val="nil"/>
              <w:left w:val="single" w:sz="6" w:space="0" w:color="auto"/>
              <w:bottom w:val="nil"/>
              <w:right w:val="nil"/>
            </w:tcBorders>
            <w:vAlign w:val="center"/>
          </w:tcPr>
          <w:p w14:paraId="44357A5C"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2.6</w:t>
            </w:r>
          </w:p>
        </w:tc>
      </w:tr>
      <w:tr w:rsidR="00C95D18" w:rsidRPr="00947C23" w14:paraId="4468AD82" w14:textId="77777777" w:rsidTr="000B2066">
        <w:trPr>
          <w:cantSplit/>
        </w:trPr>
        <w:tc>
          <w:tcPr>
            <w:tcW w:w="1402" w:type="dxa"/>
            <w:tcBorders>
              <w:top w:val="nil"/>
              <w:left w:val="nil"/>
              <w:bottom w:val="single" w:sz="4" w:space="0" w:color="auto"/>
              <w:right w:val="single" w:sz="6" w:space="0" w:color="auto"/>
            </w:tcBorders>
            <w:vAlign w:val="center"/>
          </w:tcPr>
          <w:p w14:paraId="78524E02" w14:textId="77777777" w:rsidR="00C95D18" w:rsidRPr="00947C23" w:rsidRDefault="00C95D18" w:rsidP="000B2066">
            <w:pPr>
              <w:autoSpaceDE w:val="0"/>
              <w:autoSpaceDN w:val="0"/>
              <w:adjustRightInd w:val="0"/>
              <w:snapToGrid w:val="0"/>
              <w:spacing w:line="380" w:lineRule="exact"/>
              <w:jc w:val="center"/>
              <w:rPr>
                <w:rFonts w:eastAsia="標楷體"/>
                <w:sz w:val="22"/>
              </w:rPr>
            </w:pPr>
            <w:r w:rsidRPr="00947C23">
              <w:rPr>
                <w:rFonts w:eastAsia="標楷體"/>
                <w:sz w:val="22"/>
              </w:rPr>
              <w:t>4</w:t>
            </w:r>
            <w:r w:rsidRPr="00947C23">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088790CD" w14:textId="77777777" w:rsidR="00C95D18" w:rsidRPr="00947C23" w:rsidRDefault="00C95D18" w:rsidP="000B2066">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53CAB581" w14:textId="77777777" w:rsidR="00C95D18" w:rsidRPr="00947C23" w:rsidRDefault="00C95D18" w:rsidP="000B2066">
            <w:pPr>
              <w:jc w:val="center"/>
              <w:rPr>
                <w:sz w:val="22"/>
                <w:szCs w:val="22"/>
              </w:rPr>
            </w:pPr>
            <w:r w:rsidRPr="00947C23">
              <w:rPr>
                <w:sz w:val="22"/>
                <w:szCs w:val="22"/>
              </w:rPr>
              <w:t>-</w:t>
            </w:r>
          </w:p>
        </w:tc>
        <w:tc>
          <w:tcPr>
            <w:tcW w:w="850" w:type="dxa"/>
            <w:tcBorders>
              <w:top w:val="nil"/>
              <w:left w:val="single" w:sz="6" w:space="0" w:color="auto"/>
              <w:bottom w:val="single" w:sz="4" w:space="0" w:color="auto"/>
              <w:right w:val="single" w:sz="6" w:space="0" w:color="auto"/>
            </w:tcBorders>
            <w:vAlign w:val="center"/>
          </w:tcPr>
          <w:p w14:paraId="22A1F613" w14:textId="77777777" w:rsidR="00C95D18" w:rsidRPr="00947C23" w:rsidRDefault="00C95D18" w:rsidP="000B2066">
            <w:pPr>
              <w:jc w:val="center"/>
              <w:rPr>
                <w:sz w:val="22"/>
                <w:szCs w:val="22"/>
              </w:rPr>
            </w:pPr>
            <w:r w:rsidRPr="00947C23">
              <w:rPr>
                <w:sz w:val="22"/>
                <w:szCs w:val="22"/>
              </w:rPr>
              <w:t>8.07</w:t>
            </w:r>
          </w:p>
        </w:tc>
        <w:tc>
          <w:tcPr>
            <w:tcW w:w="767" w:type="dxa"/>
            <w:tcBorders>
              <w:top w:val="nil"/>
              <w:left w:val="single" w:sz="6" w:space="0" w:color="auto"/>
              <w:bottom w:val="single" w:sz="4" w:space="0" w:color="auto"/>
              <w:right w:val="single" w:sz="6" w:space="0" w:color="auto"/>
            </w:tcBorders>
            <w:vAlign w:val="center"/>
          </w:tcPr>
          <w:p w14:paraId="3A69F312" w14:textId="77777777" w:rsidR="00C95D18" w:rsidRPr="00947C23" w:rsidRDefault="00C95D18" w:rsidP="000B2066">
            <w:pPr>
              <w:jc w:val="center"/>
              <w:rPr>
                <w:sz w:val="22"/>
                <w:szCs w:val="22"/>
              </w:rPr>
            </w:pPr>
            <w:r w:rsidRPr="00947C23">
              <w:rPr>
                <w:sz w:val="22"/>
                <w:szCs w:val="22"/>
              </w:rPr>
              <w:t>12.5</w:t>
            </w:r>
          </w:p>
        </w:tc>
        <w:tc>
          <w:tcPr>
            <w:tcW w:w="853" w:type="dxa"/>
            <w:tcBorders>
              <w:top w:val="nil"/>
              <w:left w:val="single" w:sz="6" w:space="0" w:color="auto"/>
              <w:bottom w:val="single" w:sz="4" w:space="0" w:color="auto"/>
              <w:right w:val="single" w:sz="6" w:space="0" w:color="auto"/>
            </w:tcBorders>
            <w:vAlign w:val="center"/>
          </w:tcPr>
          <w:p w14:paraId="0D9ECDE9" w14:textId="77777777" w:rsidR="00C95D18" w:rsidRPr="00947C23" w:rsidRDefault="00C95D18" w:rsidP="000B2066">
            <w:pPr>
              <w:jc w:val="center"/>
              <w:rPr>
                <w:sz w:val="22"/>
                <w:szCs w:val="22"/>
              </w:rPr>
            </w:pPr>
            <w:r w:rsidRPr="00947C23">
              <w:rPr>
                <w:sz w:val="22"/>
                <w:szCs w:val="22"/>
              </w:rPr>
              <w:t>8.91</w:t>
            </w:r>
          </w:p>
        </w:tc>
        <w:tc>
          <w:tcPr>
            <w:tcW w:w="790" w:type="dxa"/>
            <w:tcBorders>
              <w:top w:val="nil"/>
              <w:left w:val="single" w:sz="6" w:space="0" w:color="auto"/>
              <w:bottom w:val="single" w:sz="4" w:space="0" w:color="auto"/>
              <w:right w:val="single" w:sz="6" w:space="0" w:color="auto"/>
            </w:tcBorders>
            <w:vAlign w:val="center"/>
          </w:tcPr>
          <w:p w14:paraId="204E2B5A" w14:textId="77777777" w:rsidR="00C95D18" w:rsidRPr="00947C23" w:rsidRDefault="00C95D18" w:rsidP="000B2066">
            <w:pPr>
              <w:jc w:val="center"/>
              <w:rPr>
                <w:sz w:val="22"/>
                <w:szCs w:val="22"/>
              </w:rPr>
            </w:pPr>
            <w:r w:rsidRPr="00947C23">
              <w:rPr>
                <w:sz w:val="22"/>
                <w:szCs w:val="22"/>
              </w:rPr>
              <w:t>28.2</w:t>
            </w:r>
          </w:p>
        </w:tc>
        <w:tc>
          <w:tcPr>
            <w:tcW w:w="904" w:type="dxa"/>
            <w:tcBorders>
              <w:top w:val="nil"/>
              <w:left w:val="single" w:sz="6" w:space="0" w:color="auto"/>
              <w:bottom w:val="single" w:sz="4" w:space="0" w:color="auto"/>
              <w:right w:val="single" w:sz="6" w:space="0" w:color="auto"/>
            </w:tcBorders>
            <w:vAlign w:val="center"/>
          </w:tcPr>
          <w:p w14:paraId="71E1EF03" w14:textId="77777777" w:rsidR="00C95D18" w:rsidRPr="00947C23" w:rsidRDefault="00C95D18" w:rsidP="000B2066">
            <w:pPr>
              <w:jc w:val="center"/>
              <w:rPr>
                <w:sz w:val="22"/>
                <w:szCs w:val="22"/>
              </w:rPr>
            </w:pPr>
            <w:r w:rsidRPr="00947C23">
              <w:rPr>
                <w:sz w:val="22"/>
                <w:szCs w:val="22"/>
              </w:rPr>
              <w:t>-0.84</w:t>
            </w:r>
          </w:p>
        </w:tc>
        <w:tc>
          <w:tcPr>
            <w:tcW w:w="854" w:type="dxa"/>
            <w:tcBorders>
              <w:top w:val="nil"/>
              <w:left w:val="single" w:sz="6" w:space="0" w:color="auto"/>
              <w:bottom w:val="single" w:sz="4" w:space="0" w:color="auto"/>
              <w:right w:val="single" w:sz="6" w:space="0" w:color="auto"/>
            </w:tcBorders>
            <w:vAlign w:val="center"/>
          </w:tcPr>
          <w:p w14:paraId="039B45B2" w14:textId="77777777" w:rsidR="00C95D18" w:rsidRPr="00947C23" w:rsidRDefault="00C95D18" w:rsidP="000B2066">
            <w:pPr>
              <w:autoSpaceDE w:val="0"/>
              <w:autoSpaceDN w:val="0"/>
              <w:adjustRightInd w:val="0"/>
              <w:snapToGrid w:val="0"/>
              <w:jc w:val="center"/>
              <w:rPr>
                <w:sz w:val="22"/>
                <w:szCs w:val="22"/>
              </w:rPr>
            </w:pPr>
            <w:r w:rsidRPr="00947C23">
              <w:rPr>
                <w:sz w:val="22"/>
                <w:szCs w:val="22"/>
              </w:rPr>
              <w:t>2.5</w:t>
            </w:r>
          </w:p>
        </w:tc>
        <w:tc>
          <w:tcPr>
            <w:tcW w:w="835" w:type="dxa"/>
            <w:tcBorders>
              <w:top w:val="nil"/>
              <w:left w:val="single" w:sz="6" w:space="0" w:color="auto"/>
              <w:bottom w:val="single" w:sz="4" w:space="0" w:color="auto"/>
              <w:right w:val="nil"/>
            </w:tcBorders>
            <w:vAlign w:val="center"/>
          </w:tcPr>
          <w:p w14:paraId="76CD7E06" w14:textId="77777777" w:rsidR="00C95D18" w:rsidRPr="00947C23" w:rsidRDefault="00C95D18" w:rsidP="000B2066">
            <w:pPr>
              <w:autoSpaceDE w:val="0"/>
              <w:autoSpaceDN w:val="0"/>
              <w:adjustRightInd w:val="0"/>
              <w:snapToGrid w:val="0"/>
              <w:jc w:val="center"/>
              <w:rPr>
                <w:sz w:val="22"/>
                <w:szCs w:val="22"/>
              </w:rPr>
            </w:pPr>
            <w:r w:rsidRPr="00947C23">
              <w:rPr>
                <w:rFonts w:hint="eastAsia"/>
                <w:sz w:val="22"/>
                <w:szCs w:val="22"/>
              </w:rPr>
              <w:t>-</w:t>
            </w:r>
          </w:p>
        </w:tc>
      </w:tr>
    </w:tbl>
    <w:p w14:paraId="7ED51B54" w14:textId="77777777" w:rsidR="00C95D18" w:rsidRPr="00947C23" w:rsidRDefault="00C95D18" w:rsidP="00C95D18">
      <w:pPr>
        <w:widowControl/>
        <w:snapToGrid w:val="0"/>
        <w:spacing w:line="280" w:lineRule="exact"/>
        <w:ind w:left="447" w:rightChars="-295" w:right="-708" w:hangingChars="203" w:hanging="447"/>
        <w:rPr>
          <w:rFonts w:eastAsia="標楷體"/>
          <w:kern w:val="0"/>
          <w:sz w:val="22"/>
          <w:szCs w:val="22"/>
        </w:rPr>
      </w:pPr>
      <w:proofErr w:type="gramStart"/>
      <w:r w:rsidRPr="00947C23">
        <w:rPr>
          <w:rFonts w:eastAsia="標楷體"/>
          <w:kern w:val="0"/>
          <w:sz w:val="22"/>
          <w:szCs w:val="22"/>
        </w:rPr>
        <w:t>註</w:t>
      </w:r>
      <w:proofErr w:type="gramEnd"/>
      <w:r w:rsidRPr="00947C23">
        <w:rPr>
          <w:rFonts w:eastAsia="標楷體"/>
          <w:kern w:val="0"/>
          <w:sz w:val="22"/>
          <w:szCs w:val="22"/>
        </w:rPr>
        <w:t>：除實質</w:t>
      </w:r>
      <w:r w:rsidRPr="00947C23">
        <w:rPr>
          <w:rFonts w:eastAsia="標楷體"/>
          <w:kern w:val="0"/>
          <w:sz w:val="22"/>
          <w:szCs w:val="22"/>
        </w:rPr>
        <w:t>GDP</w:t>
      </w:r>
      <w:r w:rsidRPr="00947C23">
        <w:rPr>
          <w:rFonts w:eastAsia="標楷體"/>
          <w:kern w:val="0"/>
          <w:sz w:val="22"/>
          <w:szCs w:val="22"/>
        </w:rPr>
        <w:t>經濟成長率為較前期比換算為年率、失業率為與前月相比之季節</w:t>
      </w:r>
      <w:proofErr w:type="gramStart"/>
      <w:r w:rsidRPr="00947C23">
        <w:rPr>
          <w:rFonts w:eastAsia="標楷體"/>
          <w:kern w:val="0"/>
          <w:sz w:val="22"/>
          <w:szCs w:val="22"/>
        </w:rPr>
        <w:t>調整值外</w:t>
      </w:r>
      <w:proofErr w:type="gramEnd"/>
      <w:r w:rsidRPr="00947C23">
        <w:rPr>
          <w:rFonts w:eastAsia="標楷體"/>
          <w:kern w:val="0"/>
          <w:sz w:val="22"/>
          <w:szCs w:val="22"/>
        </w:rPr>
        <w:t>，其餘成長率皆為與上年同期相比資料。</w:t>
      </w:r>
    </w:p>
    <w:p w14:paraId="36983EC2" w14:textId="5086742E" w:rsidR="00737EEF" w:rsidRPr="003C6E0A" w:rsidRDefault="00C95D18" w:rsidP="00C95D18">
      <w:pPr>
        <w:widowControl/>
        <w:autoSpaceDE w:val="0"/>
        <w:autoSpaceDN w:val="0"/>
        <w:adjustRightInd w:val="0"/>
        <w:snapToGrid w:val="0"/>
        <w:spacing w:line="300" w:lineRule="auto"/>
        <w:rPr>
          <w:rFonts w:eastAsia="標楷體"/>
          <w:color w:val="000000" w:themeColor="text1"/>
          <w:kern w:val="0"/>
          <w:sz w:val="22"/>
          <w:szCs w:val="22"/>
        </w:rPr>
      </w:pPr>
      <w:r w:rsidRPr="00947C23">
        <w:rPr>
          <w:rFonts w:eastAsia="標楷體"/>
          <w:kern w:val="0"/>
          <w:sz w:val="22"/>
          <w:szCs w:val="22"/>
        </w:rPr>
        <w:t>資料來源：日本內閣府、經濟產業省、財務省、總務省</w:t>
      </w:r>
      <w:r w:rsidR="004247C2" w:rsidRPr="003C6E0A">
        <w:rPr>
          <w:rFonts w:eastAsia="標楷體"/>
          <w:color w:val="000000" w:themeColor="text1"/>
          <w:kern w:val="0"/>
          <w:sz w:val="22"/>
          <w:szCs w:val="22"/>
        </w:rPr>
        <w:t>。</w:t>
      </w:r>
    </w:p>
    <w:p w14:paraId="4F2FDB75" w14:textId="77777777" w:rsidR="00737EEF" w:rsidRPr="003C6E0A" w:rsidRDefault="00737EEF">
      <w:pPr>
        <w:widowControl/>
        <w:rPr>
          <w:rFonts w:eastAsia="標楷體"/>
          <w:color w:val="000000" w:themeColor="text1"/>
          <w:kern w:val="0"/>
          <w:sz w:val="22"/>
          <w:szCs w:val="22"/>
        </w:rPr>
      </w:pPr>
      <w:r w:rsidRPr="003C6E0A">
        <w:rPr>
          <w:rFonts w:eastAsia="標楷體"/>
          <w:color w:val="000000" w:themeColor="text1"/>
          <w:kern w:val="0"/>
          <w:sz w:val="22"/>
          <w:szCs w:val="22"/>
        </w:rPr>
        <w:br w:type="page"/>
      </w:r>
    </w:p>
    <w:p w14:paraId="211E1E6E" w14:textId="77777777" w:rsidR="009B22CD" w:rsidRPr="003C6E0A" w:rsidRDefault="009B22CD" w:rsidP="006A2510">
      <w:pPr>
        <w:widowControl/>
        <w:tabs>
          <w:tab w:val="left" w:pos="540"/>
        </w:tabs>
        <w:snapToGrid w:val="0"/>
        <w:spacing w:beforeLines="50" w:before="120" w:line="300" w:lineRule="auto"/>
        <w:ind w:right="-142"/>
        <w:jc w:val="both"/>
        <w:rPr>
          <w:rFonts w:eastAsia="標楷體"/>
          <w:b/>
          <w:bCs/>
          <w:color w:val="000000" w:themeColor="text1"/>
          <w:kern w:val="0"/>
          <w:sz w:val="28"/>
          <w:szCs w:val="28"/>
        </w:rPr>
      </w:pPr>
      <w:r w:rsidRPr="003C6E0A">
        <w:rPr>
          <w:rFonts w:ascii="標楷體" w:eastAsia="標楷體" w:hAnsi="標楷體" w:hint="eastAsia"/>
          <w:b/>
          <w:bCs/>
          <w:color w:val="000000" w:themeColor="text1"/>
          <w:kern w:val="0"/>
          <w:sz w:val="28"/>
          <w:szCs w:val="28"/>
        </w:rPr>
        <w:lastRenderedPageBreak/>
        <w:t>２</w:t>
      </w:r>
      <w:r w:rsidRPr="003C6E0A">
        <w:rPr>
          <w:rFonts w:ascii="標楷體" w:eastAsia="標楷體" w:hAnsi="標楷體"/>
          <w:b/>
          <w:bCs/>
          <w:color w:val="000000" w:themeColor="text1"/>
          <w:kern w:val="0"/>
          <w:sz w:val="28"/>
          <w:szCs w:val="28"/>
        </w:rPr>
        <w:t>、</w:t>
      </w:r>
      <w:r w:rsidRPr="003C6E0A">
        <w:rPr>
          <w:rFonts w:eastAsia="標楷體"/>
          <w:b/>
          <w:bCs/>
          <w:color w:val="000000" w:themeColor="text1"/>
          <w:kern w:val="0"/>
          <w:sz w:val="28"/>
          <w:szCs w:val="28"/>
        </w:rPr>
        <w:t>南韓</w:t>
      </w:r>
    </w:p>
    <w:p w14:paraId="05984D1E" w14:textId="77777777" w:rsidR="00525830" w:rsidRPr="00525830" w:rsidRDefault="00525830" w:rsidP="00525830">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525830">
        <w:rPr>
          <w:rFonts w:ascii="Times New Roman" w:eastAsia="標楷體" w:hAnsi="Times New Roman"/>
          <w:sz w:val="28"/>
          <w:szCs w:val="28"/>
          <w:lang w:eastAsia="zh-HK"/>
        </w:rPr>
        <w:t>韓國銀行今年</w:t>
      </w:r>
      <w:r w:rsidRPr="00525830">
        <w:rPr>
          <w:rFonts w:ascii="Times New Roman" w:eastAsia="標楷體" w:hAnsi="Times New Roman"/>
          <w:sz w:val="28"/>
          <w:szCs w:val="28"/>
        </w:rPr>
        <w:t>4</w:t>
      </w:r>
      <w:r w:rsidRPr="00525830">
        <w:rPr>
          <w:rFonts w:ascii="Times New Roman" w:eastAsia="標楷體" w:hAnsi="Times New Roman"/>
          <w:sz w:val="28"/>
          <w:szCs w:val="28"/>
          <w:lang w:eastAsia="zh-HK"/>
        </w:rPr>
        <w:t>月</w:t>
      </w:r>
      <w:r w:rsidRPr="00525830">
        <w:rPr>
          <w:rFonts w:ascii="Times New Roman" w:eastAsia="標楷體" w:hAnsi="Times New Roman" w:hint="eastAsia"/>
          <w:sz w:val="28"/>
          <w:szCs w:val="28"/>
        </w:rPr>
        <w:t>26</w:t>
      </w:r>
      <w:r w:rsidRPr="00525830">
        <w:rPr>
          <w:rFonts w:ascii="Times New Roman" w:eastAsia="標楷體" w:hAnsi="Times New Roman"/>
          <w:sz w:val="28"/>
          <w:szCs w:val="28"/>
          <w:lang w:eastAsia="zh-HK"/>
        </w:rPr>
        <w:t>日</w:t>
      </w:r>
      <w:r w:rsidRPr="00525830">
        <w:rPr>
          <w:rFonts w:ascii="Times New Roman" w:eastAsia="標楷體" w:hAnsi="Times New Roman" w:hint="eastAsia"/>
          <w:sz w:val="28"/>
          <w:szCs w:val="28"/>
          <w:lang w:eastAsia="zh-HK"/>
        </w:rPr>
        <w:t>公布今年第</w:t>
      </w:r>
      <w:r w:rsidRPr="00525830">
        <w:rPr>
          <w:rFonts w:ascii="Times New Roman" w:eastAsia="標楷體" w:hAnsi="Times New Roman" w:hint="eastAsia"/>
          <w:sz w:val="28"/>
          <w:szCs w:val="28"/>
          <w:lang w:eastAsia="zh-HK"/>
        </w:rPr>
        <w:t>1</w:t>
      </w:r>
      <w:r w:rsidRPr="00525830">
        <w:rPr>
          <w:rFonts w:ascii="Times New Roman" w:eastAsia="標楷體" w:hAnsi="Times New Roman" w:hint="eastAsia"/>
          <w:sz w:val="28"/>
          <w:szCs w:val="28"/>
          <w:lang w:eastAsia="zh-HK"/>
        </w:rPr>
        <w:t>季經濟</w:t>
      </w:r>
      <w:proofErr w:type="gramStart"/>
      <w:r w:rsidRPr="00525830">
        <w:rPr>
          <w:rFonts w:ascii="Times New Roman" w:eastAsia="標楷體" w:hAnsi="Times New Roman" w:hint="eastAsia"/>
          <w:sz w:val="28"/>
          <w:szCs w:val="28"/>
          <w:lang w:eastAsia="zh-HK"/>
        </w:rPr>
        <w:t>成長率季增</w:t>
      </w:r>
      <w:proofErr w:type="gramEnd"/>
      <w:r w:rsidRPr="00525830">
        <w:rPr>
          <w:rFonts w:ascii="Times New Roman" w:eastAsia="標楷體" w:hAnsi="Times New Roman" w:hint="eastAsia"/>
          <w:sz w:val="28"/>
          <w:szCs w:val="28"/>
        </w:rPr>
        <w:t>0.7</w:t>
      </w:r>
      <w:r w:rsidRPr="00525830">
        <w:rPr>
          <w:rFonts w:ascii="Times New Roman" w:eastAsia="標楷體" w:hAnsi="Times New Roman" w:hint="eastAsia"/>
          <w:sz w:val="28"/>
          <w:szCs w:val="28"/>
          <w:lang w:eastAsia="zh-HK"/>
        </w:rPr>
        <w:t>%</w:t>
      </w:r>
      <w:r w:rsidRPr="00525830">
        <w:rPr>
          <w:rFonts w:ascii="Times New Roman" w:eastAsia="標楷體" w:hAnsi="Times New Roman" w:hint="eastAsia"/>
          <w:sz w:val="28"/>
          <w:szCs w:val="28"/>
          <w:lang w:eastAsia="zh-HK"/>
        </w:rPr>
        <w:t>，年增</w:t>
      </w:r>
      <w:r w:rsidRPr="00525830">
        <w:rPr>
          <w:rFonts w:ascii="Times New Roman" w:eastAsia="標楷體" w:hAnsi="Times New Roman" w:hint="eastAsia"/>
          <w:sz w:val="28"/>
          <w:szCs w:val="28"/>
        </w:rPr>
        <w:t>3.1</w:t>
      </w:r>
      <w:r w:rsidRPr="00525830">
        <w:rPr>
          <w:rFonts w:ascii="Times New Roman" w:eastAsia="標楷體" w:hAnsi="Times New Roman" w:hint="eastAsia"/>
          <w:sz w:val="28"/>
          <w:szCs w:val="28"/>
          <w:lang w:eastAsia="zh-HK"/>
        </w:rPr>
        <w:t>%</w:t>
      </w:r>
      <w:r w:rsidRPr="00525830">
        <w:rPr>
          <w:rFonts w:ascii="Times New Roman" w:eastAsia="標楷體" w:hAnsi="Times New Roman" w:hint="eastAsia"/>
          <w:sz w:val="28"/>
          <w:szCs w:val="28"/>
          <w:lang w:eastAsia="zh-HK"/>
        </w:rPr>
        <w:t>。</w:t>
      </w:r>
      <w:r w:rsidRPr="00525830">
        <w:rPr>
          <w:rFonts w:ascii="Times New Roman" w:eastAsia="標楷體" w:hAnsi="Times New Roman"/>
          <w:sz w:val="28"/>
          <w:szCs w:val="28"/>
          <w:lang w:eastAsia="zh-HK"/>
        </w:rPr>
        <w:t>IHS Markit</w:t>
      </w:r>
      <w:r w:rsidRPr="00525830">
        <w:rPr>
          <w:rFonts w:ascii="Times New Roman" w:eastAsia="標楷體" w:hAnsi="Times New Roman"/>
          <w:sz w:val="28"/>
          <w:szCs w:val="28"/>
          <w:lang w:eastAsia="zh-HK"/>
        </w:rPr>
        <w:t>今年</w:t>
      </w:r>
      <w:r w:rsidRPr="00525830">
        <w:rPr>
          <w:rFonts w:ascii="Times New Roman" w:eastAsia="標楷體" w:hAnsi="Times New Roman" w:hint="eastAsia"/>
          <w:sz w:val="28"/>
          <w:szCs w:val="28"/>
        </w:rPr>
        <w:t>5</w:t>
      </w:r>
      <w:r w:rsidRPr="00525830">
        <w:rPr>
          <w:rFonts w:ascii="Times New Roman" w:eastAsia="標楷體" w:hAnsi="Times New Roman"/>
          <w:sz w:val="28"/>
          <w:szCs w:val="28"/>
          <w:lang w:eastAsia="zh-HK"/>
        </w:rPr>
        <w:t>月預測，韓國今年及明年經濟成長率為</w:t>
      </w:r>
      <w:r w:rsidRPr="00525830">
        <w:rPr>
          <w:rFonts w:ascii="Times New Roman" w:eastAsia="標楷體" w:hAnsi="Times New Roman" w:hint="eastAsia"/>
          <w:sz w:val="28"/>
          <w:szCs w:val="28"/>
        </w:rPr>
        <w:t>3.23</w:t>
      </w:r>
      <w:r w:rsidRPr="00525830">
        <w:rPr>
          <w:rFonts w:ascii="Times New Roman" w:eastAsia="標楷體" w:hAnsi="Times New Roman"/>
          <w:sz w:val="28"/>
          <w:szCs w:val="28"/>
          <w:lang w:eastAsia="zh-HK"/>
        </w:rPr>
        <w:t>%</w:t>
      </w:r>
      <w:r w:rsidRPr="00525830">
        <w:rPr>
          <w:rFonts w:ascii="Times New Roman" w:eastAsia="標楷體" w:hAnsi="Times New Roman"/>
          <w:sz w:val="28"/>
          <w:szCs w:val="28"/>
          <w:lang w:eastAsia="zh-HK"/>
        </w:rPr>
        <w:t>及</w:t>
      </w:r>
      <w:r w:rsidRPr="00525830">
        <w:rPr>
          <w:rFonts w:ascii="Times New Roman" w:eastAsia="標楷體" w:hAnsi="Times New Roman" w:hint="eastAsia"/>
          <w:sz w:val="28"/>
          <w:szCs w:val="28"/>
        </w:rPr>
        <w:t>3.20</w:t>
      </w:r>
      <w:r w:rsidRPr="00525830">
        <w:rPr>
          <w:rFonts w:ascii="Times New Roman" w:eastAsia="標楷體" w:hAnsi="Times New Roman"/>
          <w:sz w:val="28"/>
          <w:szCs w:val="28"/>
          <w:lang w:eastAsia="zh-HK"/>
        </w:rPr>
        <w:t xml:space="preserve"> %</w:t>
      </w:r>
      <w:r w:rsidRPr="00525830">
        <w:rPr>
          <w:rFonts w:ascii="Times New Roman" w:eastAsia="標楷體" w:hAnsi="Times New Roman"/>
          <w:sz w:val="28"/>
          <w:szCs w:val="28"/>
          <w:lang w:eastAsia="zh-HK"/>
        </w:rPr>
        <w:t>。</w:t>
      </w:r>
    </w:p>
    <w:p w14:paraId="3ED33B09" w14:textId="77777777" w:rsidR="00525830" w:rsidRPr="00525830" w:rsidRDefault="00525830" w:rsidP="00525830">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525830">
        <w:rPr>
          <w:rFonts w:ascii="Times New Roman" w:eastAsia="標楷體" w:hAnsi="Times New Roman"/>
          <w:sz w:val="28"/>
          <w:szCs w:val="28"/>
        </w:rPr>
        <w:t>韓國今年</w:t>
      </w:r>
      <w:r w:rsidRPr="00525830">
        <w:rPr>
          <w:rFonts w:ascii="Times New Roman" w:eastAsia="標楷體" w:hAnsi="Times New Roman" w:hint="eastAsia"/>
          <w:sz w:val="28"/>
          <w:szCs w:val="28"/>
        </w:rPr>
        <w:t>4</w:t>
      </w:r>
      <w:r w:rsidRPr="00525830">
        <w:rPr>
          <w:rFonts w:ascii="Times New Roman" w:eastAsia="標楷體" w:hAnsi="Times New Roman"/>
          <w:sz w:val="28"/>
          <w:szCs w:val="28"/>
        </w:rPr>
        <w:t>月出口額</w:t>
      </w:r>
      <w:r w:rsidRPr="00525830">
        <w:rPr>
          <w:rFonts w:ascii="Times New Roman" w:eastAsia="標楷體" w:hAnsi="Times New Roman" w:hint="eastAsia"/>
          <w:sz w:val="28"/>
          <w:szCs w:val="28"/>
        </w:rPr>
        <w:t>576.9</w:t>
      </w:r>
      <w:r w:rsidRPr="00525830">
        <w:rPr>
          <w:rFonts w:ascii="Times New Roman" w:eastAsia="標楷體" w:hAnsi="Times New Roman"/>
          <w:sz w:val="28"/>
          <w:szCs w:val="28"/>
        </w:rPr>
        <w:t>億美元，較上年同</w:t>
      </w:r>
      <w:r w:rsidRPr="00525830">
        <w:rPr>
          <w:rFonts w:ascii="Times New Roman" w:eastAsia="標楷體" w:hAnsi="Times New Roman"/>
          <w:sz w:val="28"/>
          <w:szCs w:val="28"/>
          <w:lang w:eastAsia="zh-HK"/>
        </w:rPr>
        <w:t>月增加</w:t>
      </w:r>
      <w:r w:rsidRPr="00525830">
        <w:rPr>
          <w:rFonts w:ascii="Times New Roman" w:eastAsia="標楷體" w:hAnsi="Times New Roman" w:hint="eastAsia"/>
          <w:sz w:val="28"/>
          <w:szCs w:val="28"/>
        </w:rPr>
        <w:t>12.6</w:t>
      </w:r>
      <w:r w:rsidRPr="00525830">
        <w:rPr>
          <w:rFonts w:ascii="Times New Roman" w:eastAsia="標楷體" w:hAnsi="Times New Roman"/>
          <w:sz w:val="28"/>
          <w:szCs w:val="28"/>
        </w:rPr>
        <w:t>%</w:t>
      </w:r>
      <w:r w:rsidRPr="00525830">
        <w:rPr>
          <w:rFonts w:ascii="Times New Roman" w:eastAsia="標楷體" w:hAnsi="Times New Roman"/>
          <w:sz w:val="28"/>
          <w:szCs w:val="28"/>
        </w:rPr>
        <w:t>，進口額</w:t>
      </w:r>
      <w:r w:rsidRPr="00525830">
        <w:rPr>
          <w:rFonts w:ascii="Times New Roman" w:eastAsia="標楷體" w:hAnsi="Times New Roman" w:hint="eastAsia"/>
          <w:sz w:val="28"/>
          <w:szCs w:val="28"/>
        </w:rPr>
        <w:t>603.5</w:t>
      </w:r>
      <w:r w:rsidRPr="00525830">
        <w:rPr>
          <w:rFonts w:ascii="Times New Roman" w:eastAsia="標楷體" w:hAnsi="Times New Roman"/>
          <w:sz w:val="28"/>
          <w:szCs w:val="28"/>
        </w:rPr>
        <w:t>億美元，</w:t>
      </w:r>
      <w:r w:rsidRPr="00525830">
        <w:rPr>
          <w:rFonts w:ascii="Times New Roman" w:eastAsia="標楷體" w:hAnsi="Times New Roman"/>
          <w:sz w:val="28"/>
          <w:szCs w:val="28"/>
          <w:lang w:eastAsia="zh-HK"/>
        </w:rPr>
        <w:t>增加</w:t>
      </w:r>
      <w:r w:rsidRPr="00525830">
        <w:rPr>
          <w:rFonts w:ascii="Times New Roman" w:eastAsia="標楷體" w:hAnsi="Times New Roman" w:hint="eastAsia"/>
          <w:sz w:val="28"/>
          <w:szCs w:val="28"/>
        </w:rPr>
        <w:t>18.6</w:t>
      </w:r>
      <w:r w:rsidRPr="00525830">
        <w:rPr>
          <w:rFonts w:ascii="Times New Roman" w:eastAsia="標楷體" w:hAnsi="Times New Roman"/>
          <w:sz w:val="28"/>
          <w:szCs w:val="28"/>
        </w:rPr>
        <w:t>%</w:t>
      </w:r>
      <w:r w:rsidRPr="00525830">
        <w:rPr>
          <w:rFonts w:ascii="Times New Roman" w:eastAsia="標楷體" w:hAnsi="Times New Roman"/>
          <w:sz w:val="28"/>
          <w:szCs w:val="28"/>
        </w:rPr>
        <w:t>，貿易</w:t>
      </w:r>
      <w:r w:rsidRPr="00525830">
        <w:rPr>
          <w:rFonts w:ascii="Times New Roman" w:eastAsia="標楷體" w:hAnsi="Times New Roman" w:hint="eastAsia"/>
          <w:sz w:val="28"/>
          <w:szCs w:val="28"/>
        </w:rPr>
        <w:t>逆</w:t>
      </w:r>
      <w:r w:rsidRPr="00525830">
        <w:rPr>
          <w:rFonts w:ascii="Times New Roman" w:eastAsia="標楷體" w:hAnsi="Times New Roman"/>
          <w:sz w:val="28"/>
          <w:szCs w:val="28"/>
        </w:rPr>
        <w:t>差</w:t>
      </w:r>
      <w:r w:rsidRPr="00525830">
        <w:rPr>
          <w:rFonts w:ascii="Times New Roman" w:eastAsia="標楷體" w:hAnsi="Times New Roman" w:hint="eastAsia"/>
          <w:sz w:val="28"/>
          <w:szCs w:val="28"/>
        </w:rPr>
        <w:t>26.6</w:t>
      </w:r>
      <w:r w:rsidRPr="00525830">
        <w:rPr>
          <w:rFonts w:ascii="Times New Roman" w:eastAsia="標楷體" w:hAnsi="Times New Roman"/>
          <w:sz w:val="28"/>
          <w:szCs w:val="28"/>
        </w:rPr>
        <w:t>億美元。</w:t>
      </w:r>
      <w:r w:rsidRPr="00525830">
        <w:rPr>
          <w:rFonts w:ascii="Times New Roman" w:eastAsia="標楷體" w:hAnsi="Times New Roman"/>
          <w:sz w:val="28"/>
          <w:szCs w:val="28"/>
        </w:rPr>
        <w:t>15</w:t>
      </w:r>
      <w:r w:rsidRPr="00525830">
        <w:rPr>
          <w:rFonts w:ascii="Times New Roman" w:eastAsia="標楷體" w:hAnsi="Times New Roman"/>
          <w:sz w:val="28"/>
          <w:szCs w:val="28"/>
        </w:rPr>
        <w:t>大主要出口項目中，</w:t>
      </w:r>
      <w:r w:rsidRPr="00525830">
        <w:rPr>
          <w:rFonts w:ascii="Times New Roman" w:eastAsia="標楷體" w:hAnsi="Times New Roman" w:hint="eastAsia"/>
          <w:sz w:val="28"/>
          <w:szCs w:val="28"/>
        </w:rPr>
        <w:t>僅汽車零件及船舶出口分別減少</w:t>
      </w:r>
      <w:r w:rsidRPr="00525830">
        <w:rPr>
          <w:rFonts w:ascii="Times New Roman" w:eastAsia="標楷體" w:hAnsi="Times New Roman" w:hint="eastAsia"/>
          <w:sz w:val="28"/>
          <w:szCs w:val="28"/>
        </w:rPr>
        <w:t>4.8%</w:t>
      </w:r>
      <w:r w:rsidRPr="00525830">
        <w:rPr>
          <w:rFonts w:ascii="Times New Roman" w:eastAsia="標楷體" w:hAnsi="Times New Roman" w:hint="eastAsia"/>
          <w:sz w:val="28"/>
          <w:szCs w:val="28"/>
        </w:rPr>
        <w:t>及</w:t>
      </w:r>
      <w:r w:rsidRPr="00525830">
        <w:rPr>
          <w:rFonts w:ascii="Times New Roman" w:eastAsia="標楷體" w:hAnsi="Times New Roman" w:hint="eastAsia"/>
          <w:sz w:val="28"/>
          <w:szCs w:val="28"/>
        </w:rPr>
        <w:t>16.6%</w:t>
      </w:r>
      <w:r w:rsidRPr="00525830">
        <w:rPr>
          <w:rFonts w:ascii="Times New Roman" w:eastAsia="標楷體" w:hAnsi="Times New Roman" w:hint="eastAsia"/>
          <w:sz w:val="28"/>
          <w:szCs w:val="28"/>
        </w:rPr>
        <w:t>，其餘出口項目均增加，尤以石油製品</w:t>
      </w:r>
      <w:r w:rsidRPr="00525830">
        <w:rPr>
          <w:rFonts w:ascii="Times New Roman" w:eastAsia="標楷體" w:hAnsi="Times New Roman" w:hint="eastAsia"/>
          <w:sz w:val="28"/>
          <w:szCs w:val="28"/>
        </w:rPr>
        <w:t>(68.8%)</w:t>
      </w:r>
      <w:r w:rsidRPr="00525830">
        <w:rPr>
          <w:rFonts w:ascii="Times New Roman" w:eastAsia="標楷體" w:hAnsi="Times New Roman" w:hint="eastAsia"/>
          <w:sz w:val="28"/>
          <w:szCs w:val="28"/>
        </w:rPr>
        <w:t>、電腦</w:t>
      </w:r>
      <w:r w:rsidRPr="00525830">
        <w:rPr>
          <w:rFonts w:ascii="Times New Roman" w:eastAsia="標楷體" w:hAnsi="Times New Roman" w:hint="eastAsia"/>
          <w:sz w:val="28"/>
          <w:szCs w:val="28"/>
        </w:rPr>
        <w:t>(56.4%)</w:t>
      </w:r>
      <w:r w:rsidRPr="00525830">
        <w:rPr>
          <w:rFonts w:ascii="Times New Roman" w:eastAsia="標楷體" w:hAnsi="Times New Roman" w:hint="eastAsia"/>
          <w:sz w:val="28"/>
          <w:szCs w:val="28"/>
        </w:rPr>
        <w:t>及顯示器</w:t>
      </w:r>
      <w:r w:rsidRPr="00525830">
        <w:rPr>
          <w:rFonts w:ascii="Times New Roman" w:eastAsia="標楷體" w:hAnsi="Times New Roman" w:hint="eastAsia"/>
          <w:sz w:val="28"/>
          <w:szCs w:val="28"/>
        </w:rPr>
        <w:t>(21.8%)</w:t>
      </w:r>
      <w:r w:rsidRPr="00525830">
        <w:rPr>
          <w:rFonts w:ascii="Times New Roman" w:eastAsia="標楷體" w:hAnsi="Times New Roman" w:hint="eastAsia"/>
          <w:sz w:val="28"/>
          <w:szCs w:val="28"/>
        </w:rPr>
        <w:t>增幅較大</w:t>
      </w:r>
      <w:r w:rsidRPr="00525830">
        <w:rPr>
          <w:rFonts w:ascii="Times New Roman" w:eastAsia="標楷體" w:hAnsi="Times New Roman"/>
          <w:sz w:val="28"/>
          <w:szCs w:val="28"/>
        </w:rPr>
        <w:t>。今年</w:t>
      </w:r>
      <w:r w:rsidRPr="00525830">
        <w:rPr>
          <w:rFonts w:ascii="Times New Roman" w:eastAsia="標楷體" w:hAnsi="Times New Roman" w:hint="eastAsia"/>
          <w:sz w:val="28"/>
          <w:szCs w:val="28"/>
        </w:rPr>
        <w:t>3</w:t>
      </w:r>
      <w:r w:rsidRPr="00525830">
        <w:rPr>
          <w:rFonts w:ascii="Times New Roman" w:eastAsia="標楷體" w:hAnsi="Times New Roman"/>
          <w:sz w:val="28"/>
          <w:szCs w:val="28"/>
        </w:rPr>
        <w:t>月工業生產增加</w:t>
      </w:r>
      <w:r w:rsidRPr="00525830">
        <w:rPr>
          <w:rFonts w:ascii="Times New Roman" w:eastAsia="標楷體" w:hAnsi="Times New Roman" w:hint="eastAsia"/>
          <w:sz w:val="28"/>
          <w:szCs w:val="28"/>
        </w:rPr>
        <w:t>3.7</w:t>
      </w:r>
      <w:r w:rsidRPr="00525830">
        <w:rPr>
          <w:rFonts w:ascii="Times New Roman" w:eastAsia="標楷體" w:hAnsi="Times New Roman"/>
          <w:sz w:val="28"/>
          <w:szCs w:val="28"/>
        </w:rPr>
        <w:t>%</w:t>
      </w:r>
      <w:r w:rsidRPr="00525830">
        <w:rPr>
          <w:rFonts w:ascii="Times New Roman" w:eastAsia="標楷體" w:hAnsi="Times New Roman"/>
          <w:sz w:val="28"/>
          <w:szCs w:val="28"/>
        </w:rPr>
        <w:t>；</w:t>
      </w:r>
      <w:r w:rsidRPr="00525830">
        <w:rPr>
          <w:rFonts w:ascii="Times New Roman" w:eastAsia="標楷體" w:hAnsi="Times New Roman" w:hint="eastAsia"/>
          <w:sz w:val="28"/>
          <w:szCs w:val="28"/>
        </w:rPr>
        <w:t>今</w:t>
      </w:r>
      <w:r w:rsidRPr="00525830">
        <w:rPr>
          <w:rFonts w:ascii="Times New Roman" w:eastAsia="標楷體" w:hAnsi="Times New Roman"/>
          <w:sz w:val="28"/>
          <w:szCs w:val="28"/>
        </w:rPr>
        <w:t>年</w:t>
      </w:r>
      <w:r w:rsidRPr="00525830">
        <w:rPr>
          <w:rFonts w:ascii="Times New Roman" w:eastAsia="標楷體" w:hAnsi="Times New Roman" w:hint="eastAsia"/>
          <w:sz w:val="28"/>
          <w:szCs w:val="28"/>
        </w:rPr>
        <w:t>4</w:t>
      </w:r>
      <w:r w:rsidRPr="00525830">
        <w:rPr>
          <w:rFonts w:ascii="Times New Roman" w:eastAsia="標楷體" w:hAnsi="Times New Roman"/>
          <w:sz w:val="28"/>
          <w:szCs w:val="28"/>
        </w:rPr>
        <w:t>月消費者物價上漲</w:t>
      </w:r>
      <w:r w:rsidRPr="00525830">
        <w:rPr>
          <w:rFonts w:ascii="Times New Roman" w:eastAsia="標楷體" w:hAnsi="Times New Roman" w:hint="eastAsia"/>
          <w:sz w:val="28"/>
          <w:szCs w:val="28"/>
        </w:rPr>
        <w:t>4.8</w:t>
      </w:r>
      <w:r w:rsidRPr="00525830">
        <w:rPr>
          <w:rFonts w:ascii="Times New Roman" w:eastAsia="標楷體" w:hAnsi="Times New Roman"/>
          <w:sz w:val="28"/>
          <w:szCs w:val="28"/>
        </w:rPr>
        <w:t>%</w:t>
      </w:r>
      <w:r w:rsidRPr="00525830">
        <w:rPr>
          <w:rFonts w:ascii="Times New Roman" w:eastAsia="標楷體" w:hAnsi="Times New Roman"/>
          <w:sz w:val="28"/>
          <w:szCs w:val="28"/>
        </w:rPr>
        <w:t>，經季節調整後之失業率為</w:t>
      </w:r>
      <w:r w:rsidRPr="00525830">
        <w:rPr>
          <w:rFonts w:ascii="Times New Roman" w:eastAsia="標楷體" w:hAnsi="Times New Roman" w:hint="eastAsia"/>
          <w:sz w:val="28"/>
          <w:szCs w:val="28"/>
        </w:rPr>
        <w:t>2.7</w:t>
      </w:r>
      <w:r w:rsidRPr="00525830">
        <w:rPr>
          <w:rFonts w:ascii="Times New Roman" w:eastAsia="標楷體" w:hAnsi="Times New Roman"/>
          <w:sz w:val="28"/>
          <w:szCs w:val="28"/>
        </w:rPr>
        <w:t>%</w:t>
      </w:r>
      <w:r w:rsidRPr="00525830">
        <w:rPr>
          <w:rFonts w:ascii="Times New Roman" w:eastAsia="標楷體" w:hAnsi="Times New Roman"/>
          <w:sz w:val="28"/>
          <w:szCs w:val="28"/>
        </w:rPr>
        <w:t>。</w:t>
      </w:r>
    </w:p>
    <w:p w14:paraId="488C9884" w14:textId="264AA0FE" w:rsidR="00525830" w:rsidRPr="00525830" w:rsidRDefault="00525830" w:rsidP="00525830">
      <w:pPr>
        <w:pStyle w:val="afffff5"/>
        <w:numPr>
          <w:ilvl w:val="0"/>
          <w:numId w:val="9"/>
        </w:numPr>
        <w:snapToGrid w:val="0"/>
        <w:spacing w:before="120" w:line="300" w:lineRule="auto"/>
        <w:ind w:leftChars="0" w:firstLineChars="0"/>
        <w:rPr>
          <w:rFonts w:ascii="Times New Roman" w:eastAsia="標楷體" w:hAnsi="Times New Roman"/>
          <w:sz w:val="28"/>
          <w:szCs w:val="28"/>
        </w:rPr>
      </w:pPr>
      <w:r w:rsidRPr="00525830">
        <w:rPr>
          <w:rFonts w:ascii="Times New Roman" w:eastAsia="標楷體" w:hAnsi="Times New Roman" w:hint="eastAsia"/>
          <w:sz w:val="28"/>
          <w:szCs w:val="28"/>
        </w:rPr>
        <w:t>韓國企劃財政部於今年</w:t>
      </w:r>
      <w:r w:rsidRPr="00525830">
        <w:rPr>
          <w:rFonts w:ascii="Times New Roman" w:eastAsia="標楷體" w:hAnsi="Times New Roman" w:hint="eastAsia"/>
          <w:sz w:val="28"/>
          <w:szCs w:val="28"/>
        </w:rPr>
        <w:t>5</w:t>
      </w:r>
      <w:r w:rsidRPr="00525830">
        <w:rPr>
          <w:rFonts w:ascii="Times New Roman" w:eastAsia="標楷體" w:hAnsi="Times New Roman" w:hint="eastAsia"/>
          <w:sz w:val="28"/>
          <w:szCs w:val="28"/>
        </w:rPr>
        <w:t>月</w:t>
      </w:r>
      <w:r w:rsidRPr="00525830">
        <w:rPr>
          <w:rFonts w:ascii="Times New Roman" w:eastAsia="標楷體" w:hAnsi="Times New Roman"/>
          <w:sz w:val="28"/>
          <w:szCs w:val="28"/>
        </w:rPr>
        <w:t>13</w:t>
      </w:r>
      <w:r w:rsidRPr="00525830">
        <w:rPr>
          <w:rFonts w:ascii="Times New Roman" w:eastAsia="標楷體" w:hAnsi="Times New Roman" w:hint="eastAsia"/>
          <w:sz w:val="28"/>
          <w:szCs w:val="28"/>
        </w:rPr>
        <w:t>日發布《最新經濟動向》報告指出，近來國內就業情況轉好，保持社交距離措施解除，制約消費的因素有所緩解</w:t>
      </w:r>
      <w:r w:rsidRPr="00525830">
        <w:rPr>
          <w:rFonts w:ascii="新細明體" w:hAnsi="新細明體" w:hint="eastAsia"/>
          <w:sz w:val="28"/>
          <w:szCs w:val="28"/>
        </w:rPr>
        <w:t>。</w:t>
      </w:r>
      <w:r w:rsidRPr="00525830">
        <w:rPr>
          <w:rFonts w:ascii="Times New Roman" w:eastAsia="標楷體" w:hAnsi="Times New Roman" w:hint="eastAsia"/>
          <w:sz w:val="28"/>
          <w:szCs w:val="28"/>
        </w:rPr>
        <w:t>但俄烏局勢及供應鏈瓶頸問題導致投資萎靡及出口復</w:t>
      </w:r>
      <w:r w:rsidR="00502B15">
        <w:rPr>
          <w:rFonts w:ascii="Times New Roman" w:eastAsia="標楷體" w:hAnsi="Times New Roman" w:hint="eastAsia"/>
          <w:sz w:val="28"/>
          <w:szCs w:val="28"/>
        </w:rPr>
        <w:t>甦受阻，且在物價持續上漲的情况下，金融市場不確定性增加，增添</w:t>
      </w:r>
      <w:r w:rsidRPr="00525830">
        <w:rPr>
          <w:rFonts w:ascii="Times New Roman" w:eastAsia="標楷體" w:hAnsi="Times New Roman" w:hint="eastAsia"/>
          <w:sz w:val="28"/>
          <w:szCs w:val="28"/>
        </w:rPr>
        <w:t>經濟下滑壓力。</w:t>
      </w:r>
    </w:p>
    <w:p w14:paraId="6DE33FEB" w14:textId="54C3EE65" w:rsidR="00A71E10" w:rsidRPr="003C6E0A" w:rsidRDefault="00525830" w:rsidP="00525830">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525830">
        <w:rPr>
          <w:rFonts w:ascii="Times New Roman" w:eastAsia="標楷體" w:hAnsi="Times New Roman"/>
          <w:sz w:val="28"/>
          <w:szCs w:val="28"/>
        </w:rPr>
        <w:t>韓國總統尹錫悅於今年</w:t>
      </w:r>
      <w:r w:rsidRPr="00525830">
        <w:rPr>
          <w:rFonts w:ascii="Times New Roman" w:eastAsia="標楷體" w:hAnsi="Times New Roman"/>
          <w:sz w:val="28"/>
          <w:szCs w:val="28"/>
        </w:rPr>
        <w:t>5</w:t>
      </w:r>
      <w:r w:rsidRPr="00525830">
        <w:rPr>
          <w:rFonts w:ascii="Times New Roman" w:eastAsia="標楷體" w:hAnsi="Times New Roman"/>
          <w:sz w:val="28"/>
          <w:szCs w:val="28"/>
        </w:rPr>
        <w:t>月</w:t>
      </w:r>
      <w:r w:rsidRPr="00525830">
        <w:rPr>
          <w:rFonts w:ascii="Times New Roman" w:eastAsia="標楷體" w:hAnsi="Times New Roman"/>
          <w:sz w:val="28"/>
          <w:szCs w:val="28"/>
        </w:rPr>
        <w:t>16</w:t>
      </w:r>
      <w:r w:rsidRPr="00525830">
        <w:rPr>
          <w:rFonts w:ascii="Times New Roman" w:eastAsia="標楷體" w:hAnsi="Times New Roman"/>
          <w:sz w:val="28"/>
          <w:szCs w:val="28"/>
        </w:rPr>
        <w:t>日在國會發表就任後首次施政演說指出，穩定就業是當前最緊迫的問題，呼籲國會儘早處理</w:t>
      </w:r>
      <w:r w:rsidRPr="00525830">
        <w:rPr>
          <w:rFonts w:ascii="Times New Roman" w:eastAsia="標楷體" w:hAnsi="Times New Roman"/>
          <w:sz w:val="28"/>
          <w:szCs w:val="28"/>
        </w:rPr>
        <w:t>2022</w:t>
      </w:r>
      <w:r w:rsidRPr="00525830">
        <w:rPr>
          <w:rFonts w:ascii="Times New Roman" w:eastAsia="標楷體" w:hAnsi="Times New Roman"/>
          <w:sz w:val="28"/>
          <w:szCs w:val="28"/>
        </w:rPr>
        <w:t>年第二期補充預算的議案，以及時補償小工商業者因配合政府</w:t>
      </w:r>
      <w:proofErr w:type="gramStart"/>
      <w:r w:rsidRPr="00525830">
        <w:rPr>
          <w:rFonts w:ascii="Times New Roman" w:eastAsia="標楷體" w:hAnsi="Times New Roman"/>
          <w:sz w:val="28"/>
          <w:szCs w:val="28"/>
        </w:rPr>
        <w:t>疫情防控</w:t>
      </w:r>
      <w:proofErr w:type="gramEnd"/>
      <w:r w:rsidRPr="00525830">
        <w:rPr>
          <w:rFonts w:ascii="Times New Roman" w:eastAsia="標楷體" w:hAnsi="Times New Roman"/>
          <w:sz w:val="28"/>
          <w:szCs w:val="28"/>
        </w:rPr>
        <w:t>蒙受</w:t>
      </w:r>
      <w:r w:rsidRPr="00525830">
        <w:rPr>
          <w:rFonts w:ascii="Times New Roman" w:eastAsia="標楷體" w:hAnsi="Times New Roman" w:hint="eastAsia"/>
          <w:sz w:val="28"/>
          <w:szCs w:val="28"/>
        </w:rPr>
        <w:t>的</w:t>
      </w:r>
      <w:r w:rsidRPr="00525830">
        <w:rPr>
          <w:rFonts w:ascii="Times New Roman" w:eastAsia="標楷體" w:hAnsi="Times New Roman"/>
          <w:sz w:val="28"/>
          <w:szCs w:val="28"/>
        </w:rPr>
        <w:t>損失</w:t>
      </w:r>
      <w:r w:rsidRPr="00525830">
        <w:rPr>
          <w:rFonts w:ascii="標楷體" w:eastAsia="標楷體" w:hAnsi="標楷體" w:hint="eastAsia"/>
          <w:sz w:val="28"/>
          <w:szCs w:val="28"/>
        </w:rPr>
        <w:t>；</w:t>
      </w:r>
      <w:r w:rsidRPr="00525830">
        <w:rPr>
          <w:rFonts w:ascii="Times New Roman" w:eastAsia="標楷體" w:hAnsi="Times New Roman"/>
          <w:sz w:val="28"/>
          <w:szCs w:val="28"/>
        </w:rPr>
        <w:t>同時強調養老金、勞動力市場及教育改革刻不容缓</w:t>
      </w:r>
      <w:r w:rsidR="003C6E0A" w:rsidRPr="003C6E0A">
        <w:rPr>
          <w:rFonts w:ascii="Times New Roman" w:eastAsia="標楷體" w:hAnsi="Times New Roman" w:hint="eastAsia"/>
          <w:color w:val="000000" w:themeColor="text1"/>
          <w:sz w:val="28"/>
          <w:szCs w:val="28"/>
        </w:rPr>
        <w:t>。</w:t>
      </w:r>
    </w:p>
    <w:p w14:paraId="612D7FA3" w14:textId="0866216B" w:rsidR="00300113" w:rsidRPr="003C6E0A" w:rsidRDefault="00300113" w:rsidP="00A71E10">
      <w:pPr>
        <w:widowControl/>
        <w:snapToGrid w:val="0"/>
        <w:spacing w:beforeLines="50" w:before="120" w:line="300" w:lineRule="auto"/>
        <w:ind w:left="284"/>
        <w:jc w:val="both"/>
        <w:rPr>
          <w:rFonts w:eastAsia="標楷體"/>
          <w:color w:val="000000" w:themeColor="text1"/>
          <w:sz w:val="28"/>
          <w:szCs w:val="28"/>
          <w:lang w:eastAsia="zh-HK"/>
        </w:rPr>
      </w:pPr>
    </w:p>
    <w:p w14:paraId="169BBB0A" w14:textId="77777777" w:rsidR="00300113" w:rsidRPr="003C6E0A" w:rsidRDefault="00300113">
      <w:pPr>
        <w:widowControl/>
        <w:rPr>
          <w:rFonts w:ascii="標楷體" w:eastAsia="標楷體" w:hAnsi="標楷體"/>
          <w:color w:val="000000" w:themeColor="text1"/>
          <w:sz w:val="28"/>
          <w:szCs w:val="28"/>
        </w:rPr>
      </w:pPr>
      <w:r w:rsidRPr="003C6E0A">
        <w:rPr>
          <w:rFonts w:ascii="標楷體" w:eastAsia="標楷體" w:hAnsi="標楷體"/>
          <w:color w:val="000000" w:themeColor="text1"/>
          <w:sz w:val="28"/>
          <w:szCs w:val="28"/>
        </w:rPr>
        <w:br w:type="page"/>
      </w:r>
    </w:p>
    <w:p w14:paraId="273F1113" w14:textId="77777777" w:rsidR="00525830" w:rsidRPr="00AB7896" w:rsidRDefault="00525830" w:rsidP="00525830">
      <w:pPr>
        <w:snapToGrid w:val="0"/>
        <w:spacing w:before="120" w:line="300" w:lineRule="auto"/>
        <w:ind w:right="-227" w:firstLineChars="750" w:firstLine="2102"/>
        <w:rPr>
          <w:rFonts w:eastAsia="標楷體"/>
          <w:color w:val="000000" w:themeColor="text1"/>
          <w:sz w:val="28"/>
          <w:szCs w:val="28"/>
        </w:rPr>
      </w:pPr>
      <w:r w:rsidRPr="00AB7896">
        <w:rPr>
          <w:rFonts w:eastAsia="標楷體"/>
          <w:b/>
          <w:bCs/>
          <w:color w:val="000000" w:themeColor="text1"/>
          <w:sz w:val="28"/>
          <w:szCs w:val="32"/>
          <w:lang w:val="zh-TW"/>
        </w:rPr>
        <w:lastRenderedPageBreak/>
        <w:t>表</w:t>
      </w:r>
      <w:r w:rsidRPr="00AB7896">
        <w:rPr>
          <w:rFonts w:eastAsia="標楷體"/>
          <w:b/>
          <w:bCs/>
          <w:color w:val="000000" w:themeColor="text1"/>
          <w:sz w:val="28"/>
          <w:szCs w:val="32"/>
          <w:lang w:val="zh-TW"/>
        </w:rPr>
        <w:t xml:space="preserve">1-3-2   </w:t>
      </w:r>
      <w:r w:rsidRPr="00AB7896">
        <w:rPr>
          <w:rFonts w:eastAsia="標楷體"/>
          <w:b/>
          <w:bCs/>
          <w:color w:val="000000" w:themeColor="text1"/>
          <w:sz w:val="28"/>
          <w:szCs w:val="32"/>
          <w:lang w:val="zh-TW"/>
        </w:rPr>
        <w:t>南韓重要經濟指標</w:t>
      </w:r>
    </w:p>
    <w:p w14:paraId="397EC747" w14:textId="77777777" w:rsidR="00525830" w:rsidRPr="00AB7896" w:rsidRDefault="00525830" w:rsidP="00525830">
      <w:pPr>
        <w:snapToGrid w:val="0"/>
        <w:jc w:val="right"/>
        <w:rPr>
          <w:rFonts w:eastAsia="標楷體"/>
          <w:color w:val="000000" w:themeColor="text1"/>
          <w:szCs w:val="28"/>
        </w:rPr>
      </w:pPr>
      <w:r w:rsidRPr="00AB7896">
        <w:rPr>
          <w:rFonts w:eastAsia="標楷體"/>
          <w:color w:val="000000" w:themeColor="text1"/>
          <w:sz w:val="28"/>
          <w:szCs w:val="32"/>
          <w:lang w:val="zh-TW"/>
        </w:rPr>
        <w:t xml:space="preserve">       </w:t>
      </w:r>
      <w:r w:rsidRPr="00AB7896">
        <w:rPr>
          <w:rFonts w:eastAsia="標楷體"/>
          <w:color w:val="000000" w:themeColor="text1"/>
          <w:szCs w:val="28"/>
          <w:lang w:val="zh-TW"/>
        </w:rPr>
        <w:t>單位：億美元；</w:t>
      </w:r>
      <w:r w:rsidRPr="00AB7896">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525830" w:rsidRPr="00AB7896" w14:paraId="7FAE9948" w14:textId="77777777" w:rsidTr="000B2066">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4FAFC7EB"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lang w:val="zh-TW"/>
              </w:rPr>
              <w:t>年</w:t>
            </w:r>
            <w:r w:rsidRPr="00AB7896">
              <w:rPr>
                <w:rFonts w:eastAsia="標楷體"/>
                <w:color w:val="000000" w:themeColor="text1"/>
                <w:sz w:val="22"/>
              </w:rPr>
              <w:t>(</w:t>
            </w:r>
            <w:r w:rsidRPr="00AB7896">
              <w:rPr>
                <w:rFonts w:eastAsia="標楷體"/>
                <w:color w:val="000000" w:themeColor="text1"/>
                <w:sz w:val="22"/>
                <w:lang w:val="zh-TW"/>
              </w:rPr>
              <w:t>月</w:t>
            </w:r>
            <w:r w:rsidRPr="00AB7896">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259571CB"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lang w:val="zh-TW"/>
              </w:rPr>
              <w:t>實質</w:t>
            </w:r>
          </w:p>
          <w:p w14:paraId="713B300A"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06AEF1C9"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lang w:val="zh-TW"/>
              </w:rPr>
              <w:t>工業</w:t>
            </w:r>
          </w:p>
          <w:p w14:paraId="007E7321"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0E137AEE"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szCs w:val="20"/>
              </w:rPr>
            </w:pPr>
            <w:r w:rsidRPr="00AB7896">
              <w:rPr>
                <w:rFonts w:eastAsia="標楷體"/>
                <w:color w:val="000000" w:themeColor="text1"/>
                <w:sz w:val="22"/>
                <w:szCs w:val="20"/>
              </w:rPr>
              <w:t>貿</w:t>
            </w:r>
            <w:r w:rsidRPr="00AB7896">
              <w:rPr>
                <w:rFonts w:eastAsia="標楷體"/>
                <w:color w:val="000000" w:themeColor="text1"/>
                <w:sz w:val="22"/>
                <w:szCs w:val="20"/>
              </w:rPr>
              <w:t xml:space="preserve">    </w:t>
            </w:r>
            <w:r w:rsidRPr="00AB7896">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1C5FA9F2"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lang w:val="zh-TW"/>
              </w:rPr>
            </w:pPr>
            <w:r w:rsidRPr="00AB7896">
              <w:rPr>
                <w:rFonts w:eastAsia="標楷體"/>
                <w:color w:val="000000" w:themeColor="text1"/>
                <w:sz w:val="22"/>
                <w:lang w:val="zh-TW"/>
              </w:rPr>
              <w:t>消費者</w:t>
            </w:r>
          </w:p>
          <w:p w14:paraId="1D0771B6"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41A20535"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lang w:val="zh-TW"/>
              </w:rPr>
              <w:t>失業率</w:t>
            </w:r>
          </w:p>
        </w:tc>
      </w:tr>
      <w:tr w:rsidR="00525830" w:rsidRPr="00AB7896" w14:paraId="1D26A6A4" w14:textId="77777777" w:rsidTr="000B2066">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683B4B47" w14:textId="77777777" w:rsidR="00525830" w:rsidRPr="00AB7896" w:rsidRDefault="00525830" w:rsidP="000B2066">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5C3C0D4" w14:textId="77777777" w:rsidR="00525830" w:rsidRPr="00AB7896" w:rsidRDefault="00525830" w:rsidP="000B2066">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01C95D49" w14:textId="77777777" w:rsidR="00525830" w:rsidRPr="00AB7896" w:rsidRDefault="00525830" w:rsidP="000B2066">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250C6BF3"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6896061F" w14:textId="77777777" w:rsidR="00525830" w:rsidRPr="00AB7896" w:rsidRDefault="00525830" w:rsidP="000B2066">
            <w:pPr>
              <w:tabs>
                <w:tab w:val="left" w:pos="403"/>
                <w:tab w:val="center" w:pos="861"/>
              </w:tabs>
              <w:autoSpaceDE w:val="0"/>
              <w:autoSpaceDN w:val="0"/>
              <w:adjustRightInd w:val="0"/>
              <w:snapToGrid w:val="0"/>
              <w:spacing w:line="380" w:lineRule="exact"/>
              <w:rPr>
                <w:rFonts w:eastAsia="標楷體"/>
                <w:color w:val="000000" w:themeColor="text1"/>
                <w:sz w:val="22"/>
              </w:rPr>
            </w:pPr>
            <w:r w:rsidRPr="00AB7896">
              <w:rPr>
                <w:rFonts w:eastAsia="標楷體"/>
                <w:color w:val="000000" w:themeColor="text1"/>
                <w:sz w:val="22"/>
              </w:rPr>
              <w:tab/>
            </w:r>
            <w:r w:rsidRPr="00AB7896">
              <w:rPr>
                <w:rFonts w:eastAsia="標楷體"/>
                <w:color w:val="000000" w:themeColor="text1"/>
                <w:sz w:val="22"/>
              </w:rPr>
              <w:tab/>
            </w:r>
            <w:r w:rsidRPr="00AB7896">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5E75B09F" w14:textId="77777777" w:rsidR="00525830" w:rsidRPr="00AB7896" w:rsidRDefault="00525830" w:rsidP="000B2066">
            <w:pPr>
              <w:autoSpaceDE w:val="0"/>
              <w:autoSpaceDN w:val="0"/>
              <w:adjustRightInd w:val="0"/>
              <w:snapToGrid w:val="0"/>
              <w:spacing w:beforeLines="30" w:before="72" w:line="380" w:lineRule="exact"/>
              <w:jc w:val="center"/>
              <w:rPr>
                <w:rFonts w:eastAsia="標楷體"/>
                <w:color w:val="000000" w:themeColor="text1"/>
                <w:sz w:val="22"/>
                <w:shd w:val="clear" w:color="auto" w:fill="FFFF99"/>
              </w:rPr>
            </w:pPr>
            <w:r w:rsidRPr="00AB7896">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6405AA09" w14:textId="77777777" w:rsidR="00525830" w:rsidRPr="00AB7896" w:rsidRDefault="00525830" w:rsidP="000B2066">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48591926" w14:textId="77777777" w:rsidR="00525830" w:rsidRPr="00AB7896" w:rsidRDefault="00525830" w:rsidP="000B2066">
            <w:pPr>
              <w:widowControl/>
              <w:rPr>
                <w:rFonts w:eastAsia="標楷體"/>
                <w:color w:val="000000" w:themeColor="text1"/>
                <w:sz w:val="22"/>
              </w:rPr>
            </w:pPr>
          </w:p>
        </w:tc>
      </w:tr>
      <w:tr w:rsidR="00525830" w:rsidRPr="00AB7896" w14:paraId="38464961" w14:textId="77777777" w:rsidTr="000B2066">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6ED3A144" w14:textId="77777777" w:rsidR="00525830" w:rsidRPr="00AB7896" w:rsidRDefault="00525830" w:rsidP="000B2066">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7DE96AD" w14:textId="77777777" w:rsidR="00525830" w:rsidRPr="00AB7896" w:rsidRDefault="00525830" w:rsidP="000B2066">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4147571F" w14:textId="77777777" w:rsidR="00525830" w:rsidRPr="00AB7896" w:rsidRDefault="00525830" w:rsidP="000B2066">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14:paraId="68E605CB"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5B792C2A"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52A024EB"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64B52728"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sz w:val="22"/>
              </w:rPr>
            </w:pPr>
            <w:r w:rsidRPr="00AB7896">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14AC16EE" w14:textId="77777777" w:rsidR="00525830" w:rsidRPr="00AB7896" w:rsidRDefault="00525830" w:rsidP="000B2066">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28F8636E" w14:textId="77777777" w:rsidR="00525830" w:rsidRPr="00AB7896" w:rsidRDefault="00525830" w:rsidP="000B2066">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14:paraId="5C0B4AED" w14:textId="77777777" w:rsidR="00525830" w:rsidRPr="00AB7896" w:rsidRDefault="00525830" w:rsidP="000B2066">
            <w:pPr>
              <w:widowControl/>
              <w:rPr>
                <w:rFonts w:eastAsia="標楷體"/>
                <w:color w:val="000000" w:themeColor="text1"/>
                <w:sz w:val="22"/>
              </w:rPr>
            </w:pPr>
          </w:p>
        </w:tc>
      </w:tr>
      <w:tr w:rsidR="00525830" w:rsidRPr="00AB7896" w14:paraId="4B307B10" w14:textId="77777777" w:rsidTr="000B2066">
        <w:trPr>
          <w:cantSplit/>
          <w:trHeight w:val="141"/>
        </w:trPr>
        <w:tc>
          <w:tcPr>
            <w:tcW w:w="1215" w:type="dxa"/>
            <w:tcBorders>
              <w:top w:val="nil"/>
              <w:left w:val="nil"/>
              <w:bottom w:val="nil"/>
              <w:right w:val="single" w:sz="6" w:space="0" w:color="auto"/>
            </w:tcBorders>
            <w:hideMark/>
          </w:tcPr>
          <w:p w14:paraId="7B79DB90" w14:textId="77777777" w:rsidR="00525830" w:rsidRPr="00AB7896" w:rsidRDefault="00525830" w:rsidP="000B2066">
            <w:pPr>
              <w:autoSpaceDE w:val="0"/>
              <w:autoSpaceDN w:val="0"/>
              <w:adjustRightInd w:val="0"/>
              <w:snapToGrid w:val="0"/>
              <w:spacing w:line="380" w:lineRule="exact"/>
              <w:jc w:val="center"/>
              <w:rPr>
                <w:rFonts w:eastAsia="標楷體"/>
                <w:color w:val="000000" w:themeColor="text1"/>
              </w:rPr>
            </w:pPr>
            <w:r w:rsidRPr="00AB7896">
              <w:rPr>
                <w:rFonts w:eastAsia="標楷體"/>
                <w:color w:val="000000" w:themeColor="text1"/>
              </w:rPr>
              <w:t>2013</w:t>
            </w:r>
            <w:r w:rsidRPr="00AB7896">
              <w:rPr>
                <w:rFonts w:eastAsia="標楷體"/>
                <w:color w:val="000000" w:themeColor="text1"/>
              </w:rPr>
              <w:t>年</w:t>
            </w:r>
          </w:p>
        </w:tc>
        <w:tc>
          <w:tcPr>
            <w:tcW w:w="850" w:type="dxa"/>
            <w:tcBorders>
              <w:top w:val="nil"/>
              <w:left w:val="single" w:sz="6" w:space="0" w:color="auto"/>
              <w:bottom w:val="nil"/>
              <w:right w:val="single" w:sz="6" w:space="0" w:color="auto"/>
            </w:tcBorders>
            <w:hideMark/>
          </w:tcPr>
          <w:p w14:paraId="0CE90E8A"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2.9</w:t>
            </w:r>
          </w:p>
        </w:tc>
        <w:tc>
          <w:tcPr>
            <w:tcW w:w="801" w:type="dxa"/>
            <w:tcBorders>
              <w:top w:val="nil"/>
              <w:left w:val="single" w:sz="6" w:space="0" w:color="auto"/>
              <w:bottom w:val="nil"/>
              <w:right w:val="single" w:sz="6" w:space="0" w:color="auto"/>
            </w:tcBorders>
            <w:vAlign w:val="center"/>
            <w:hideMark/>
          </w:tcPr>
          <w:p w14:paraId="63DF74E9"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0.7</w:t>
            </w:r>
          </w:p>
        </w:tc>
        <w:tc>
          <w:tcPr>
            <w:tcW w:w="855" w:type="dxa"/>
            <w:tcBorders>
              <w:top w:val="nil"/>
              <w:left w:val="single" w:sz="6" w:space="0" w:color="auto"/>
              <w:bottom w:val="nil"/>
              <w:right w:val="single" w:sz="6" w:space="0" w:color="auto"/>
            </w:tcBorders>
            <w:hideMark/>
          </w:tcPr>
          <w:p w14:paraId="0E94F201"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5,596.3</w:t>
            </w:r>
          </w:p>
        </w:tc>
        <w:tc>
          <w:tcPr>
            <w:tcW w:w="963" w:type="dxa"/>
            <w:tcBorders>
              <w:top w:val="nil"/>
              <w:left w:val="single" w:sz="6" w:space="0" w:color="auto"/>
              <w:bottom w:val="nil"/>
              <w:right w:val="single" w:sz="6" w:space="0" w:color="auto"/>
            </w:tcBorders>
            <w:hideMark/>
          </w:tcPr>
          <w:p w14:paraId="0314BE4C"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2.1</w:t>
            </w:r>
          </w:p>
        </w:tc>
        <w:tc>
          <w:tcPr>
            <w:tcW w:w="908" w:type="dxa"/>
            <w:tcBorders>
              <w:top w:val="nil"/>
              <w:left w:val="single" w:sz="6" w:space="0" w:color="auto"/>
              <w:bottom w:val="nil"/>
              <w:right w:val="single" w:sz="6" w:space="0" w:color="auto"/>
            </w:tcBorders>
            <w:hideMark/>
          </w:tcPr>
          <w:p w14:paraId="4DD52A59"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5,155.9</w:t>
            </w:r>
          </w:p>
        </w:tc>
        <w:tc>
          <w:tcPr>
            <w:tcW w:w="869" w:type="dxa"/>
            <w:tcBorders>
              <w:top w:val="nil"/>
              <w:left w:val="single" w:sz="6" w:space="0" w:color="auto"/>
              <w:bottom w:val="nil"/>
              <w:right w:val="single" w:sz="6" w:space="0" w:color="auto"/>
            </w:tcBorders>
            <w:hideMark/>
          </w:tcPr>
          <w:p w14:paraId="05C66FC8"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-0.8</w:t>
            </w:r>
          </w:p>
        </w:tc>
        <w:tc>
          <w:tcPr>
            <w:tcW w:w="817" w:type="dxa"/>
            <w:tcBorders>
              <w:top w:val="nil"/>
              <w:left w:val="single" w:sz="6" w:space="0" w:color="auto"/>
              <w:bottom w:val="nil"/>
              <w:right w:val="single" w:sz="6" w:space="0" w:color="auto"/>
            </w:tcBorders>
            <w:vAlign w:val="center"/>
            <w:hideMark/>
          </w:tcPr>
          <w:p w14:paraId="28BAEECD"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440.9</w:t>
            </w:r>
          </w:p>
        </w:tc>
        <w:tc>
          <w:tcPr>
            <w:tcW w:w="822" w:type="dxa"/>
            <w:tcBorders>
              <w:top w:val="nil"/>
              <w:left w:val="single" w:sz="6" w:space="0" w:color="auto"/>
              <w:bottom w:val="nil"/>
              <w:right w:val="single" w:sz="6" w:space="0" w:color="auto"/>
            </w:tcBorders>
            <w:vAlign w:val="center"/>
            <w:hideMark/>
          </w:tcPr>
          <w:p w14:paraId="2667E938"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1.3</w:t>
            </w:r>
          </w:p>
        </w:tc>
        <w:tc>
          <w:tcPr>
            <w:tcW w:w="720" w:type="dxa"/>
            <w:tcBorders>
              <w:top w:val="nil"/>
              <w:left w:val="single" w:sz="6" w:space="0" w:color="auto"/>
              <w:bottom w:val="nil"/>
              <w:right w:val="nil"/>
            </w:tcBorders>
            <w:vAlign w:val="center"/>
            <w:hideMark/>
          </w:tcPr>
          <w:p w14:paraId="7B6ACC67" w14:textId="77777777" w:rsidR="00525830" w:rsidRPr="00AB7896" w:rsidRDefault="00525830" w:rsidP="000B2066">
            <w:pPr>
              <w:autoSpaceDE w:val="0"/>
              <w:autoSpaceDN w:val="0"/>
              <w:adjustRightInd w:val="0"/>
              <w:snapToGrid w:val="0"/>
              <w:spacing w:line="380" w:lineRule="atLeast"/>
              <w:jc w:val="center"/>
              <w:rPr>
                <w:rFonts w:eastAsia="標楷體"/>
                <w:color w:val="000000" w:themeColor="text1"/>
              </w:rPr>
            </w:pPr>
            <w:r w:rsidRPr="00AB7896">
              <w:rPr>
                <w:rFonts w:eastAsia="標楷體"/>
                <w:color w:val="000000" w:themeColor="text1"/>
              </w:rPr>
              <w:t>3.1</w:t>
            </w:r>
          </w:p>
        </w:tc>
      </w:tr>
      <w:tr w:rsidR="00525830" w:rsidRPr="00525830" w14:paraId="69161803" w14:textId="77777777" w:rsidTr="000B2066">
        <w:trPr>
          <w:cantSplit/>
          <w:trHeight w:val="141"/>
        </w:trPr>
        <w:tc>
          <w:tcPr>
            <w:tcW w:w="1215" w:type="dxa"/>
            <w:tcBorders>
              <w:top w:val="nil"/>
              <w:left w:val="nil"/>
              <w:bottom w:val="nil"/>
              <w:right w:val="single" w:sz="6" w:space="0" w:color="auto"/>
            </w:tcBorders>
            <w:hideMark/>
          </w:tcPr>
          <w:p w14:paraId="1DEDE104" w14:textId="77777777" w:rsidR="00525830" w:rsidRPr="00525830" w:rsidRDefault="00525830" w:rsidP="000B2066">
            <w:pPr>
              <w:autoSpaceDE w:val="0"/>
              <w:autoSpaceDN w:val="0"/>
              <w:adjustRightInd w:val="0"/>
              <w:snapToGrid w:val="0"/>
              <w:spacing w:line="380" w:lineRule="exact"/>
              <w:jc w:val="center"/>
              <w:rPr>
                <w:rFonts w:eastAsia="標楷體"/>
              </w:rPr>
            </w:pPr>
            <w:r w:rsidRPr="00525830">
              <w:rPr>
                <w:rFonts w:eastAsia="標楷體"/>
              </w:rPr>
              <w:t>2014</w:t>
            </w:r>
            <w:r w:rsidRPr="00525830">
              <w:rPr>
                <w:rFonts w:eastAsia="標楷體"/>
              </w:rPr>
              <w:t>年</w:t>
            </w:r>
          </w:p>
        </w:tc>
        <w:tc>
          <w:tcPr>
            <w:tcW w:w="850" w:type="dxa"/>
            <w:tcBorders>
              <w:top w:val="nil"/>
              <w:left w:val="single" w:sz="6" w:space="0" w:color="auto"/>
              <w:bottom w:val="nil"/>
              <w:right w:val="single" w:sz="6" w:space="0" w:color="auto"/>
            </w:tcBorders>
            <w:hideMark/>
          </w:tcPr>
          <w:p w14:paraId="49DE25E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3.3</w:t>
            </w:r>
          </w:p>
        </w:tc>
        <w:tc>
          <w:tcPr>
            <w:tcW w:w="801" w:type="dxa"/>
            <w:tcBorders>
              <w:top w:val="nil"/>
              <w:left w:val="single" w:sz="6" w:space="0" w:color="auto"/>
              <w:bottom w:val="nil"/>
              <w:right w:val="single" w:sz="6" w:space="0" w:color="auto"/>
            </w:tcBorders>
            <w:vAlign w:val="center"/>
            <w:hideMark/>
          </w:tcPr>
          <w:p w14:paraId="6A5FF0E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0.2</w:t>
            </w:r>
          </w:p>
        </w:tc>
        <w:tc>
          <w:tcPr>
            <w:tcW w:w="855" w:type="dxa"/>
            <w:tcBorders>
              <w:top w:val="nil"/>
              <w:left w:val="single" w:sz="6" w:space="0" w:color="auto"/>
              <w:bottom w:val="nil"/>
              <w:right w:val="single" w:sz="6" w:space="0" w:color="auto"/>
            </w:tcBorders>
            <w:vAlign w:val="bottom"/>
            <w:hideMark/>
          </w:tcPr>
          <w:p w14:paraId="7DA957F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5,726.6</w:t>
            </w:r>
          </w:p>
        </w:tc>
        <w:tc>
          <w:tcPr>
            <w:tcW w:w="963" w:type="dxa"/>
            <w:tcBorders>
              <w:top w:val="nil"/>
              <w:left w:val="single" w:sz="6" w:space="0" w:color="auto"/>
              <w:bottom w:val="nil"/>
              <w:right w:val="single" w:sz="6" w:space="0" w:color="auto"/>
            </w:tcBorders>
            <w:vAlign w:val="bottom"/>
            <w:hideMark/>
          </w:tcPr>
          <w:p w14:paraId="64A038E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2.3</w:t>
            </w:r>
          </w:p>
        </w:tc>
        <w:tc>
          <w:tcPr>
            <w:tcW w:w="908" w:type="dxa"/>
            <w:tcBorders>
              <w:top w:val="nil"/>
              <w:left w:val="single" w:sz="6" w:space="0" w:color="auto"/>
              <w:bottom w:val="nil"/>
              <w:right w:val="single" w:sz="6" w:space="0" w:color="auto"/>
            </w:tcBorders>
            <w:vAlign w:val="bottom"/>
            <w:hideMark/>
          </w:tcPr>
          <w:p w14:paraId="71B2F8B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5,255.1</w:t>
            </w:r>
          </w:p>
        </w:tc>
        <w:tc>
          <w:tcPr>
            <w:tcW w:w="869" w:type="dxa"/>
            <w:tcBorders>
              <w:top w:val="nil"/>
              <w:left w:val="single" w:sz="6" w:space="0" w:color="auto"/>
              <w:bottom w:val="nil"/>
              <w:right w:val="single" w:sz="6" w:space="0" w:color="auto"/>
            </w:tcBorders>
            <w:vAlign w:val="bottom"/>
            <w:hideMark/>
          </w:tcPr>
          <w:p w14:paraId="79FC4A4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1.9</w:t>
            </w:r>
          </w:p>
        </w:tc>
        <w:tc>
          <w:tcPr>
            <w:tcW w:w="817" w:type="dxa"/>
            <w:tcBorders>
              <w:top w:val="nil"/>
              <w:left w:val="single" w:sz="6" w:space="0" w:color="auto"/>
              <w:bottom w:val="nil"/>
              <w:right w:val="single" w:sz="6" w:space="0" w:color="auto"/>
            </w:tcBorders>
            <w:vAlign w:val="bottom"/>
            <w:hideMark/>
          </w:tcPr>
          <w:p w14:paraId="5EBBC3F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471.5</w:t>
            </w:r>
          </w:p>
        </w:tc>
        <w:tc>
          <w:tcPr>
            <w:tcW w:w="822" w:type="dxa"/>
            <w:tcBorders>
              <w:top w:val="nil"/>
              <w:left w:val="single" w:sz="6" w:space="0" w:color="auto"/>
              <w:bottom w:val="nil"/>
              <w:right w:val="single" w:sz="6" w:space="0" w:color="auto"/>
            </w:tcBorders>
            <w:vAlign w:val="center"/>
            <w:hideMark/>
          </w:tcPr>
          <w:p w14:paraId="645AB48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1.3</w:t>
            </w:r>
          </w:p>
        </w:tc>
        <w:tc>
          <w:tcPr>
            <w:tcW w:w="720" w:type="dxa"/>
            <w:tcBorders>
              <w:top w:val="nil"/>
              <w:left w:val="single" w:sz="6" w:space="0" w:color="auto"/>
              <w:bottom w:val="nil"/>
              <w:right w:val="nil"/>
            </w:tcBorders>
            <w:vAlign w:val="center"/>
            <w:hideMark/>
          </w:tcPr>
          <w:p w14:paraId="06CC5CF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3.5</w:t>
            </w:r>
          </w:p>
        </w:tc>
      </w:tr>
      <w:tr w:rsidR="00525830" w:rsidRPr="00525830" w14:paraId="77B84FB4" w14:textId="77777777" w:rsidTr="000B2066">
        <w:trPr>
          <w:cantSplit/>
          <w:trHeight w:val="141"/>
        </w:trPr>
        <w:tc>
          <w:tcPr>
            <w:tcW w:w="1215" w:type="dxa"/>
            <w:tcBorders>
              <w:top w:val="nil"/>
              <w:left w:val="nil"/>
              <w:bottom w:val="nil"/>
              <w:right w:val="single" w:sz="6" w:space="0" w:color="auto"/>
            </w:tcBorders>
            <w:hideMark/>
          </w:tcPr>
          <w:p w14:paraId="0FA4071B" w14:textId="77777777" w:rsidR="00525830" w:rsidRPr="00525830" w:rsidRDefault="00525830" w:rsidP="000B2066">
            <w:pPr>
              <w:autoSpaceDE w:val="0"/>
              <w:autoSpaceDN w:val="0"/>
              <w:adjustRightInd w:val="0"/>
              <w:snapToGrid w:val="0"/>
              <w:spacing w:line="380" w:lineRule="exact"/>
              <w:jc w:val="center"/>
              <w:rPr>
                <w:rFonts w:eastAsia="標楷體"/>
              </w:rPr>
            </w:pPr>
            <w:r w:rsidRPr="00525830">
              <w:rPr>
                <w:rFonts w:eastAsia="標楷體"/>
              </w:rPr>
              <w:t>2015</w:t>
            </w:r>
            <w:r w:rsidRPr="00525830">
              <w:rPr>
                <w:rFonts w:eastAsia="標楷體"/>
              </w:rPr>
              <w:t>年</w:t>
            </w:r>
          </w:p>
        </w:tc>
        <w:tc>
          <w:tcPr>
            <w:tcW w:w="850" w:type="dxa"/>
            <w:tcBorders>
              <w:top w:val="nil"/>
              <w:left w:val="single" w:sz="6" w:space="0" w:color="auto"/>
              <w:bottom w:val="nil"/>
              <w:right w:val="single" w:sz="6" w:space="0" w:color="auto"/>
            </w:tcBorders>
            <w:hideMark/>
          </w:tcPr>
          <w:p w14:paraId="22B14C6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2.8</w:t>
            </w:r>
          </w:p>
        </w:tc>
        <w:tc>
          <w:tcPr>
            <w:tcW w:w="801" w:type="dxa"/>
            <w:tcBorders>
              <w:top w:val="nil"/>
              <w:left w:val="single" w:sz="6" w:space="0" w:color="auto"/>
              <w:bottom w:val="nil"/>
              <w:right w:val="single" w:sz="6" w:space="0" w:color="auto"/>
            </w:tcBorders>
            <w:vAlign w:val="center"/>
            <w:hideMark/>
          </w:tcPr>
          <w:p w14:paraId="06CC209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-0.3</w:t>
            </w:r>
          </w:p>
        </w:tc>
        <w:tc>
          <w:tcPr>
            <w:tcW w:w="855" w:type="dxa"/>
            <w:tcBorders>
              <w:top w:val="nil"/>
              <w:left w:val="single" w:sz="6" w:space="0" w:color="auto"/>
              <w:bottom w:val="nil"/>
              <w:right w:val="single" w:sz="6" w:space="0" w:color="auto"/>
            </w:tcBorders>
            <w:vAlign w:val="bottom"/>
            <w:hideMark/>
          </w:tcPr>
          <w:p w14:paraId="600A5A2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5,267.6</w:t>
            </w:r>
          </w:p>
        </w:tc>
        <w:tc>
          <w:tcPr>
            <w:tcW w:w="963" w:type="dxa"/>
            <w:tcBorders>
              <w:top w:val="nil"/>
              <w:left w:val="single" w:sz="6" w:space="0" w:color="auto"/>
              <w:bottom w:val="nil"/>
              <w:right w:val="single" w:sz="6" w:space="0" w:color="auto"/>
            </w:tcBorders>
            <w:vAlign w:val="bottom"/>
            <w:hideMark/>
          </w:tcPr>
          <w:p w14:paraId="08307CB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-8.0</w:t>
            </w:r>
          </w:p>
        </w:tc>
        <w:tc>
          <w:tcPr>
            <w:tcW w:w="908" w:type="dxa"/>
            <w:tcBorders>
              <w:top w:val="nil"/>
              <w:left w:val="single" w:sz="6" w:space="0" w:color="auto"/>
              <w:bottom w:val="nil"/>
              <w:right w:val="single" w:sz="6" w:space="0" w:color="auto"/>
            </w:tcBorders>
            <w:vAlign w:val="bottom"/>
            <w:hideMark/>
          </w:tcPr>
          <w:p w14:paraId="472CE1A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4,365.0</w:t>
            </w:r>
          </w:p>
        </w:tc>
        <w:tc>
          <w:tcPr>
            <w:tcW w:w="869" w:type="dxa"/>
            <w:tcBorders>
              <w:top w:val="nil"/>
              <w:left w:val="single" w:sz="6" w:space="0" w:color="auto"/>
              <w:bottom w:val="nil"/>
              <w:right w:val="single" w:sz="6" w:space="0" w:color="auto"/>
            </w:tcBorders>
            <w:vAlign w:val="bottom"/>
            <w:hideMark/>
          </w:tcPr>
          <w:p w14:paraId="1FD8A7F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-16.9</w:t>
            </w:r>
          </w:p>
        </w:tc>
        <w:tc>
          <w:tcPr>
            <w:tcW w:w="817" w:type="dxa"/>
            <w:tcBorders>
              <w:top w:val="nil"/>
              <w:left w:val="single" w:sz="6" w:space="0" w:color="auto"/>
              <w:bottom w:val="nil"/>
              <w:right w:val="single" w:sz="6" w:space="0" w:color="auto"/>
            </w:tcBorders>
            <w:vAlign w:val="bottom"/>
            <w:hideMark/>
          </w:tcPr>
          <w:p w14:paraId="55B09DB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904.0</w:t>
            </w:r>
          </w:p>
        </w:tc>
        <w:tc>
          <w:tcPr>
            <w:tcW w:w="822" w:type="dxa"/>
            <w:tcBorders>
              <w:top w:val="nil"/>
              <w:left w:val="single" w:sz="6" w:space="0" w:color="auto"/>
              <w:bottom w:val="nil"/>
              <w:right w:val="single" w:sz="6" w:space="0" w:color="auto"/>
            </w:tcBorders>
            <w:vAlign w:val="center"/>
            <w:hideMark/>
          </w:tcPr>
          <w:p w14:paraId="739EB63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0.7</w:t>
            </w:r>
          </w:p>
        </w:tc>
        <w:tc>
          <w:tcPr>
            <w:tcW w:w="720" w:type="dxa"/>
            <w:tcBorders>
              <w:top w:val="nil"/>
              <w:left w:val="single" w:sz="6" w:space="0" w:color="auto"/>
              <w:bottom w:val="nil"/>
              <w:right w:val="nil"/>
            </w:tcBorders>
            <w:vAlign w:val="center"/>
            <w:hideMark/>
          </w:tcPr>
          <w:p w14:paraId="2AC236A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3.6</w:t>
            </w:r>
          </w:p>
        </w:tc>
      </w:tr>
      <w:tr w:rsidR="00525830" w:rsidRPr="00525830" w14:paraId="1EB565C1" w14:textId="77777777" w:rsidTr="000B2066">
        <w:trPr>
          <w:cantSplit/>
          <w:trHeight w:val="141"/>
        </w:trPr>
        <w:tc>
          <w:tcPr>
            <w:tcW w:w="1215" w:type="dxa"/>
            <w:tcBorders>
              <w:top w:val="nil"/>
              <w:left w:val="nil"/>
              <w:bottom w:val="nil"/>
              <w:right w:val="single" w:sz="6" w:space="0" w:color="auto"/>
            </w:tcBorders>
            <w:hideMark/>
          </w:tcPr>
          <w:p w14:paraId="74D6A9D1" w14:textId="77777777" w:rsidR="00525830" w:rsidRPr="00525830" w:rsidRDefault="00525830" w:rsidP="000B2066">
            <w:pPr>
              <w:autoSpaceDE w:val="0"/>
              <w:autoSpaceDN w:val="0"/>
              <w:adjustRightInd w:val="0"/>
              <w:snapToGrid w:val="0"/>
              <w:spacing w:line="380" w:lineRule="exact"/>
              <w:jc w:val="center"/>
              <w:rPr>
                <w:rFonts w:eastAsia="標楷體"/>
              </w:rPr>
            </w:pPr>
            <w:r w:rsidRPr="00525830">
              <w:rPr>
                <w:rFonts w:eastAsia="標楷體"/>
              </w:rPr>
              <w:t>2016</w:t>
            </w:r>
            <w:r w:rsidRPr="00525830">
              <w:rPr>
                <w:rFonts w:eastAsia="標楷體"/>
              </w:rPr>
              <w:t>年</w:t>
            </w:r>
          </w:p>
        </w:tc>
        <w:tc>
          <w:tcPr>
            <w:tcW w:w="850" w:type="dxa"/>
            <w:tcBorders>
              <w:top w:val="nil"/>
              <w:left w:val="single" w:sz="6" w:space="0" w:color="auto"/>
              <w:bottom w:val="nil"/>
              <w:right w:val="single" w:sz="6" w:space="0" w:color="auto"/>
            </w:tcBorders>
            <w:hideMark/>
          </w:tcPr>
          <w:p w14:paraId="6A3DB9A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2.9</w:t>
            </w:r>
          </w:p>
        </w:tc>
        <w:tc>
          <w:tcPr>
            <w:tcW w:w="801" w:type="dxa"/>
            <w:tcBorders>
              <w:top w:val="nil"/>
              <w:left w:val="single" w:sz="6" w:space="0" w:color="auto"/>
              <w:bottom w:val="nil"/>
              <w:right w:val="single" w:sz="6" w:space="0" w:color="auto"/>
            </w:tcBorders>
            <w:vAlign w:val="center"/>
            <w:hideMark/>
          </w:tcPr>
          <w:p w14:paraId="5D08FA5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w:t>
            </w:r>
            <w:r w:rsidRPr="00525830">
              <w:rPr>
                <w:rFonts w:eastAsia="標楷體" w:hint="eastAsia"/>
              </w:rPr>
              <w:t>2</w:t>
            </w:r>
          </w:p>
        </w:tc>
        <w:tc>
          <w:tcPr>
            <w:tcW w:w="855" w:type="dxa"/>
            <w:tcBorders>
              <w:top w:val="nil"/>
              <w:left w:val="single" w:sz="6" w:space="0" w:color="auto"/>
              <w:bottom w:val="nil"/>
              <w:right w:val="single" w:sz="6" w:space="0" w:color="auto"/>
            </w:tcBorders>
            <w:vAlign w:val="bottom"/>
            <w:hideMark/>
          </w:tcPr>
          <w:p w14:paraId="3C78A2F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4,955.6</w:t>
            </w:r>
          </w:p>
        </w:tc>
        <w:tc>
          <w:tcPr>
            <w:tcW w:w="963" w:type="dxa"/>
            <w:tcBorders>
              <w:top w:val="nil"/>
              <w:left w:val="single" w:sz="6" w:space="0" w:color="auto"/>
              <w:bottom w:val="nil"/>
              <w:right w:val="single" w:sz="6" w:space="0" w:color="auto"/>
            </w:tcBorders>
            <w:vAlign w:val="bottom"/>
            <w:hideMark/>
          </w:tcPr>
          <w:p w14:paraId="7B0FA80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-5.9</w:t>
            </w:r>
          </w:p>
        </w:tc>
        <w:tc>
          <w:tcPr>
            <w:tcW w:w="908" w:type="dxa"/>
            <w:tcBorders>
              <w:top w:val="nil"/>
              <w:left w:val="single" w:sz="6" w:space="0" w:color="auto"/>
              <w:bottom w:val="nil"/>
              <w:right w:val="single" w:sz="6" w:space="0" w:color="auto"/>
            </w:tcBorders>
            <w:vAlign w:val="bottom"/>
            <w:hideMark/>
          </w:tcPr>
          <w:p w14:paraId="22AE026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4,0</w:t>
            </w:r>
            <w:r w:rsidRPr="00525830">
              <w:rPr>
                <w:rFonts w:eastAsia="標楷體" w:hint="eastAsia"/>
              </w:rPr>
              <w:t>61</w:t>
            </w:r>
            <w:r w:rsidRPr="00525830">
              <w:rPr>
                <w:rFonts w:eastAsia="標楷體"/>
              </w:rPr>
              <w:t>.</w:t>
            </w:r>
            <w:r w:rsidRPr="00525830">
              <w:rPr>
                <w:rFonts w:eastAsia="標楷體" w:hint="eastAsia"/>
              </w:rPr>
              <w:t>9</w:t>
            </w:r>
          </w:p>
        </w:tc>
        <w:tc>
          <w:tcPr>
            <w:tcW w:w="869" w:type="dxa"/>
            <w:tcBorders>
              <w:top w:val="nil"/>
              <w:left w:val="single" w:sz="6" w:space="0" w:color="auto"/>
              <w:bottom w:val="nil"/>
              <w:right w:val="single" w:sz="6" w:space="0" w:color="auto"/>
            </w:tcBorders>
            <w:vAlign w:val="bottom"/>
            <w:hideMark/>
          </w:tcPr>
          <w:p w14:paraId="089E74B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w:t>
            </w:r>
            <w:r w:rsidRPr="00525830">
              <w:rPr>
                <w:rFonts w:eastAsia="標楷體" w:hint="eastAsia"/>
              </w:rPr>
              <w:t>6.9</w:t>
            </w:r>
          </w:p>
        </w:tc>
        <w:tc>
          <w:tcPr>
            <w:tcW w:w="817" w:type="dxa"/>
            <w:tcBorders>
              <w:top w:val="nil"/>
              <w:left w:val="single" w:sz="6" w:space="0" w:color="auto"/>
              <w:bottom w:val="nil"/>
              <w:right w:val="single" w:sz="6" w:space="0" w:color="auto"/>
            </w:tcBorders>
            <w:vAlign w:val="bottom"/>
            <w:hideMark/>
          </w:tcPr>
          <w:p w14:paraId="41F182A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89</w:t>
            </w:r>
            <w:r w:rsidRPr="00525830">
              <w:rPr>
                <w:rFonts w:eastAsia="標楷體" w:hint="eastAsia"/>
              </w:rPr>
              <w:t>3</w:t>
            </w:r>
            <w:r w:rsidRPr="00525830">
              <w:rPr>
                <w:rFonts w:eastAsia="標楷體"/>
              </w:rPr>
              <w:t>.</w:t>
            </w:r>
            <w:r w:rsidRPr="00525830">
              <w:rPr>
                <w:rFonts w:eastAsia="標楷體" w:hint="eastAsia"/>
              </w:rPr>
              <w:t>7</w:t>
            </w:r>
          </w:p>
        </w:tc>
        <w:tc>
          <w:tcPr>
            <w:tcW w:w="822" w:type="dxa"/>
            <w:tcBorders>
              <w:top w:val="nil"/>
              <w:left w:val="single" w:sz="6" w:space="0" w:color="auto"/>
              <w:bottom w:val="nil"/>
              <w:right w:val="single" w:sz="6" w:space="0" w:color="auto"/>
            </w:tcBorders>
            <w:vAlign w:val="center"/>
            <w:hideMark/>
          </w:tcPr>
          <w:p w14:paraId="692D19A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1.0</w:t>
            </w:r>
          </w:p>
        </w:tc>
        <w:tc>
          <w:tcPr>
            <w:tcW w:w="720" w:type="dxa"/>
            <w:tcBorders>
              <w:top w:val="nil"/>
              <w:left w:val="single" w:sz="6" w:space="0" w:color="auto"/>
              <w:bottom w:val="nil"/>
              <w:right w:val="nil"/>
            </w:tcBorders>
            <w:vAlign w:val="center"/>
            <w:hideMark/>
          </w:tcPr>
          <w:p w14:paraId="023DFA3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3.7</w:t>
            </w:r>
          </w:p>
        </w:tc>
      </w:tr>
      <w:tr w:rsidR="00525830" w:rsidRPr="00525830" w14:paraId="4E812D6A" w14:textId="77777777" w:rsidTr="000B2066">
        <w:trPr>
          <w:cantSplit/>
          <w:trHeight w:val="215"/>
        </w:trPr>
        <w:tc>
          <w:tcPr>
            <w:tcW w:w="1215" w:type="dxa"/>
            <w:tcBorders>
              <w:top w:val="nil"/>
              <w:left w:val="nil"/>
              <w:bottom w:val="nil"/>
              <w:right w:val="single" w:sz="6" w:space="0" w:color="auto"/>
            </w:tcBorders>
            <w:hideMark/>
          </w:tcPr>
          <w:p w14:paraId="300D590F" w14:textId="77777777" w:rsidR="00525830" w:rsidRPr="00525830" w:rsidRDefault="00525830" w:rsidP="000B2066">
            <w:pPr>
              <w:autoSpaceDE w:val="0"/>
              <w:autoSpaceDN w:val="0"/>
              <w:adjustRightInd w:val="0"/>
              <w:snapToGrid w:val="0"/>
              <w:spacing w:line="380" w:lineRule="exact"/>
              <w:jc w:val="center"/>
              <w:rPr>
                <w:rFonts w:eastAsia="標楷體"/>
              </w:rPr>
            </w:pPr>
            <w:r w:rsidRPr="00525830">
              <w:rPr>
                <w:rFonts w:eastAsia="標楷體"/>
              </w:rPr>
              <w:t>2017</w:t>
            </w:r>
            <w:r w:rsidRPr="00525830">
              <w:rPr>
                <w:rFonts w:eastAsia="標楷體"/>
              </w:rPr>
              <w:t>年</w:t>
            </w:r>
          </w:p>
        </w:tc>
        <w:tc>
          <w:tcPr>
            <w:tcW w:w="850" w:type="dxa"/>
            <w:tcBorders>
              <w:top w:val="nil"/>
              <w:left w:val="single" w:sz="6" w:space="0" w:color="auto"/>
              <w:bottom w:val="nil"/>
              <w:right w:val="single" w:sz="6" w:space="0" w:color="auto"/>
            </w:tcBorders>
          </w:tcPr>
          <w:p w14:paraId="0B1E6AEC" w14:textId="77777777" w:rsidR="00525830" w:rsidRPr="00525830" w:rsidRDefault="00525830" w:rsidP="000B2066">
            <w:pPr>
              <w:autoSpaceDE w:val="0"/>
              <w:autoSpaceDN w:val="0"/>
              <w:adjustRightInd w:val="0"/>
              <w:snapToGrid w:val="0"/>
              <w:spacing w:line="380" w:lineRule="atLeast"/>
              <w:jc w:val="center"/>
              <w:rPr>
                <w:rFonts w:eastAsia="標楷體"/>
                <w:bCs/>
              </w:rPr>
            </w:pPr>
            <w:r w:rsidRPr="00525830">
              <w:rPr>
                <w:rFonts w:eastAsia="標楷體"/>
                <w:bCs/>
              </w:rPr>
              <w:t>3.1</w:t>
            </w:r>
          </w:p>
        </w:tc>
        <w:tc>
          <w:tcPr>
            <w:tcW w:w="801" w:type="dxa"/>
            <w:tcBorders>
              <w:top w:val="nil"/>
              <w:left w:val="single" w:sz="6" w:space="0" w:color="auto"/>
              <w:bottom w:val="nil"/>
              <w:right w:val="single" w:sz="6" w:space="0" w:color="auto"/>
            </w:tcBorders>
            <w:vAlign w:val="center"/>
            <w:hideMark/>
          </w:tcPr>
          <w:p w14:paraId="28F8846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2.5</w:t>
            </w:r>
          </w:p>
        </w:tc>
        <w:tc>
          <w:tcPr>
            <w:tcW w:w="855" w:type="dxa"/>
            <w:tcBorders>
              <w:top w:val="nil"/>
              <w:left w:val="single" w:sz="6" w:space="0" w:color="auto"/>
              <w:bottom w:val="nil"/>
              <w:right w:val="single" w:sz="6" w:space="0" w:color="auto"/>
            </w:tcBorders>
            <w:vAlign w:val="bottom"/>
            <w:hideMark/>
          </w:tcPr>
          <w:p w14:paraId="60FB29E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5,73</w:t>
            </w:r>
            <w:r w:rsidRPr="00525830">
              <w:rPr>
                <w:rFonts w:eastAsia="標楷體" w:hint="eastAsia"/>
              </w:rPr>
              <w:t>6</w:t>
            </w:r>
            <w:r w:rsidRPr="00525830">
              <w:rPr>
                <w:rFonts w:eastAsia="標楷體"/>
              </w:rPr>
              <w:t>.</w:t>
            </w:r>
            <w:r w:rsidRPr="00525830">
              <w:rPr>
                <w:rFonts w:eastAsia="標楷體" w:hint="eastAsia"/>
              </w:rPr>
              <w:t>9</w:t>
            </w:r>
          </w:p>
        </w:tc>
        <w:tc>
          <w:tcPr>
            <w:tcW w:w="963" w:type="dxa"/>
            <w:tcBorders>
              <w:top w:val="nil"/>
              <w:left w:val="single" w:sz="6" w:space="0" w:color="auto"/>
              <w:bottom w:val="nil"/>
              <w:right w:val="single" w:sz="6" w:space="0" w:color="auto"/>
            </w:tcBorders>
            <w:vAlign w:val="bottom"/>
            <w:hideMark/>
          </w:tcPr>
          <w:p w14:paraId="1E8319E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15.8</w:t>
            </w:r>
          </w:p>
        </w:tc>
        <w:tc>
          <w:tcPr>
            <w:tcW w:w="908" w:type="dxa"/>
            <w:tcBorders>
              <w:top w:val="nil"/>
              <w:left w:val="single" w:sz="6" w:space="0" w:color="auto"/>
              <w:bottom w:val="nil"/>
              <w:right w:val="single" w:sz="6" w:space="0" w:color="auto"/>
            </w:tcBorders>
            <w:vAlign w:val="bottom"/>
            <w:hideMark/>
          </w:tcPr>
          <w:p w14:paraId="2686438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4,78</w:t>
            </w:r>
            <w:r w:rsidRPr="00525830">
              <w:rPr>
                <w:rFonts w:eastAsia="標楷體" w:hint="eastAsia"/>
              </w:rPr>
              <w:t>4</w:t>
            </w:r>
            <w:r w:rsidRPr="00525830">
              <w:rPr>
                <w:rFonts w:eastAsia="標楷體"/>
              </w:rPr>
              <w:t>.</w:t>
            </w:r>
            <w:r w:rsidRPr="00525830">
              <w:rPr>
                <w:rFonts w:eastAsia="標楷體" w:hint="eastAsia"/>
              </w:rPr>
              <w:t>8</w:t>
            </w:r>
          </w:p>
        </w:tc>
        <w:tc>
          <w:tcPr>
            <w:tcW w:w="869" w:type="dxa"/>
            <w:tcBorders>
              <w:top w:val="nil"/>
              <w:left w:val="single" w:sz="6" w:space="0" w:color="auto"/>
              <w:bottom w:val="nil"/>
              <w:right w:val="single" w:sz="6" w:space="0" w:color="auto"/>
            </w:tcBorders>
            <w:vAlign w:val="bottom"/>
            <w:hideMark/>
          </w:tcPr>
          <w:p w14:paraId="07D8A4B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17.</w:t>
            </w:r>
            <w:r w:rsidRPr="00525830">
              <w:rPr>
                <w:rFonts w:eastAsia="標楷體" w:hint="eastAsia"/>
              </w:rPr>
              <w:t>8</w:t>
            </w:r>
          </w:p>
        </w:tc>
        <w:tc>
          <w:tcPr>
            <w:tcW w:w="817" w:type="dxa"/>
            <w:tcBorders>
              <w:top w:val="nil"/>
              <w:left w:val="single" w:sz="6" w:space="0" w:color="auto"/>
              <w:bottom w:val="nil"/>
              <w:right w:val="single" w:sz="6" w:space="0" w:color="auto"/>
            </w:tcBorders>
            <w:vAlign w:val="bottom"/>
            <w:hideMark/>
          </w:tcPr>
          <w:p w14:paraId="1D34268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95</w:t>
            </w:r>
            <w:r w:rsidRPr="00525830">
              <w:rPr>
                <w:rFonts w:eastAsia="標楷體" w:hint="eastAsia"/>
              </w:rPr>
              <w:t>2</w:t>
            </w:r>
            <w:r w:rsidRPr="00525830">
              <w:rPr>
                <w:rFonts w:eastAsia="標楷體"/>
              </w:rPr>
              <w:t>.</w:t>
            </w:r>
            <w:r w:rsidRPr="00525830">
              <w:rPr>
                <w:rFonts w:eastAsia="標楷體" w:hint="eastAsia"/>
              </w:rPr>
              <w:t>1</w:t>
            </w:r>
          </w:p>
        </w:tc>
        <w:tc>
          <w:tcPr>
            <w:tcW w:w="822" w:type="dxa"/>
            <w:tcBorders>
              <w:top w:val="nil"/>
              <w:left w:val="single" w:sz="6" w:space="0" w:color="auto"/>
              <w:bottom w:val="nil"/>
              <w:right w:val="single" w:sz="6" w:space="0" w:color="auto"/>
            </w:tcBorders>
            <w:vAlign w:val="center"/>
            <w:hideMark/>
          </w:tcPr>
          <w:p w14:paraId="74B6A9E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2.0</w:t>
            </w:r>
          </w:p>
        </w:tc>
        <w:tc>
          <w:tcPr>
            <w:tcW w:w="720" w:type="dxa"/>
            <w:tcBorders>
              <w:top w:val="nil"/>
              <w:left w:val="single" w:sz="6" w:space="0" w:color="auto"/>
              <w:bottom w:val="nil"/>
              <w:right w:val="nil"/>
            </w:tcBorders>
            <w:vAlign w:val="center"/>
            <w:hideMark/>
          </w:tcPr>
          <w:p w14:paraId="1EA22C1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w:t>
            </w:r>
            <w:r w:rsidRPr="00525830">
              <w:rPr>
                <w:rFonts w:eastAsia="標楷體"/>
                <w:b/>
              </w:rPr>
              <w:t>7</w:t>
            </w:r>
          </w:p>
        </w:tc>
      </w:tr>
      <w:tr w:rsidR="00525830" w:rsidRPr="00525830" w14:paraId="73878D34" w14:textId="77777777" w:rsidTr="000B2066">
        <w:trPr>
          <w:cantSplit/>
          <w:trHeight w:val="215"/>
        </w:trPr>
        <w:tc>
          <w:tcPr>
            <w:tcW w:w="1215" w:type="dxa"/>
            <w:tcBorders>
              <w:top w:val="nil"/>
              <w:left w:val="nil"/>
              <w:right w:val="single" w:sz="6" w:space="0" w:color="auto"/>
            </w:tcBorders>
          </w:tcPr>
          <w:p w14:paraId="4CB81FE9" w14:textId="77777777" w:rsidR="00525830" w:rsidRPr="00525830" w:rsidRDefault="00525830" w:rsidP="000B2066">
            <w:pPr>
              <w:autoSpaceDE w:val="0"/>
              <w:autoSpaceDN w:val="0"/>
              <w:adjustRightInd w:val="0"/>
              <w:snapToGrid w:val="0"/>
              <w:spacing w:line="380" w:lineRule="exact"/>
              <w:jc w:val="center"/>
              <w:rPr>
                <w:rFonts w:eastAsia="標楷體"/>
              </w:rPr>
            </w:pPr>
            <w:r w:rsidRPr="00525830">
              <w:rPr>
                <w:rFonts w:eastAsia="標楷體"/>
                <w:bCs/>
              </w:rPr>
              <w:t>2018</w:t>
            </w:r>
            <w:r w:rsidRPr="00525830">
              <w:rPr>
                <w:rFonts w:eastAsia="標楷體"/>
                <w:bCs/>
              </w:rPr>
              <w:t>年</w:t>
            </w:r>
          </w:p>
        </w:tc>
        <w:tc>
          <w:tcPr>
            <w:tcW w:w="850" w:type="dxa"/>
            <w:tcBorders>
              <w:top w:val="nil"/>
              <w:left w:val="single" w:sz="6" w:space="0" w:color="auto"/>
              <w:right w:val="single" w:sz="6" w:space="0" w:color="auto"/>
            </w:tcBorders>
          </w:tcPr>
          <w:p w14:paraId="4EAD16C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2.9</w:t>
            </w:r>
          </w:p>
        </w:tc>
        <w:tc>
          <w:tcPr>
            <w:tcW w:w="801" w:type="dxa"/>
            <w:tcBorders>
              <w:top w:val="nil"/>
              <w:left w:val="single" w:sz="6" w:space="0" w:color="auto"/>
              <w:right w:val="single" w:sz="6" w:space="0" w:color="auto"/>
            </w:tcBorders>
            <w:vAlign w:val="center"/>
          </w:tcPr>
          <w:p w14:paraId="614F575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1.5</w:t>
            </w:r>
          </w:p>
        </w:tc>
        <w:tc>
          <w:tcPr>
            <w:tcW w:w="855" w:type="dxa"/>
            <w:tcBorders>
              <w:top w:val="nil"/>
              <w:left w:val="single" w:sz="6" w:space="0" w:color="auto"/>
              <w:right w:val="single" w:sz="6" w:space="0" w:color="auto"/>
            </w:tcBorders>
            <w:vAlign w:val="bottom"/>
          </w:tcPr>
          <w:p w14:paraId="3BD65AE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6,0</w:t>
            </w:r>
            <w:r w:rsidRPr="00525830">
              <w:rPr>
                <w:rFonts w:eastAsia="標楷體" w:hint="eastAsia"/>
              </w:rPr>
              <w:t>48</w:t>
            </w:r>
            <w:r w:rsidRPr="00525830">
              <w:rPr>
                <w:rFonts w:eastAsia="標楷體"/>
              </w:rPr>
              <w:t>.</w:t>
            </w:r>
            <w:r w:rsidRPr="00525830">
              <w:rPr>
                <w:rFonts w:eastAsia="標楷體" w:hint="eastAsia"/>
              </w:rPr>
              <w:t>6</w:t>
            </w:r>
          </w:p>
        </w:tc>
        <w:tc>
          <w:tcPr>
            <w:tcW w:w="963" w:type="dxa"/>
            <w:tcBorders>
              <w:top w:val="nil"/>
              <w:left w:val="single" w:sz="6" w:space="0" w:color="auto"/>
              <w:right w:val="single" w:sz="6" w:space="0" w:color="auto"/>
            </w:tcBorders>
            <w:vAlign w:val="bottom"/>
          </w:tcPr>
          <w:p w14:paraId="296B2A6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w:t>
            </w:r>
            <w:r w:rsidRPr="00525830">
              <w:rPr>
                <w:rFonts w:eastAsia="標楷體" w:hint="eastAsia"/>
              </w:rPr>
              <w:t>4</w:t>
            </w:r>
          </w:p>
        </w:tc>
        <w:tc>
          <w:tcPr>
            <w:tcW w:w="908" w:type="dxa"/>
            <w:tcBorders>
              <w:top w:val="nil"/>
              <w:left w:val="single" w:sz="6" w:space="0" w:color="auto"/>
              <w:right w:val="single" w:sz="6" w:space="0" w:color="auto"/>
            </w:tcBorders>
            <w:vAlign w:val="bottom"/>
          </w:tcPr>
          <w:p w14:paraId="0F45EE3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5,352.</w:t>
            </w:r>
            <w:r w:rsidRPr="00525830">
              <w:rPr>
                <w:rFonts w:eastAsia="標楷體" w:hint="eastAsia"/>
              </w:rPr>
              <w:t>0</w:t>
            </w:r>
          </w:p>
        </w:tc>
        <w:tc>
          <w:tcPr>
            <w:tcW w:w="869" w:type="dxa"/>
            <w:tcBorders>
              <w:top w:val="nil"/>
              <w:left w:val="single" w:sz="6" w:space="0" w:color="auto"/>
              <w:right w:val="single" w:sz="6" w:space="0" w:color="auto"/>
            </w:tcBorders>
            <w:vAlign w:val="bottom"/>
          </w:tcPr>
          <w:p w14:paraId="08D043B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11.</w:t>
            </w:r>
            <w:r w:rsidRPr="00525830">
              <w:rPr>
                <w:rFonts w:eastAsia="標楷體" w:hint="eastAsia"/>
              </w:rPr>
              <w:t>9</w:t>
            </w:r>
          </w:p>
        </w:tc>
        <w:tc>
          <w:tcPr>
            <w:tcW w:w="817" w:type="dxa"/>
            <w:tcBorders>
              <w:top w:val="nil"/>
              <w:left w:val="single" w:sz="6" w:space="0" w:color="auto"/>
              <w:right w:val="single" w:sz="6" w:space="0" w:color="auto"/>
            </w:tcBorders>
            <w:shd w:val="clear" w:color="auto" w:fill="auto"/>
            <w:vAlign w:val="bottom"/>
          </w:tcPr>
          <w:p w14:paraId="38C2A2D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696</w:t>
            </w:r>
            <w:r w:rsidRPr="00525830">
              <w:rPr>
                <w:rFonts w:eastAsia="標楷體"/>
              </w:rPr>
              <w:t>.</w:t>
            </w:r>
            <w:r w:rsidRPr="00525830">
              <w:rPr>
                <w:rFonts w:eastAsia="標楷體" w:hint="eastAsia"/>
              </w:rPr>
              <w:t>6</w:t>
            </w:r>
          </w:p>
        </w:tc>
        <w:tc>
          <w:tcPr>
            <w:tcW w:w="822" w:type="dxa"/>
            <w:tcBorders>
              <w:top w:val="nil"/>
              <w:left w:val="single" w:sz="6" w:space="0" w:color="auto"/>
              <w:right w:val="single" w:sz="6" w:space="0" w:color="auto"/>
            </w:tcBorders>
            <w:vAlign w:val="center"/>
          </w:tcPr>
          <w:p w14:paraId="1DEEDAE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1.5</w:t>
            </w:r>
          </w:p>
        </w:tc>
        <w:tc>
          <w:tcPr>
            <w:tcW w:w="720" w:type="dxa"/>
            <w:tcBorders>
              <w:top w:val="nil"/>
              <w:left w:val="single" w:sz="6" w:space="0" w:color="auto"/>
              <w:right w:val="nil"/>
            </w:tcBorders>
            <w:vAlign w:val="center"/>
          </w:tcPr>
          <w:p w14:paraId="6F50382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3.8</w:t>
            </w:r>
          </w:p>
        </w:tc>
      </w:tr>
      <w:tr w:rsidR="00525830" w:rsidRPr="00525830" w14:paraId="32A6EB3A" w14:textId="77777777" w:rsidTr="000B2066">
        <w:trPr>
          <w:cantSplit/>
          <w:trHeight w:val="215"/>
        </w:trPr>
        <w:tc>
          <w:tcPr>
            <w:tcW w:w="1215" w:type="dxa"/>
            <w:tcBorders>
              <w:top w:val="nil"/>
              <w:left w:val="nil"/>
              <w:bottom w:val="nil"/>
              <w:right w:val="single" w:sz="6" w:space="0" w:color="auto"/>
            </w:tcBorders>
          </w:tcPr>
          <w:p w14:paraId="3240FDF3" w14:textId="77777777" w:rsidR="00525830" w:rsidRPr="00525830" w:rsidRDefault="00525830" w:rsidP="000B2066">
            <w:pPr>
              <w:autoSpaceDE w:val="0"/>
              <w:autoSpaceDN w:val="0"/>
              <w:adjustRightInd w:val="0"/>
              <w:snapToGrid w:val="0"/>
              <w:spacing w:line="380" w:lineRule="exact"/>
              <w:jc w:val="center"/>
              <w:rPr>
                <w:rFonts w:eastAsia="標楷體"/>
                <w:bCs/>
              </w:rPr>
            </w:pPr>
            <w:r w:rsidRPr="00525830">
              <w:rPr>
                <w:rFonts w:eastAsia="標楷體"/>
                <w:bCs/>
              </w:rPr>
              <w:t>2019</w:t>
            </w:r>
            <w:r w:rsidRPr="00525830">
              <w:rPr>
                <w:rFonts w:eastAsia="標楷體" w:hint="eastAsia"/>
                <w:bCs/>
                <w:lang w:eastAsia="zh-HK"/>
              </w:rPr>
              <w:t>年</w:t>
            </w:r>
          </w:p>
        </w:tc>
        <w:tc>
          <w:tcPr>
            <w:tcW w:w="850" w:type="dxa"/>
            <w:tcBorders>
              <w:top w:val="nil"/>
              <w:left w:val="single" w:sz="6" w:space="0" w:color="auto"/>
              <w:bottom w:val="nil"/>
              <w:right w:val="single" w:sz="6" w:space="0" w:color="auto"/>
            </w:tcBorders>
          </w:tcPr>
          <w:p w14:paraId="025B291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2.0</w:t>
            </w:r>
          </w:p>
        </w:tc>
        <w:tc>
          <w:tcPr>
            <w:tcW w:w="801" w:type="dxa"/>
            <w:tcBorders>
              <w:top w:val="nil"/>
              <w:left w:val="single" w:sz="6" w:space="0" w:color="auto"/>
              <w:bottom w:val="nil"/>
              <w:right w:val="single" w:sz="6" w:space="0" w:color="auto"/>
            </w:tcBorders>
            <w:vAlign w:val="center"/>
          </w:tcPr>
          <w:p w14:paraId="7E43708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0.4</w:t>
            </w:r>
          </w:p>
        </w:tc>
        <w:tc>
          <w:tcPr>
            <w:tcW w:w="855" w:type="dxa"/>
            <w:tcBorders>
              <w:top w:val="nil"/>
              <w:left w:val="single" w:sz="6" w:space="0" w:color="auto"/>
              <w:bottom w:val="nil"/>
              <w:right w:val="single" w:sz="6" w:space="0" w:color="auto"/>
            </w:tcBorders>
            <w:vAlign w:val="bottom"/>
          </w:tcPr>
          <w:p w14:paraId="7C41C95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5,422.3</w:t>
            </w:r>
          </w:p>
        </w:tc>
        <w:tc>
          <w:tcPr>
            <w:tcW w:w="963" w:type="dxa"/>
            <w:tcBorders>
              <w:top w:val="nil"/>
              <w:left w:val="single" w:sz="6" w:space="0" w:color="auto"/>
              <w:bottom w:val="nil"/>
              <w:right w:val="single" w:sz="6" w:space="0" w:color="auto"/>
            </w:tcBorders>
            <w:vAlign w:val="bottom"/>
          </w:tcPr>
          <w:p w14:paraId="02D5B93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-10.4</w:t>
            </w:r>
          </w:p>
        </w:tc>
        <w:tc>
          <w:tcPr>
            <w:tcW w:w="908" w:type="dxa"/>
            <w:tcBorders>
              <w:top w:val="nil"/>
              <w:left w:val="single" w:sz="6" w:space="0" w:color="auto"/>
              <w:bottom w:val="nil"/>
              <w:right w:val="single" w:sz="6" w:space="0" w:color="auto"/>
            </w:tcBorders>
            <w:vAlign w:val="bottom"/>
          </w:tcPr>
          <w:p w14:paraId="5C3040A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5,033.4</w:t>
            </w:r>
          </w:p>
        </w:tc>
        <w:tc>
          <w:tcPr>
            <w:tcW w:w="869" w:type="dxa"/>
            <w:tcBorders>
              <w:top w:val="nil"/>
              <w:left w:val="single" w:sz="6" w:space="0" w:color="auto"/>
              <w:bottom w:val="nil"/>
              <w:right w:val="single" w:sz="6" w:space="0" w:color="auto"/>
            </w:tcBorders>
            <w:vAlign w:val="bottom"/>
          </w:tcPr>
          <w:p w14:paraId="422C812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w:t>
            </w:r>
            <w:r w:rsidRPr="00525830">
              <w:rPr>
                <w:rFonts w:eastAsia="標楷體" w:hint="eastAsia"/>
              </w:rPr>
              <w:t>6.0</w:t>
            </w:r>
          </w:p>
        </w:tc>
        <w:tc>
          <w:tcPr>
            <w:tcW w:w="817" w:type="dxa"/>
            <w:tcBorders>
              <w:top w:val="nil"/>
              <w:left w:val="single" w:sz="6" w:space="0" w:color="auto"/>
              <w:bottom w:val="nil"/>
              <w:right w:val="single" w:sz="6" w:space="0" w:color="auto"/>
            </w:tcBorders>
            <w:vAlign w:val="bottom"/>
          </w:tcPr>
          <w:p w14:paraId="4062F6F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388.9</w:t>
            </w:r>
          </w:p>
        </w:tc>
        <w:tc>
          <w:tcPr>
            <w:tcW w:w="822" w:type="dxa"/>
            <w:tcBorders>
              <w:top w:val="nil"/>
              <w:left w:val="single" w:sz="6" w:space="0" w:color="auto"/>
              <w:bottom w:val="nil"/>
              <w:right w:val="single" w:sz="6" w:space="0" w:color="auto"/>
            </w:tcBorders>
            <w:vAlign w:val="center"/>
          </w:tcPr>
          <w:p w14:paraId="2FA9B7C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0.4</w:t>
            </w:r>
          </w:p>
        </w:tc>
        <w:tc>
          <w:tcPr>
            <w:tcW w:w="720" w:type="dxa"/>
            <w:tcBorders>
              <w:top w:val="nil"/>
              <w:left w:val="single" w:sz="6" w:space="0" w:color="auto"/>
              <w:bottom w:val="nil"/>
              <w:right w:val="nil"/>
            </w:tcBorders>
            <w:vAlign w:val="center"/>
          </w:tcPr>
          <w:p w14:paraId="1CFD0B4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3.8</w:t>
            </w:r>
          </w:p>
        </w:tc>
      </w:tr>
      <w:tr w:rsidR="00525830" w:rsidRPr="00525830" w14:paraId="5564FEF1" w14:textId="77777777" w:rsidTr="000B2066">
        <w:trPr>
          <w:cantSplit/>
          <w:trHeight w:val="215"/>
        </w:trPr>
        <w:tc>
          <w:tcPr>
            <w:tcW w:w="1215" w:type="dxa"/>
            <w:tcBorders>
              <w:top w:val="nil"/>
              <w:left w:val="nil"/>
              <w:bottom w:val="nil"/>
              <w:right w:val="single" w:sz="6" w:space="0" w:color="auto"/>
            </w:tcBorders>
          </w:tcPr>
          <w:p w14:paraId="489AE5A3"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2020</w:t>
            </w:r>
            <w:r w:rsidRPr="00525830">
              <w:rPr>
                <w:rFonts w:eastAsia="標楷體" w:hint="eastAsia"/>
                <w:bCs/>
                <w:lang w:eastAsia="zh-HK"/>
              </w:rPr>
              <w:t>年</w:t>
            </w:r>
          </w:p>
        </w:tc>
        <w:tc>
          <w:tcPr>
            <w:tcW w:w="850" w:type="dxa"/>
            <w:tcBorders>
              <w:top w:val="nil"/>
              <w:left w:val="single" w:sz="6" w:space="0" w:color="auto"/>
              <w:bottom w:val="nil"/>
              <w:right w:val="single" w:sz="6" w:space="0" w:color="auto"/>
            </w:tcBorders>
          </w:tcPr>
          <w:p w14:paraId="796888A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w:t>
            </w:r>
            <w:r w:rsidRPr="00525830">
              <w:rPr>
                <w:rFonts w:eastAsia="標楷體" w:hint="eastAsia"/>
              </w:rPr>
              <w:t>0.9</w:t>
            </w:r>
          </w:p>
        </w:tc>
        <w:tc>
          <w:tcPr>
            <w:tcW w:w="801" w:type="dxa"/>
            <w:tcBorders>
              <w:top w:val="nil"/>
              <w:left w:val="single" w:sz="6" w:space="0" w:color="auto"/>
              <w:bottom w:val="nil"/>
              <w:right w:val="single" w:sz="6" w:space="0" w:color="auto"/>
            </w:tcBorders>
            <w:vAlign w:val="center"/>
          </w:tcPr>
          <w:p w14:paraId="3A50A60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-0.</w:t>
            </w:r>
            <w:r w:rsidRPr="00525830">
              <w:rPr>
                <w:rFonts w:eastAsia="標楷體" w:hint="eastAsia"/>
              </w:rPr>
              <w:t>3</w:t>
            </w:r>
          </w:p>
        </w:tc>
        <w:tc>
          <w:tcPr>
            <w:tcW w:w="855" w:type="dxa"/>
            <w:tcBorders>
              <w:top w:val="nil"/>
              <w:left w:val="single" w:sz="6" w:space="0" w:color="auto"/>
              <w:bottom w:val="nil"/>
              <w:right w:val="single" w:sz="6" w:space="0" w:color="auto"/>
            </w:tcBorders>
            <w:vAlign w:val="bottom"/>
          </w:tcPr>
          <w:p w14:paraId="42FEF99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5,128.5</w:t>
            </w:r>
          </w:p>
        </w:tc>
        <w:tc>
          <w:tcPr>
            <w:tcW w:w="963" w:type="dxa"/>
            <w:tcBorders>
              <w:top w:val="nil"/>
              <w:left w:val="single" w:sz="6" w:space="0" w:color="auto"/>
              <w:bottom w:val="nil"/>
              <w:right w:val="single" w:sz="6" w:space="0" w:color="auto"/>
            </w:tcBorders>
            <w:vAlign w:val="bottom"/>
          </w:tcPr>
          <w:p w14:paraId="4ABA10E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-5.4</w:t>
            </w:r>
          </w:p>
        </w:tc>
        <w:tc>
          <w:tcPr>
            <w:tcW w:w="908" w:type="dxa"/>
            <w:tcBorders>
              <w:top w:val="nil"/>
              <w:left w:val="single" w:sz="6" w:space="0" w:color="auto"/>
              <w:bottom w:val="nil"/>
              <w:right w:val="single" w:sz="6" w:space="0" w:color="auto"/>
            </w:tcBorders>
            <w:vAlign w:val="bottom"/>
          </w:tcPr>
          <w:p w14:paraId="5F26B80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w:t>
            </w:r>
            <w:r w:rsidRPr="00525830">
              <w:rPr>
                <w:rFonts w:eastAsia="標楷體"/>
              </w:rPr>
              <w:t>,672.3</w:t>
            </w:r>
          </w:p>
        </w:tc>
        <w:tc>
          <w:tcPr>
            <w:tcW w:w="869" w:type="dxa"/>
            <w:tcBorders>
              <w:top w:val="nil"/>
              <w:left w:val="single" w:sz="6" w:space="0" w:color="auto"/>
              <w:bottom w:val="nil"/>
              <w:right w:val="single" w:sz="6" w:space="0" w:color="auto"/>
            </w:tcBorders>
            <w:vAlign w:val="bottom"/>
          </w:tcPr>
          <w:p w14:paraId="6B6F673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-7.2</w:t>
            </w:r>
          </w:p>
        </w:tc>
        <w:tc>
          <w:tcPr>
            <w:tcW w:w="817" w:type="dxa"/>
            <w:tcBorders>
              <w:top w:val="nil"/>
              <w:left w:val="single" w:sz="6" w:space="0" w:color="auto"/>
              <w:bottom w:val="nil"/>
              <w:right w:val="single" w:sz="6" w:space="0" w:color="auto"/>
            </w:tcBorders>
            <w:vAlign w:val="bottom"/>
          </w:tcPr>
          <w:p w14:paraId="2BD6C3E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465.2</w:t>
            </w:r>
          </w:p>
        </w:tc>
        <w:tc>
          <w:tcPr>
            <w:tcW w:w="822" w:type="dxa"/>
            <w:tcBorders>
              <w:top w:val="nil"/>
              <w:left w:val="single" w:sz="6" w:space="0" w:color="auto"/>
              <w:bottom w:val="nil"/>
              <w:right w:val="single" w:sz="6" w:space="0" w:color="auto"/>
            </w:tcBorders>
            <w:vAlign w:val="center"/>
          </w:tcPr>
          <w:p w14:paraId="69264D8E" w14:textId="77777777" w:rsidR="00525830" w:rsidRPr="00525830" w:rsidRDefault="00525830" w:rsidP="000B2066">
            <w:pPr>
              <w:autoSpaceDE w:val="0"/>
              <w:autoSpaceDN w:val="0"/>
              <w:adjustRightInd w:val="0"/>
              <w:snapToGrid w:val="0"/>
              <w:spacing w:line="380" w:lineRule="atLeast"/>
              <w:jc w:val="center"/>
              <w:rPr>
                <w:rFonts w:eastAsia="標楷體"/>
                <w:highlight w:val="yellow"/>
              </w:rPr>
            </w:pPr>
            <w:r w:rsidRPr="00525830">
              <w:rPr>
                <w:rFonts w:eastAsia="標楷體"/>
              </w:rPr>
              <w:t>0.5</w:t>
            </w:r>
          </w:p>
        </w:tc>
        <w:tc>
          <w:tcPr>
            <w:tcW w:w="720" w:type="dxa"/>
            <w:tcBorders>
              <w:top w:val="nil"/>
              <w:left w:val="single" w:sz="6" w:space="0" w:color="auto"/>
              <w:bottom w:val="nil"/>
              <w:right w:val="nil"/>
            </w:tcBorders>
            <w:vAlign w:val="center"/>
          </w:tcPr>
          <w:p w14:paraId="7D7A3C37" w14:textId="77777777" w:rsidR="00525830" w:rsidRPr="00525830" w:rsidRDefault="00525830" w:rsidP="000B2066">
            <w:pPr>
              <w:autoSpaceDE w:val="0"/>
              <w:autoSpaceDN w:val="0"/>
              <w:adjustRightInd w:val="0"/>
              <w:snapToGrid w:val="0"/>
              <w:spacing w:line="380" w:lineRule="atLeast"/>
              <w:jc w:val="center"/>
              <w:rPr>
                <w:rFonts w:eastAsia="標楷體"/>
                <w:highlight w:val="yellow"/>
              </w:rPr>
            </w:pPr>
            <w:r w:rsidRPr="00525830">
              <w:rPr>
                <w:rFonts w:eastAsia="標楷體"/>
              </w:rPr>
              <w:t>4.0</w:t>
            </w:r>
          </w:p>
        </w:tc>
      </w:tr>
      <w:tr w:rsidR="00525830" w:rsidRPr="00525830" w14:paraId="12420C90" w14:textId="77777777" w:rsidTr="000B2066">
        <w:trPr>
          <w:cantSplit/>
          <w:trHeight w:val="215"/>
        </w:trPr>
        <w:tc>
          <w:tcPr>
            <w:tcW w:w="1215" w:type="dxa"/>
            <w:tcBorders>
              <w:top w:val="nil"/>
              <w:left w:val="nil"/>
              <w:bottom w:val="nil"/>
              <w:right w:val="single" w:sz="6" w:space="0" w:color="auto"/>
            </w:tcBorders>
          </w:tcPr>
          <w:p w14:paraId="1E95523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2021</w:t>
            </w:r>
            <w:r w:rsidRPr="00525830">
              <w:rPr>
                <w:rFonts w:eastAsia="標楷體" w:hint="eastAsia"/>
                <w:bCs/>
                <w:lang w:eastAsia="zh-HK"/>
              </w:rPr>
              <w:t>年</w:t>
            </w:r>
          </w:p>
        </w:tc>
        <w:tc>
          <w:tcPr>
            <w:tcW w:w="850" w:type="dxa"/>
            <w:tcBorders>
              <w:top w:val="nil"/>
              <w:left w:val="single" w:sz="6" w:space="0" w:color="auto"/>
              <w:bottom w:val="nil"/>
              <w:right w:val="single" w:sz="6" w:space="0" w:color="auto"/>
            </w:tcBorders>
          </w:tcPr>
          <w:p w14:paraId="6180130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4.0</w:t>
            </w:r>
          </w:p>
        </w:tc>
        <w:tc>
          <w:tcPr>
            <w:tcW w:w="801" w:type="dxa"/>
            <w:tcBorders>
              <w:top w:val="nil"/>
              <w:left w:val="single" w:sz="6" w:space="0" w:color="auto"/>
              <w:bottom w:val="nil"/>
              <w:right w:val="single" w:sz="6" w:space="0" w:color="auto"/>
            </w:tcBorders>
            <w:vAlign w:val="center"/>
          </w:tcPr>
          <w:p w14:paraId="096791F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7.4</w:t>
            </w:r>
          </w:p>
        </w:tc>
        <w:tc>
          <w:tcPr>
            <w:tcW w:w="855" w:type="dxa"/>
            <w:tcBorders>
              <w:top w:val="nil"/>
              <w:left w:val="single" w:sz="6" w:space="0" w:color="auto"/>
              <w:bottom w:val="nil"/>
              <w:right w:val="single" w:sz="6" w:space="0" w:color="auto"/>
            </w:tcBorders>
            <w:vAlign w:val="bottom"/>
          </w:tcPr>
          <w:p w14:paraId="6558A6E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w:t>
            </w:r>
            <w:r w:rsidRPr="00525830">
              <w:rPr>
                <w:rFonts w:eastAsia="標楷體"/>
              </w:rPr>
              <w:t>,</w:t>
            </w:r>
            <w:r w:rsidRPr="00525830">
              <w:rPr>
                <w:rFonts w:eastAsia="標楷體" w:hint="eastAsia"/>
              </w:rPr>
              <w:t>445</w:t>
            </w:r>
            <w:r w:rsidRPr="00525830">
              <w:rPr>
                <w:rFonts w:eastAsia="標楷體"/>
              </w:rPr>
              <w:t>.</w:t>
            </w:r>
            <w:r w:rsidRPr="00525830">
              <w:rPr>
                <w:rFonts w:eastAsia="標楷體" w:hint="eastAsia"/>
              </w:rPr>
              <w:t>4</w:t>
            </w:r>
          </w:p>
        </w:tc>
        <w:tc>
          <w:tcPr>
            <w:tcW w:w="963" w:type="dxa"/>
            <w:tcBorders>
              <w:top w:val="nil"/>
              <w:left w:val="single" w:sz="6" w:space="0" w:color="auto"/>
              <w:bottom w:val="nil"/>
              <w:right w:val="single" w:sz="6" w:space="0" w:color="auto"/>
            </w:tcBorders>
            <w:vAlign w:val="bottom"/>
          </w:tcPr>
          <w:p w14:paraId="150889E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25.8</w:t>
            </w:r>
          </w:p>
        </w:tc>
        <w:tc>
          <w:tcPr>
            <w:tcW w:w="908" w:type="dxa"/>
            <w:tcBorders>
              <w:top w:val="nil"/>
              <w:left w:val="single" w:sz="6" w:space="0" w:color="auto"/>
              <w:bottom w:val="nil"/>
              <w:right w:val="single" w:sz="6" w:space="0" w:color="auto"/>
            </w:tcBorders>
            <w:vAlign w:val="bottom"/>
          </w:tcPr>
          <w:p w14:paraId="039FE29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w:t>
            </w:r>
            <w:r w:rsidRPr="00525830">
              <w:rPr>
                <w:rFonts w:eastAsia="標楷體"/>
              </w:rPr>
              <w:t>,</w:t>
            </w:r>
            <w:r w:rsidRPr="00525830">
              <w:rPr>
                <w:rFonts w:eastAsia="標楷體" w:hint="eastAsia"/>
              </w:rPr>
              <w:t>150</w:t>
            </w:r>
            <w:r w:rsidRPr="00525830">
              <w:rPr>
                <w:rFonts w:eastAsia="標楷體"/>
              </w:rPr>
              <w:t>.</w:t>
            </w:r>
            <w:r w:rsidRPr="00525830">
              <w:rPr>
                <w:rFonts w:eastAsia="標楷體" w:hint="eastAsia"/>
              </w:rPr>
              <w:t>5</w:t>
            </w:r>
          </w:p>
        </w:tc>
        <w:tc>
          <w:tcPr>
            <w:tcW w:w="869" w:type="dxa"/>
            <w:tcBorders>
              <w:top w:val="nil"/>
              <w:left w:val="single" w:sz="6" w:space="0" w:color="auto"/>
              <w:bottom w:val="nil"/>
              <w:right w:val="single" w:sz="6" w:space="0" w:color="auto"/>
            </w:tcBorders>
            <w:vAlign w:val="bottom"/>
          </w:tcPr>
          <w:p w14:paraId="27C3F1F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31.5</w:t>
            </w:r>
          </w:p>
        </w:tc>
        <w:tc>
          <w:tcPr>
            <w:tcW w:w="817" w:type="dxa"/>
            <w:tcBorders>
              <w:top w:val="nil"/>
              <w:left w:val="single" w:sz="6" w:space="0" w:color="auto"/>
              <w:bottom w:val="nil"/>
              <w:right w:val="single" w:sz="6" w:space="0" w:color="auto"/>
            </w:tcBorders>
            <w:vAlign w:val="bottom"/>
          </w:tcPr>
          <w:p w14:paraId="2325DB3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294.9</w:t>
            </w:r>
          </w:p>
        </w:tc>
        <w:tc>
          <w:tcPr>
            <w:tcW w:w="822" w:type="dxa"/>
            <w:tcBorders>
              <w:top w:val="nil"/>
              <w:left w:val="single" w:sz="6" w:space="0" w:color="auto"/>
              <w:bottom w:val="nil"/>
              <w:right w:val="single" w:sz="6" w:space="0" w:color="auto"/>
            </w:tcBorders>
            <w:vAlign w:val="center"/>
          </w:tcPr>
          <w:p w14:paraId="7E584C1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2.5</w:t>
            </w:r>
          </w:p>
        </w:tc>
        <w:tc>
          <w:tcPr>
            <w:tcW w:w="720" w:type="dxa"/>
            <w:tcBorders>
              <w:top w:val="nil"/>
              <w:left w:val="single" w:sz="6" w:space="0" w:color="auto"/>
              <w:bottom w:val="nil"/>
              <w:right w:val="nil"/>
            </w:tcBorders>
            <w:vAlign w:val="center"/>
          </w:tcPr>
          <w:p w14:paraId="1C6CBAA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3.6</w:t>
            </w:r>
          </w:p>
        </w:tc>
      </w:tr>
      <w:tr w:rsidR="00525830" w:rsidRPr="00525830" w14:paraId="13696456" w14:textId="77777777" w:rsidTr="000B2066">
        <w:trPr>
          <w:cantSplit/>
          <w:trHeight w:val="215"/>
        </w:trPr>
        <w:tc>
          <w:tcPr>
            <w:tcW w:w="1215" w:type="dxa"/>
            <w:tcBorders>
              <w:top w:val="nil"/>
              <w:left w:val="nil"/>
              <w:bottom w:val="nil"/>
              <w:right w:val="single" w:sz="6" w:space="0" w:color="auto"/>
            </w:tcBorders>
          </w:tcPr>
          <w:p w14:paraId="0AE8AD02"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3</w:t>
            </w:r>
            <w:r w:rsidRPr="00525830">
              <w:rPr>
                <w:rFonts w:eastAsia="標楷體" w:hint="eastAsia"/>
                <w:bCs/>
                <w:lang w:eastAsia="zh-HK"/>
              </w:rPr>
              <w:t>月</w:t>
            </w:r>
          </w:p>
        </w:tc>
        <w:tc>
          <w:tcPr>
            <w:tcW w:w="850" w:type="dxa"/>
            <w:tcBorders>
              <w:top w:val="nil"/>
              <w:left w:val="single" w:sz="6" w:space="0" w:color="auto"/>
              <w:bottom w:val="nil"/>
              <w:right w:val="single" w:sz="6" w:space="0" w:color="auto"/>
            </w:tcBorders>
          </w:tcPr>
          <w:p w14:paraId="1B41DE2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w:t>
            </w:r>
            <w:r w:rsidRPr="00525830">
              <w:rPr>
                <w:rFonts w:eastAsia="標楷體" w:hint="eastAsia"/>
              </w:rPr>
              <w:t>9</w:t>
            </w:r>
            <w:r w:rsidRPr="00525830">
              <w:rPr>
                <w:rFonts w:eastAsia="標楷體"/>
              </w:rPr>
              <w:t>(I)</w:t>
            </w:r>
          </w:p>
        </w:tc>
        <w:tc>
          <w:tcPr>
            <w:tcW w:w="801" w:type="dxa"/>
            <w:tcBorders>
              <w:top w:val="nil"/>
              <w:left w:val="single" w:sz="6" w:space="0" w:color="auto"/>
              <w:bottom w:val="nil"/>
              <w:right w:val="single" w:sz="6" w:space="0" w:color="auto"/>
            </w:tcBorders>
            <w:vAlign w:val="center"/>
          </w:tcPr>
          <w:p w14:paraId="48F4290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4.</w:t>
            </w:r>
            <w:r w:rsidRPr="00525830">
              <w:rPr>
                <w:rFonts w:eastAsia="標楷體" w:hint="eastAsia"/>
              </w:rPr>
              <w:t>6</w:t>
            </w:r>
          </w:p>
        </w:tc>
        <w:tc>
          <w:tcPr>
            <w:tcW w:w="855" w:type="dxa"/>
            <w:tcBorders>
              <w:top w:val="nil"/>
              <w:left w:val="single" w:sz="6" w:space="0" w:color="auto"/>
              <w:bottom w:val="nil"/>
              <w:right w:val="single" w:sz="6" w:space="0" w:color="auto"/>
            </w:tcBorders>
            <w:vAlign w:val="bottom"/>
          </w:tcPr>
          <w:p w14:paraId="59D6C77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538.3</w:t>
            </w:r>
          </w:p>
        </w:tc>
        <w:tc>
          <w:tcPr>
            <w:tcW w:w="963" w:type="dxa"/>
            <w:tcBorders>
              <w:top w:val="nil"/>
              <w:left w:val="single" w:sz="6" w:space="0" w:color="auto"/>
              <w:bottom w:val="nil"/>
              <w:right w:val="single" w:sz="6" w:space="0" w:color="auto"/>
            </w:tcBorders>
            <w:vAlign w:val="bottom"/>
          </w:tcPr>
          <w:p w14:paraId="1FAFC70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16.6</w:t>
            </w:r>
          </w:p>
        </w:tc>
        <w:tc>
          <w:tcPr>
            <w:tcW w:w="908" w:type="dxa"/>
            <w:tcBorders>
              <w:top w:val="nil"/>
              <w:left w:val="single" w:sz="6" w:space="0" w:color="auto"/>
              <w:bottom w:val="nil"/>
              <w:right w:val="single" w:sz="6" w:space="0" w:color="auto"/>
            </w:tcBorders>
            <w:vAlign w:val="bottom"/>
          </w:tcPr>
          <w:p w14:paraId="3572148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496.5</w:t>
            </w:r>
          </w:p>
        </w:tc>
        <w:tc>
          <w:tcPr>
            <w:tcW w:w="869" w:type="dxa"/>
            <w:tcBorders>
              <w:top w:val="nil"/>
              <w:left w:val="single" w:sz="6" w:space="0" w:color="auto"/>
              <w:bottom w:val="nil"/>
              <w:right w:val="single" w:sz="6" w:space="0" w:color="auto"/>
            </w:tcBorders>
            <w:vAlign w:val="bottom"/>
          </w:tcPr>
          <w:p w14:paraId="748979F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18.8</w:t>
            </w:r>
          </w:p>
        </w:tc>
        <w:tc>
          <w:tcPr>
            <w:tcW w:w="817" w:type="dxa"/>
            <w:tcBorders>
              <w:top w:val="nil"/>
              <w:left w:val="single" w:sz="6" w:space="0" w:color="auto"/>
              <w:bottom w:val="nil"/>
              <w:right w:val="single" w:sz="6" w:space="0" w:color="auto"/>
            </w:tcBorders>
            <w:vAlign w:val="bottom"/>
          </w:tcPr>
          <w:p w14:paraId="5919088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41.7</w:t>
            </w:r>
          </w:p>
        </w:tc>
        <w:tc>
          <w:tcPr>
            <w:tcW w:w="822" w:type="dxa"/>
            <w:tcBorders>
              <w:top w:val="nil"/>
              <w:left w:val="single" w:sz="6" w:space="0" w:color="auto"/>
              <w:bottom w:val="nil"/>
              <w:right w:val="single" w:sz="6" w:space="0" w:color="auto"/>
            </w:tcBorders>
            <w:vAlign w:val="center"/>
          </w:tcPr>
          <w:p w14:paraId="30689FA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1.5</w:t>
            </w:r>
          </w:p>
        </w:tc>
        <w:tc>
          <w:tcPr>
            <w:tcW w:w="720" w:type="dxa"/>
            <w:tcBorders>
              <w:top w:val="nil"/>
              <w:left w:val="single" w:sz="6" w:space="0" w:color="auto"/>
              <w:bottom w:val="nil"/>
              <w:right w:val="nil"/>
            </w:tcBorders>
            <w:vAlign w:val="center"/>
          </w:tcPr>
          <w:p w14:paraId="38C25CA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3.9</w:t>
            </w:r>
          </w:p>
        </w:tc>
      </w:tr>
      <w:tr w:rsidR="00525830" w:rsidRPr="00525830" w14:paraId="6336EB07" w14:textId="77777777" w:rsidTr="000B2066">
        <w:trPr>
          <w:cantSplit/>
          <w:trHeight w:val="215"/>
        </w:trPr>
        <w:tc>
          <w:tcPr>
            <w:tcW w:w="1215" w:type="dxa"/>
            <w:tcBorders>
              <w:top w:val="nil"/>
              <w:left w:val="nil"/>
              <w:bottom w:val="nil"/>
              <w:right w:val="single" w:sz="6" w:space="0" w:color="auto"/>
            </w:tcBorders>
          </w:tcPr>
          <w:p w14:paraId="4D3AFFC6"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4</w:t>
            </w:r>
            <w:r w:rsidRPr="00525830">
              <w:rPr>
                <w:rFonts w:eastAsia="標楷體" w:hint="eastAsia"/>
                <w:bCs/>
                <w:lang w:eastAsia="zh-HK"/>
              </w:rPr>
              <w:t>月</w:t>
            </w:r>
          </w:p>
        </w:tc>
        <w:tc>
          <w:tcPr>
            <w:tcW w:w="850" w:type="dxa"/>
            <w:tcBorders>
              <w:top w:val="nil"/>
              <w:left w:val="single" w:sz="6" w:space="0" w:color="auto"/>
              <w:bottom w:val="nil"/>
              <w:right w:val="single" w:sz="6" w:space="0" w:color="auto"/>
            </w:tcBorders>
          </w:tcPr>
          <w:p w14:paraId="6B73222C"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3AF2EA9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12.2</w:t>
            </w:r>
          </w:p>
        </w:tc>
        <w:tc>
          <w:tcPr>
            <w:tcW w:w="855" w:type="dxa"/>
            <w:tcBorders>
              <w:top w:val="nil"/>
              <w:left w:val="single" w:sz="6" w:space="0" w:color="auto"/>
              <w:bottom w:val="nil"/>
              <w:right w:val="single" w:sz="6" w:space="0" w:color="auto"/>
            </w:tcBorders>
            <w:vAlign w:val="bottom"/>
          </w:tcPr>
          <w:p w14:paraId="141F9A2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511.9</w:t>
            </w:r>
          </w:p>
        </w:tc>
        <w:tc>
          <w:tcPr>
            <w:tcW w:w="963" w:type="dxa"/>
            <w:tcBorders>
              <w:top w:val="nil"/>
              <w:left w:val="single" w:sz="6" w:space="0" w:color="auto"/>
              <w:bottom w:val="nil"/>
              <w:right w:val="single" w:sz="6" w:space="0" w:color="auto"/>
            </w:tcBorders>
            <w:vAlign w:val="bottom"/>
          </w:tcPr>
          <w:p w14:paraId="1B6A5D9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41.1</w:t>
            </w:r>
          </w:p>
        </w:tc>
        <w:tc>
          <w:tcPr>
            <w:tcW w:w="908" w:type="dxa"/>
            <w:tcBorders>
              <w:top w:val="nil"/>
              <w:left w:val="single" w:sz="6" w:space="0" w:color="auto"/>
              <w:bottom w:val="nil"/>
              <w:right w:val="single" w:sz="6" w:space="0" w:color="auto"/>
            </w:tcBorders>
            <w:vAlign w:val="bottom"/>
          </w:tcPr>
          <w:p w14:paraId="5A95D20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508.0</w:t>
            </w:r>
          </w:p>
        </w:tc>
        <w:tc>
          <w:tcPr>
            <w:tcW w:w="869" w:type="dxa"/>
            <w:tcBorders>
              <w:top w:val="nil"/>
              <w:left w:val="single" w:sz="6" w:space="0" w:color="auto"/>
              <w:bottom w:val="nil"/>
              <w:right w:val="single" w:sz="6" w:space="0" w:color="auto"/>
            </w:tcBorders>
            <w:vAlign w:val="bottom"/>
          </w:tcPr>
          <w:p w14:paraId="40A85F9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33.9</w:t>
            </w:r>
          </w:p>
        </w:tc>
        <w:tc>
          <w:tcPr>
            <w:tcW w:w="817" w:type="dxa"/>
            <w:tcBorders>
              <w:top w:val="nil"/>
              <w:left w:val="single" w:sz="6" w:space="0" w:color="auto"/>
              <w:bottom w:val="nil"/>
              <w:right w:val="single" w:sz="6" w:space="0" w:color="auto"/>
            </w:tcBorders>
            <w:vAlign w:val="bottom"/>
          </w:tcPr>
          <w:p w14:paraId="166905E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3.9</w:t>
            </w:r>
          </w:p>
        </w:tc>
        <w:tc>
          <w:tcPr>
            <w:tcW w:w="822" w:type="dxa"/>
            <w:tcBorders>
              <w:top w:val="nil"/>
              <w:left w:val="single" w:sz="6" w:space="0" w:color="auto"/>
              <w:bottom w:val="nil"/>
              <w:right w:val="single" w:sz="6" w:space="0" w:color="auto"/>
            </w:tcBorders>
            <w:vAlign w:val="center"/>
          </w:tcPr>
          <w:p w14:paraId="5613DF5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2.3</w:t>
            </w:r>
          </w:p>
        </w:tc>
        <w:tc>
          <w:tcPr>
            <w:tcW w:w="720" w:type="dxa"/>
            <w:tcBorders>
              <w:top w:val="nil"/>
              <w:left w:val="single" w:sz="6" w:space="0" w:color="auto"/>
              <w:bottom w:val="nil"/>
              <w:right w:val="nil"/>
            </w:tcBorders>
            <w:vAlign w:val="center"/>
          </w:tcPr>
          <w:p w14:paraId="536BA21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3.7</w:t>
            </w:r>
          </w:p>
        </w:tc>
      </w:tr>
      <w:tr w:rsidR="00525830" w:rsidRPr="00525830" w14:paraId="319565F3" w14:textId="77777777" w:rsidTr="000B2066">
        <w:trPr>
          <w:cantSplit/>
          <w:trHeight w:val="215"/>
        </w:trPr>
        <w:tc>
          <w:tcPr>
            <w:tcW w:w="1215" w:type="dxa"/>
            <w:tcBorders>
              <w:top w:val="nil"/>
              <w:left w:val="nil"/>
              <w:bottom w:val="nil"/>
              <w:right w:val="single" w:sz="6" w:space="0" w:color="auto"/>
            </w:tcBorders>
          </w:tcPr>
          <w:p w14:paraId="4CE36A19"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5</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4B6A12E7"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3F640F3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14.5</w:t>
            </w:r>
          </w:p>
        </w:tc>
        <w:tc>
          <w:tcPr>
            <w:tcW w:w="855" w:type="dxa"/>
            <w:tcBorders>
              <w:top w:val="nil"/>
              <w:left w:val="single" w:sz="6" w:space="0" w:color="auto"/>
              <w:bottom w:val="nil"/>
              <w:right w:val="single" w:sz="6" w:space="0" w:color="auto"/>
            </w:tcBorders>
            <w:vAlign w:val="bottom"/>
          </w:tcPr>
          <w:p w14:paraId="7CA9A9D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507.3</w:t>
            </w:r>
          </w:p>
        </w:tc>
        <w:tc>
          <w:tcPr>
            <w:tcW w:w="963" w:type="dxa"/>
            <w:tcBorders>
              <w:top w:val="nil"/>
              <w:left w:val="single" w:sz="6" w:space="0" w:color="auto"/>
              <w:bottom w:val="nil"/>
              <w:right w:val="single" w:sz="6" w:space="0" w:color="auto"/>
            </w:tcBorders>
            <w:vAlign w:val="bottom"/>
          </w:tcPr>
          <w:p w14:paraId="13E69C8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45.6</w:t>
            </w:r>
          </w:p>
        </w:tc>
        <w:tc>
          <w:tcPr>
            <w:tcW w:w="908" w:type="dxa"/>
            <w:tcBorders>
              <w:top w:val="nil"/>
              <w:left w:val="single" w:sz="6" w:space="0" w:color="auto"/>
              <w:bottom w:val="nil"/>
              <w:right w:val="single" w:sz="6" w:space="0" w:color="auto"/>
            </w:tcBorders>
            <w:vAlign w:val="bottom"/>
          </w:tcPr>
          <w:p w14:paraId="110F38F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478.1</w:t>
            </w:r>
          </w:p>
        </w:tc>
        <w:tc>
          <w:tcPr>
            <w:tcW w:w="869" w:type="dxa"/>
            <w:tcBorders>
              <w:top w:val="nil"/>
              <w:left w:val="single" w:sz="6" w:space="0" w:color="auto"/>
              <w:bottom w:val="nil"/>
              <w:right w:val="single" w:sz="6" w:space="0" w:color="auto"/>
            </w:tcBorders>
            <w:vAlign w:val="bottom"/>
          </w:tcPr>
          <w:p w14:paraId="10091A6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37.9</w:t>
            </w:r>
          </w:p>
        </w:tc>
        <w:tc>
          <w:tcPr>
            <w:tcW w:w="817" w:type="dxa"/>
            <w:tcBorders>
              <w:top w:val="nil"/>
              <w:left w:val="single" w:sz="6" w:space="0" w:color="auto"/>
              <w:bottom w:val="nil"/>
              <w:right w:val="single" w:sz="6" w:space="0" w:color="auto"/>
            </w:tcBorders>
            <w:vAlign w:val="bottom"/>
          </w:tcPr>
          <w:p w14:paraId="484582A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29.3</w:t>
            </w:r>
          </w:p>
        </w:tc>
        <w:tc>
          <w:tcPr>
            <w:tcW w:w="822" w:type="dxa"/>
            <w:tcBorders>
              <w:top w:val="nil"/>
              <w:left w:val="single" w:sz="6" w:space="0" w:color="auto"/>
              <w:bottom w:val="nil"/>
              <w:right w:val="single" w:sz="6" w:space="0" w:color="auto"/>
            </w:tcBorders>
            <w:vAlign w:val="center"/>
          </w:tcPr>
          <w:p w14:paraId="2DB2403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2.6</w:t>
            </w:r>
          </w:p>
        </w:tc>
        <w:tc>
          <w:tcPr>
            <w:tcW w:w="720" w:type="dxa"/>
            <w:tcBorders>
              <w:top w:val="nil"/>
              <w:left w:val="single" w:sz="6" w:space="0" w:color="auto"/>
              <w:bottom w:val="nil"/>
              <w:right w:val="nil"/>
            </w:tcBorders>
            <w:vAlign w:val="center"/>
          </w:tcPr>
          <w:p w14:paraId="2A559DD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3.8</w:t>
            </w:r>
          </w:p>
        </w:tc>
      </w:tr>
      <w:tr w:rsidR="00525830" w:rsidRPr="00525830" w14:paraId="2FF9C4EA" w14:textId="77777777" w:rsidTr="000B2066">
        <w:trPr>
          <w:cantSplit/>
          <w:trHeight w:val="215"/>
        </w:trPr>
        <w:tc>
          <w:tcPr>
            <w:tcW w:w="1215" w:type="dxa"/>
            <w:tcBorders>
              <w:top w:val="nil"/>
              <w:left w:val="nil"/>
              <w:bottom w:val="nil"/>
              <w:right w:val="single" w:sz="6" w:space="0" w:color="auto"/>
            </w:tcBorders>
          </w:tcPr>
          <w:p w14:paraId="4B74E621"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6</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5EAD6B6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6.0(II)</w:t>
            </w:r>
          </w:p>
        </w:tc>
        <w:tc>
          <w:tcPr>
            <w:tcW w:w="801" w:type="dxa"/>
            <w:tcBorders>
              <w:top w:val="nil"/>
              <w:left w:val="single" w:sz="6" w:space="0" w:color="auto"/>
              <w:bottom w:val="nil"/>
              <w:right w:val="single" w:sz="6" w:space="0" w:color="auto"/>
            </w:tcBorders>
            <w:vAlign w:val="center"/>
          </w:tcPr>
          <w:p w14:paraId="3DFF6D4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11.5</w:t>
            </w:r>
          </w:p>
        </w:tc>
        <w:tc>
          <w:tcPr>
            <w:tcW w:w="855" w:type="dxa"/>
            <w:tcBorders>
              <w:top w:val="nil"/>
              <w:left w:val="single" w:sz="6" w:space="0" w:color="auto"/>
              <w:bottom w:val="nil"/>
              <w:right w:val="single" w:sz="6" w:space="0" w:color="auto"/>
            </w:tcBorders>
            <w:vAlign w:val="bottom"/>
          </w:tcPr>
          <w:p w14:paraId="0B10CCA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548.0</w:t>
            </w:r>
          </w:p>
        </w:tc>
        <w:tc>
          <w:tcPr>
            <w:tcW w:w="963" w:type="dxa"/>
            <w:tcBorders>
              <w:top w:val="nil"/>
              <w:left w:val="single" w:sz="6" w:space="0" w:color="auto"/>
              <w:bottom w:val="nil"/>
              <w:right w:val="single" w:sz="6" w:space="0" w:color="auto"/>
            </w:tcBorders>
            <w:vAlign w:val="bottom"/>
          </w:tcPr>
          <w:p w14:paraId="1E873C6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39.7</w:t>
            </w:r>
          </w:p>
        </w:tc>
        <w:tc>
          <w:tcPr>
            <w:tcW w:w="908" w:type="dxa"/>
            <w:tcBorders>
              <w:top w:val="nil"/>
              <w:left w:val="single" w:sz="6" w:space="0" w:color="auto"/>
              <w:bottom w:val="nil"/>
              <w:right w:val="single" w:sz="6" w:space="0" w:color="auto"/>
            </w:tcBorders>
            <w:vAlign w:val="bottom"/>
          </w:tcPr>
          <w:p w14:paraId="4524A47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503.6</w:t>
            </w:r>
          </w:p>
        </w:tc>
        <w:tc>
          <w:tcPr>
            <w:tcW w:w="869" w:type="dxa"/>
            <w:tcBorders>
              <w:top w:val="nil"/>
              <w:left w:val="single" w:sz="6" w:space="0" w:color="auto"/>
              <w:bottom w:val="nil"/>
              <w:right w:val="single" w:sz="6" w:space="0" w:color="auto"/>
            </w:tcBorders>
            <w:vAlign w:val="bottom"/>
          </w:tcPr>
          <w:p w14:paraId="29C7394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40.7</w:t>
            </w:r>
          </w:p>
        </w:tc>
        <w:tc>
          <w:tcPr>
            <w:tcW w:w="817" w:type="dxa"/>
            <w:tcBorders>
              <w:top w:val="nil"/>
              <w:left w:val="single" w:sz="6" w:space="0" w:color="auto"/>
              <w:bottom w:val="nil"/>
              <w:right w:val="single" w:sz="6" w:space="0" w:color="auto"/>
            </w:tcBorders>
            <w:vAlign w:val="bottom"/>
          </w:tcPr>
          <w:p w14:paraId="5AED723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44.4</w:t>
            </w:r>
          </w:p>
        </w:tc>
        <w:tc>
          <w:tcPr>
            <w:tcW w:w="822" w:type="dxa"/>
            <w:tcBorders>
              <w:top w:val="nil"/>
              <w:left w:val="single" w:sz="6" w:space="0" w:color="auto"/>
              <w:bottom w:val="nil"/>
              <w:right w:val="single" w:sz="6" w:space="0" w:color="auto"/>
            </w:tcBorders>
            <w:vAlign w:val="center"/>
          </w:tcPr>
          <w:p w14:paraId="6244B4B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2.3</w:t>
            </w:r>
          </w:p>
        </w:tc>
        <w:tc>
          <w:tcPr>
            <w:tcW w:w="720" w:type="dxa"/>
            <w:tcBorders>
              <w:top w:val="nil"/>
              <w:left w:val="single" w:sz="6" w:space="0" w:color="auto"/>
              <w:bottom w:val="nil"/>
              <w:right w:val="nil"/>
            </w:tcBorders>
            <w:vAlign w:val="center"/>
          </w:tcPr>
          <w:p w14:paraId="00D6153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3.7</w:t>
            </w:r>
          </w:p>
        </w:tc>
      </w:tr>
      <w:tr w:rsidR="00525830" w:rsidRPr="00525830" w14:paraId="23D3B191" w14:textId="77777777" w:rsidTr="000B2066">
        <w:trPr>
          <w:cantSplit/>
          <w:trHeight w:val="215"/>
        </w:trPr>
        <w:tc>
          <w:tcPr>
            <w:tcW w:w="1215" w:type="dxa"/>
            <w:tcBorders>
              <w:top w:val="nil"/>
              <w:left w:val="nil"/>
              <w:bottom w:val="nil"/>
              <w:right w:val="single" w:sz="6" w:space="0" w:color="auto"/>
            </w:tcBorders>
          </w:tcPr>
          <w:p w14:paraId="1C04133D"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7</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6362BC0D"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5DD5195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7.8</w:t>
            </w:r>
          </w:p>
        </w:tc>
        <w:tc>
          <w:tcPr>
            <w:tcW w:w="855" w:type="dxa"/>
            <w:tcBorders>
              <w:top w:val="nil"/>
              <w:left w:val="single" w:sz="6" w:space="0" w:color="auto"/>
              <w:bottom w:val="nil"/>
              <w:right w:val="single" w:sz="6" w:space="0" w:color="auto"/>
            </w:tcBorders>
            <w:vAlign w:val="bottom"/>
          </w:tcPr>
          <w:p w14:paraId="533A4CA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554.4</w:t>
            </w:r>
          </w:p>
        </w:tc>
        <w:tc>
          <w:tcPr>
            <w:tcW w:w="963" w:type="dxa"/>
            <w:tcBorders>
              <w:top w:val="nil"/>
              <w:left w:val="single" w:sz="6" w:space="0" w:color="auto"/>
              <w:bottom w:val="nil"/>
              <w:right w:val="single" w:sz="6" w:space="0" w:color="auto"/>
            </w:tcBorders>
            <w:vAlign w:val="bottom"/>
          </w:tcPr>
          <w:p w14:paraId="7E9BEDB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29.6</w:t>
            </w:r>
          </w:p>
        </w:tc>
        <w:tc>
          <w:tcPr>
            <w:tcW w:w="908" w:type="dxa"/>
            <w:tcBorders>
              <w:top w:val="nil"/>
              <w:left w:val="single" w:sz="6" w:space="0" w:color="auto"/>
              <w:bottom w:val="nil"/>
              <w:right w:val="single" w:sz="6" w:space="0" w:color="auto"/>
            </w:tcBorders>
            <w:vAlign w:val="bottom"/>
          </w:tcPr>
          <w:p w14:paraId="3EFBB57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536.7</w:t>
            </w:r>
          </w:p>
        </w:tc>
        <w:tc>
          <w:tcPr>
            <w:tcW w:w="869" w:type="dxa"/>
            <w:tcBorders>
              <w:top w:val="nil"/>
              <w:left w:val="single" w:sz="6" w:space="0" w:color="auto"/>
              <w:bottom w:val="nil"/>
              <w:right w:val="single" w:sz="6" w:space="0" w:color="auto"/>
            </w:tcBorders>
            <w:vAlign w:val="bottom"/>
          </w:tcPr>
          <w:p w14:paraId="596E49C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38.2</w:t>
            </w:r>
          </w:p>
        </w:tc>
        <w:tc>
          <w:tcPr>
            <w:tcW w:w="817" w:type="dxa"/>
            <w:tcBorders>
              <w:top w:val="nil"/>
              <w:left w:val="single" w:sz="6" w:space="0" w:color="auto"/>
              <w:bottom w:val="nil"/>
              <w:right w:val="single" w:sz="6" w:space="0" w:color="auto"/>
            </w:tcBorders>
            <w:vAlign w:val="bottom"/>
          </w:tcPr>
          <w:p w14:paraId="77127C6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17.6</w:t>
            </w:r>
          </w:p>
        </w:tc>
        <w:tc>
          <w:tcPr>
            <w:tcW w:w="822" w:type="dxa"/>
            <w:tcBorders>
              <w:top w:val="nil"/>
              <w:left w:val="single" w:sz="6" w:space="0" w:color="auto"/>
              <w:bottom w:val="nil"/>
              <w:right w:val="single" w:sz="6" w:space="0" w:color="auto"/>
            </w:tcBorders>
            <w:vAlign w:val="center"/>
          </w:tcPr>
          <w:p w14:paraId="1B3ADB4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2.6</w:t>
            </w:r>
          </w:p>
        </w:tc>
        <w:tc>
          <w:tcPr>
            <w:tcW w:w="720" w:type="dxa"/>
            <w:tcBorders>
              <w:top w:val="nil"/>
              <w:left w:val="single" w:sz="6" w:space="0" w:color="auto"/>
              <w:bottom w:val="nil"/>
              <w:right w:val="nil"/>
            </w:tcBorders>
            <w:vAlign w:val="center"/>
          </w:tcPr>
          <w:p w14:paraId="3BFAE94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3.3</w:t>
            </w:r>
          </w:p>
        </w:tc>
      </w:tr>
      <w:tr w:rsidR="00525830" w:rsidRPr="00525830" w14:paraId="2C8C69EA" w14:textId="77777777" w:rsidTr="000B2066">
        <w:trPr>
          <w:cantSplit/>
          <w:trHeight w:val="215"/>
        </w:trPr>
        <w:tc>
          <w:tcPr>
            <w:tcW w:w="1215" w:type="dxa"/>
            <w:tcBorders>
              <w:top w:val="nil"/>
              <w:left w:val="nil"/>
              <w:bottom w:val="nil"/>
              <w:right w:val="single" w:sz="6" w:space="0" w:color="auto"/>
            </w:tcBorders>
          </w:tcPr>
          <w:p w14:paraId="0B4FD5A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8</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10C52B10"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7711B6C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9.9</w:t>
            </w:r>
          </w:p>
        </w:tc>
        <w:tc>
          <w:tcPr>
            <w:tcW w:w="855" w:type="dxa"/>
            <w:tcBorders>
              <w:top w:val="nil"/>
              <w:left w:val="single" w:sz="6" w:space="0" w:color="auto"/>
              <w:bottom w:val="nil"/>
              <w:right w:val="single" w:sz="6" w:space="0" w:color="auto"/>
            </w:tcBorders>
            <w:vAlign w:val="bottom"/>
          </w:tcPr>
          <w:p w14:paraId="7D9E432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532.3</w:t>
            </w:r>
          </w:p>
        </w:tc>
        <w:tc>
          <w:tcPr>
            <w:tcW w:w="963" w:type="dxa"/>
            <w:tcBorders>
              <w:top w:val="nil"/>
              <w:left w:val="single" w:sz="6" w:space="0" w:color="auto"/>
              <w:bottom w:val="nil"/>
              <w:right w:val="single" w:sz="6" w:space="0" w:color="auto"/>
            </w:tcBorders>
            <w:vAlign w:val="bottom"/>
          </w:tcPr>
          <w:p w14:paraId="3B829B2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34.9</w:t>
            </w:r>
          </w:p>
        </w:tc>
        <w:tc>
          <w:tcPr>
            <w:tcW w:w="908" w:type="dxa"/>
            <w:tcBorders>
              <w:top w:val="nil"/>
              <w:left w:val="single" w:sz="6" w:space="0" w:color="auto"/>
              <w:bottom w:val="nil"/>
              <w:right w:val="single" w:sz="6" w:space="0" w:color="auto"/>
            </w:tcBorders>
            <w:vAlign w:val="bottom"/>
          </w:tcPr>
          <w:p w14:paraId="1C87611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515.6</w:t>
            </w:r>
          </w:p>
        </w:tc>
        <w:tc>
          <w:tcPr>
            <w:tcW w:w="869" w:type="dxa"/>
            <w:tcBorders>
              <w:top w:val="nil"/>
              <w:left w:val="single" w:sz="6" w:space="0" w:color="auto"/>
              <w:bottom w:val="nil"/>
              <w:right w:val="single" w:sz="6" w:space="0" w:color="auto"/>
            </w:tcBorders>
            <w:vAlign w:val="bottom"/>
          </w:tcPr>
          <w:p w14:paraId="10A3959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44.0</w:t>
            </w:r>
          </w:p>
        </w:tc>
        <w:tc>
          <w:tcPr>
            <w:tcW w:w="817" w:type="dxa"/>
            <w:tcBorders>
              <w:top w:val="nil"/>
              <w:left w:val="single" w:sz="6" w:space="0" w:color="auto"/>
              <w:bottom w:val="nil"/>
              <w:right w:val="single" w:sz="6" w:space="0" w:color="auto"/>
            </w:tcBorders>
            <w:vAlign w:val="bottom"/>
          </w:tcPr>
          <w:p w14:paraId="6EAF194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16.7</w:t>
            </w:r>
          </w:p>
        </w:tc>
        <w:tc>
          <w:tcPr>
            <w:tcW w:w="822" w:type="dxa"/>
            <w:tcBorders>
              <w:top w:val="nil"/>
              <w:left w:val="single" w:sz="6" w:space="0" w:color="auto"/>
              <w:bottom w:val="nil"/>
              <w:right w:val="single" w:sz="6" w:space="0" w:color="auto"/>
            </w:tcBorders>
            <w:vAlign w:val="center"/>
          </w:tcPr>
          <w:p w14:paraId="4E69749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2.6</w:t>
            </w:r>
          </w:p>
        </w:tc>
        <w:tc>
          <w:tcPr>
            <w:tcW w:w="720" w:type="dxa"/>
            <w:tcBorders>
              <w:top w:val="nil"/>
              <w:left w:val="single" w:sz="6" w:space="0" w:color="auto"/>
              <w:bottom w:val="nil"/>
              <w:right w:val="nil"/>
            </w:tcBorders>
            <w:vAlign w:val="center"/>
          </w:tcPr>
          <w:p w14:paraId="3EAA766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2.8</w:t>
            </w:r>
          </w:p>
        </w:tc>
      </w:tr>
      <w:tr w:rsidR="00525830" w:rsidRPr="00525830" w14:paraId="001DD528" w14:textId="77777777" w:rsidTr="000B2066">
        <w:trPr>
          <w:cantSplit/>
          <w:trHeight w:val="215"/>
        </w:trPr>
        <w:tc>
          <w:tcPr>
            <w:tcW w:w="1215" w:type="dxa"/>
            <w:tcBorders>
              <w:top w:val="nil"/>
              <w:left w:val="nil"/>
              <w:bottom w:val="nil"/>
              <w:right w:val="single" w:sz="6" w:space="0" w:color="auto"/>
            </w:tcBorders>
          </w:tcPr>
          <w:p w14:paraId="21C80775"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9</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11D2D7F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w:t>
            </w:r>
            <w:r w:rsidRPr="00525830">
              <w:rPr>
                <w:rFonts w:eastAsia="標楷體"/>
              </w:rPr>
              <w:t>.0(III)</w:t>
            </w:r>
          </w:p>
        </w:tc>
        <w:tc>
          <w:tcPr>
            <w:tcW w:w="801" w:type="dxa"/>
            <w:tcBorders>
              <w:top w:val="nil"/>
              <w:left w:val="single" w:sz="6" w:space="0" w:color="auto"/>
              <w:bottom w:val="nil"/>
              <w:right w:val="single" w:sz="6" w:space="0" w:color="auto"/>
            </w:tcBorders>
            <w:vAlign w:val="center"/>
          </w:tcPr>
          <w:p w14:paraId="60B4DF7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-1.9</w:t>
            </w:r>
          </w:p>
        </w:tc>
        <w:tc>
          <w:tcPr>
            <w:tcW w:w="855" w:type="dxa"/>
            <w:tcBorders>
              <w:top w:val="nil"/>
              <w:left w:val="single" w:sz="6" w:space="0" w:color="auto"/>
              <w:bottom w:val="nil"/>
              <w:right w:val="single" w:sz="6" w:space="0" w:color="auto"/>
            </w:tcBorders>
            <w:vAlign w:val="bottom"/>
          </w:tcPr>
          <w:p w14:paraId="15EEFC2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558.3</w:t>
            </w:r>
          </w:p>
        </w:tc>
        <w:tc>
          <w:tcPr>
            <w:tcW w:w="963" w:type="dxa"/>
            <w:tcBorders>
              <w:top w:val="nil"/>
              <w:left w:val="single" w:sz="6" w:space="0" w:color="auto"/>
              <w:bottom w:val="nil"/>
              <w:right w:val="single" w:sz="6" w:space="0" w:color="auto"/>
            </w:tcBorders>
            <w:vAlign w:val="bottom"/>
          </w:tcPr>
          <w:p w14:paraId="0C4B548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16.7</w:t>
            </w:r>
          </w:p>
        </w:tc>
        <w:tc>
          <w:tcPr>
            <w:tcW w:w="908" w:type="dxa"/>
            <w:tcBorders>
              <w:top w:val="nil"/>
              <w:left w:val="single" w:sz="6" w:space="0" w:color="auto"/>
              <w:bottom w:val="nil"/>
              <w:right w:val="single" w:sz="6" w:space="0" w:color="auto"/>
            </w:tcBorders>
            <w:vAlign w:val="bottom"/>
          </w:tcPr>
          <w:p w14:paraId="40F6B76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516.2</w:t>
            </w:r>
          </w:p>
        </w:tc>
        <w:tc>
          <w:tcPr>
            <w:tcW w:w="869" w:type="dxa"/>
            <w:tcBorders>
              <w:top w:val="nil"/>
              <w:left w:val="single" w:sz="6" w:space="0" w:color="auto"/>
              <w:bottom w:val="nil"/>
              <w:right w:val="single" w:sz="6" w:space="0" w:color="auto"/>
            </w:tcBorders>
            <w:vAlign w:val="bottom"/>
          </w:tcPr>
          <w:p w14:paraId="53E5D32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31.0</w:t>
            </w:r>
          </w:p>
        </w:tc>
        <w:tc>
          <w:tcPr>
            <w:tcW w:w="817" w:type="dxa"/>
            <w:tcBorders>
              <w:top w:val="nil"/>
              <w:left w:val="single" w:sz="6" w:space="0" w:color="auto"/>
              <w:bottom w:val="nil"/>
              <w:right w:val="single" w:sz="6" w:space="0" w:color="auto"/>
            </w:tcBorders>
            <w:vAlign w:val="bottom"/>
          </w:tcPr>
          <w:p w14:paraId="32E1C9D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42.1</w:t>
            </w:r>
          </w:p>
        </w:tc>
        <w:tc>
          <w:tcPr>
            <w:tcW w:w="822" w:type="dxa"/>
            <w:tcBorders>
              <w:top w:val="nil"/>
              <w:left w:val="single" w:sz="6" w:space="0" w:color="auto"/>
              <w:bottom w:val="nil"/>
              <w:right w:val="single" w:sz="6" w:space="0" w:color="auto"/>
            </w:tcBorders>
            <w:vAlign w:val="center"/>
          </w:tcPr>
          <w:p w14:paraId="1B084A8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2.4</w:t>
            </w:r>
          </w:p>
        </w:tc>
        <w:tc>
          <w:tcPr>
            <w:tcW w:w="720" w:type="dxa"/>
            <w:tcBorders>
              <w:top w:val="nil"/>
              <w:left w:val="single" w:sz="6" w:space="0" w:color="auto"/>
              <w:bottom w:val="nil"/>
              <w:right w:val="nil"/>
            </w:tcBorders>
            <w:vAlign w:val="center"/>
          </w:tcPr>
          <w:p w14:paraId="2820746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3.0</w:t>
            </w:r>
          </w:p>
        </w:tc>
      </w:tr>
      <w:tr w:rsidR="00525830" w:rsidRPr="00525830" w14:paraId="306F1CCD" w14:textId="77777777" w:rsidTr="000B2066">
        <w:trPr>
          <w:cantSplit/>
          <w:trHeight w:val="215"/>
        </w:trPr>
        <w:tc>
          <w:tcPr>
            <w:tcW w:w="1215" w:type="dxa"/>
            <w:tcBorders>
              <w:top w:val="nil"/>
              <w:left w:val="nil"/>
              <w:bottom w:val="nil"/>
              <w:right w:val="single" w:sz="6" w:space="0" w:color="auto"/>
            </w:tcBorders>
          </w:tcPr>
          <w:p w14:paraId="1387152F"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10</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404461A6"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1A6300A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4.5</w:t>
            </w:r>
          </w:p>
        </w:tc>
        <w:tc>
          <w:tcPr>
            <w:tcW w:w="855" w:type="dxa"/>
            <w:tcBorders>
              <w:top w:val="nil"/>
              <w:left w:val="single" w:sz="6" w:space="0" w:color="auto"/>
              <w:bottom w:val="nil"/>
              <w:right w:val="single" w:sz="6" w:space="0" w:color="auto"/>
            </w:tcBorders>
            <w:vAlign w:val="bottom"/>
          </w:tcPr>
          <w:p w14:paraId="631C6FB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555.5</w:t>
            </w:r>
          </w:p>
        </w:tc>
        <w:tc>
          <w:tcPr>
            <w:tcW w:w="963" w:type="dxa"/>
            <w:tcBorders>
              <w:top w:val="nil"/>
              <w:left w:val="single" w:sz="6" w:space="0" w:color="auto"/>
              <w:bottom w:val="nil"/>
              <w:right w:val="single" w:sz="6" w:space="0" w:color="auto"/>
            </w:tcBorders>
            <w:vAlign w:val="bottom"/>
          </w:tcPr>
          <w:p w14:paraId="54F78F8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24.0</w:t>
            </w:r>
          </w:p>
        </w:tc>
        <w:tc>
          <w:tcPr>
            <w:tcW w:w="908" w:type="dxa"/>
            <w:tcBorders>
              <w:top w:val="nil"/>
              <w:left w:val="single" w:sz="6" w:space="0" w:color="auto"/>
              <w:bottom w:val="nil"/>
              <w:right w:val="single" w:sz="6" w:space="0" w:color="auto"/>
            </w:tcBorders>
            <w:vAlign w:val="bottom"/>
          </w:tcPr>
          <w:p w14:paraId="384A477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538.6</w:t>
            </w:r>
          </w:p>
        </w:tc>
        <w:tc>
          <w:tcPr>
            <w:tcW w:w="869" w:type="dxa"/>
            <w:tcBorders>
              <w:top w:val="nil"/>
              <w:left w:val="single" w:sz="6" w:space="0" w:color="auto"/>
              <w:bottom w:val="nil"/>
              <w:right w:val="single" w:sz="6" w:space="0" w:color="auto"/>
            </w:tcBorders>
            <w:vAlign w:val="bottom"/>
          </w:tcPr>
          <w:p w14:paraId="14A5ACF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37.8</w:t>
            </w:r>
          </w:p>
        </w:tc>
        <w:tc>
          <w:tcPr>
            <w:tcW w:w="817" w:type="dxa"/>
            <w:tcBorders>
              <w:top w:val="nil"/>
              <w:left w:val="single" w:sz="6" w:space="0" w:color="auto"/>
              <w:bottom w:val="nil"/>
              <w:right w:val="single" w:sz="6" w:space="0" w:color="auto"/>
            </w:tcBorders>
            <w:vAlign w:val="bottom"/>
          </w:tcPr>
          <w:p w14:paraId="32E9C47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16.9</w:t>
            </w:r>
          </w:p>
        </w:tc>
        <w:tc>
          <w:tcPr>
            <w:tcW w:w="822" w:type="dxa"/>
            <w:tcBorders>
              <w:top w:val="nil"/>
              <w:left w:val="single" w:sz="6" w:space="0" w:color="auto"/>
              <w:bottom w:val="nil"/>
              <w:right w:val="single" w:sz="6" w:space="0" w:color="auto"/>
            </w:tcBorders>
            <w:vAlign w:val="center"/>
          </w:tcPr>
          <w:p w14:paraId="4D23EF2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3.2</w:t>
            </w:r>
          </w:p>
        </w:tc>
        <w:tc>
          <w:tcPr>
            <w:tcW w:w="720" w:type="dxa"/>
            <w:tcBorders>
              <w:top w:val="nil"/>
              <w:left w:val="single" w:sz="6" w:space="0" w:color="auto"/>
              <w:bottom w:val="nil"/>
              <w:right w:val="nil"/>
            </w:tcBorders>
            <w:vAlign w:val="center"/>
          </w:tcPr>
          <w:p w14:paraId="769AEC7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3.2</w:t>
            </w:r>
          </w:p>
        </w:tc>
      </w:tr>
      <w:tr w:rsidR="00525830" w:rsidRPr="00525830" w14:paraId="05623065" w14:textId="77777777" w:rsidTr="000B2066">
        <w:trPr>
          <w:cantSplit/>
          <w:trHeight w:val="215"/>
        </w:trPr>
        <w:tc>
          <w:tcPr>
            <w:tcW w:w="1215" w:type="dxa"/>
            <w:tcBorders>
              <w:top w:val="nil"/>
              <w:left w:val="nil"/>
              <w:bottom w:val="nil"/>
              <w:right w:val="single" w:sz="6" w:space="0" w:color="auto"/>
            </w:tcBorders>
          </w:tcPr>
          <w:p w14:paraId="31B0B087"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11</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6270EC87"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212EEDC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6.7</w:t>
            </w:r>
          </w:p>
        </w:tc>
        <w:tc>
          <w:tcPr>
            <w:tcW w:w="855" w:type="dxa"/>
            <w:tcBorders>
              <w:top w:val="nil"/>
              <w:left w:val="single" w:sz="6" w:space="0" w:color="auto"/>
              <w:bottom w:val="nil"/>
              <w:right w:val="single" w:sz="6" w:space="0" w:color="auto"/>
            </w:tcBorders>
            <w:vAlign w:val="bottom"/>
          </w:tcPr>
          <w:p w14:paraId="2065CDD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604.4</w:t>
            </w:r>
          </w:p>
        </w:tc>
        <w:tc>
          <w:tcPr>
            <w:tcW w:w="963" w:type="dxa"/>
            <w:tcBorders>
              <w:top w:val="nil"/>
              <w:left w:val="single" w:sz="6" w:space="0" w:color="auto"/>
              <w:bottom w:val="nil"/>
              <w:right w:val="single" w:sz="6" w:space="0" w:color="auto"/>
            </w:tcBorders>
            <w:vAlign w:val="bottom"/>
          </w:tcPr>
          <w:p w14:paraId="7C97121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32.1</w:t>
            </w:r>
          </w:p>
        </w:tc>
        <w:tc>
          <w:tcPr>
            <w:tcW w:w="908" w:type="dxa"/>
            <w:tcBorders>
              <w:top w:val="nil"/>
              <w:left w:val="single" w:sz="6" w:space="0" w:color="auto"/>
              <w:bottom w:val="nil"/>
              <w:right w:val="single" w:sz="6" w:space="0" w:color="auto"/>
            </w:tcBorders>
            <w:vAlign w:val="bottom"/>
          </w:tcPr>
          <w:p w14:paraId="4A9ECE4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573.6</w:t>
            </w:r>
          </w:p>
        </w:tc>
        <w:tc>
          <w:tcPr>
            <w:tcW w:w="869" w:type="dxa"/>
            <w:tcBorders>
              <w:top w:val="nil"/>
              <w:left w:val="single" w:sz="6" w:space="0" w:color="auto"/>
              <w:bottom w:val="nil"/>
              <w:right w:val="single" w:sz="6" w:space="0" w:color="auto"/>
            </w:tcBorders>
            <w:vAlign w:val="bottom"/>
          </w:tcPr>
          <w:p w14:paraId="495C81A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43.6</w:t>
            </w:r>
          </w:p>
        </w:tc>
        <w:tc>
          <w:tcPr>
            <w:tcW w:w="817" w:type="dxa"/>
            <w:tcBorders>
              <w:top w:val="nil"/>
              <w:left w:val="single" w:sz="6" w:space="0" w:color="auto"/>
              <w:bottom w:val="nil"/>
              <w:right w:val="single" w:sz="6" w:space="0" w:color="auto"/>
            </w:tcBorders>
            <w:vAlign w:val="bottom"/>
          </w:tcPr>
          <w:p w14:paraId="7CE6301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30.9</w:t>
            </w:r>
          </w:p>
        </w:tc>
        <w:tc>
          <w:tcPr>
            <w:tcW w:w="822" w:type="dxa"/>
            <w:tcBorders>
              <w:top w:val="nil"/>
              <w:left w:val="single" w:sz="6" w:space="0" w:color="auto"/>
              <w:bottom w:val="nil"/>
              <w:right w:val="single" w:sz="6" w:space="0" w:color="auto"/>
            </w:tcBorders>
            <w:vAlign w:val="center"/>
          </w:tcPr>
          <w:p w14:paraId="25D0C9F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3.8</w:t>
            </w:r>
          </w:p>
        </w:tc>
        <w:tc>
          <w:tcPr>
            <w:tcW w:w="720" w:type="dxa"/>
            <w:tcBorders>
              <w:top w:val="nil"/>
              <w:left w:val="single" w:sz="6" w:space="0" w:color="auto"/>
              <w:bottom w:val="nil"/>
              <w:right w:val="nil"/>
            </w:tcBorders>
            <w:vAlign w:val="center"/>
          </w:tcPr>
          <w:p w14:paraId="55DFCA5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3.1</w:t>
            </w:r>
          </w:p>
        </w:tc>
      </w:tr>
      <w:tr w:rsidR="00525830" w:rsidRPr="00525830" w14:paraId="3391908C" w14:textId="77777777" w:rsidTr="000B2066">
        <w:trPr>
          <w:cantSplit/>
          <w:trHeight w:val="215"/>
        </w:trPr>
        <w:tc>
          <w:tcPr>
            <w:tcW w:w="1215" w:type="dxa"/>
            <w:tcBorders>
              <w:top w:val="nil"/>
              <w:left w:val="nil"/>
              <w:bottom w:val="nil"/>
              <w:right w:val="single" w:sz="6" w:space="0" w:color="auto"/>
            </w:tcBorders>
          </w:tcPr>
          <w:p w14:paraId="22E73C6E"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12</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1C06021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4.2</w:t>
            </w:r>
            <w:r w:rsidRPr="00525830">
              <w:rPr>
                <w:rFonts w:eastAsia="標楷體"/>
              </w:rPr>
              <w:t>(IV)</w:t>
            </w:r>
          </w:p>
        </w:tc>
        <w:tc>
          <w:tcPr>
            <w:tcW w:w="801" w:type="dxa"/>
            <w:tcBorders>
              <w:top w:val="nil"/>
              <w:left w:val="single" w:sz="6" w:space="0" w:color="auto"/>
              <w:bottom w:val="nil"/>
              <w:right w:val="single" w:sz="6" w:space="0" w:color="auto"/>
            </w:tcBorders>
            <w:vAlign w:val="center"/>
          </w:tcPr>
          <w:p w14:paraId="2D8B9DD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7.4</w:t>
            </w:r>
          </w:p>
        </w:tc>
        <w:tc>
          <w:tcPr>
            <w:tcW w:w="855" w:type="dxa"/>
            <w:tcBorders>
              <w:top w:val="nil"/>
              <w:left w:val="single" w:sz="6" w:space="0" w:color="auto"/>
              <w:bottom w:val="nil"/>
              <w:right w:val="single" w:sz="6" w:space="0" w:color="auto"/>
            </w:tcBorders>
            <w:vAlign w:val="bottom"/>
          </w:tcPr>
          <w:p w14:paraId="6033781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607.4</w:t>
            </w:r>
          </w:p>
        </w:tc>
        <w:tc>
          <w:tcPr>
            <w:tcW w:w="963" w:type="dxa"/>
            <w:tcBorders>
              <w:top w:val="nil"/>
              <w:left w:val="single" w:sz="6" w:space="0" w:color="auto"/>
              <w:bottom w:val="nil"/>
              <w:right w:val="single" w:sz="6" w:space="0" w:color="auto"/>
            </w:tcBorders>
            <w:vAlign w:val="bottom"/>
          </w:tcPr>
          <w:p w14:paraId="319286D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18.3</w:t>
            </w:r>
          </w:p>
        </w:tc>
        <w:tc>
          <w:tcPr>
            <w:tcW w:w="908" w:type="dxa"/>
            <w:tcBorders>
              <w:top w:val="nil"/>
              <w:left w:val="single" w:sz="6" w:space="0" w:color="auto"/>
              <w:bottom w:val="nil"/>
              <w:right w:val="single" w:sz="6" w:space="0" w:color="auto"/>
            </w:tcBorders>
            <w:vAlign w:val="bottom"/>
          </w:tcPr>
          <w:p w14:paraId="5D4B84F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613.2</w:t>
            </w:r>
          </w:p>
        </w:tc>
        <w:tc>
          <w:tcPr>
            <w:tcW w:w="869" w:type="dxa"/>
            <w:tcBorders>
              <w:top w:val="nil"/>
              <w:left w:val="single" w:sz="6" w:space="0" w:color="auto"/>
              <w:bottom w:val="nil"/>
              <w:right w:val="single" w:sz="6" w:space="0" w:color="auto"/>
            </w:tcBorders>
            <w:vAlign w:val="bottom"/>
          </w:tcPr>
          <w:p w14:paraId="35393E5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37.4</w:t>
            </w:r>
          </w:p>
        </w:tc>
        <w:tc>
          <w:tcPr>
            <w:tcW w:w="817" w:type="dxa"/>
            <w:tcBorders>
              <w:top w:val="nil"/>
              <w:left w:val="single" w:sz="6" w:space="0" w:color="auto"/>
              <w:bottom w:val="nil"/>
              <w:right w:val="single" w:sz="6" w:space="0" w:color="auto"/>
            </w:tcBorders>
            <w:vAlign w:val="bottom"/>
          </w:tcPr>
          <w:p w14:paraId="701A63E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-5.8</w:t>
            </w:r>
          </w:p>
        </w:tc>
        <w:tc>
          <w:tcPr>
            <w:tcW w:w="822" w:type="dxa"/>
            <w:tcBorders>
              <w:top w:val="nil"/>
              <w:left w:val="single" w:sz="6" w:space="0" w:color="auto"/>
              <w:bottom w:val="nil"/>
              <w:right w:val="single" w:sz="6" w:space="0" w:color="auto"/>
            </w:tcBorders>
            <w:vAlign w:val="center"/>
          </w:tcPr>
          <w:p w14:paraId="3F787BC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3.7</w:t>
            </w:r>
          </w:p>
        </w:tc>
        <w:tc>
          <w:tcPr>
            <w:tcW w:w="720" w:type="dxa"/>
            <w:tcBorders>
              <w:top w:val="nil"/>
              <w:left w:val="single" w:sz="6" w:space="0" w:color="auto"/>
              <w:bottom w:val="nil"/>
              <w:right w:val="nil"/>
            </w:tcBorders>
            <w:vAlign w:val="center"/>
          </w:tcPr>
          <w:p w14:paraId="0C3049F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3.8</w:t>
            </w:r>
          </w:p>
        </w:tc>
      </w:tr>
      <w:tr w:rsidR="00525830" w:rsidRPr="00525830" w14:paraId="1250AC27" w14:textId="77777777" w:rsidTr="000B2066">
        <w:trPr>
          <w:cantSplit/>
          <w:trHeight w:val="215"/>
        </w:trPr>
        <w:tc>
          <w:tcPr>
            <w:tcW w:w="1215" w:type="dxa"/>
            <w:tcBorders>
              <w:top w:val="nil"/>
              <w:left w:val="nil"/>
              <w:bottom w:val="nil"/>
              <w:right w:val="single" w:sz="6" w:space="0" w:color="auto"/>
            </w:tcBorders>
          </w:tcPr>
          <w:p w14:paraId="72631735"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2022</w:t>
            </w:r>
            <w:r w:rsidRPr="00525830">
              <w:rPr>
                <w:rFonts w:eastAsia="標楷體" w:hint="eastAsia"/>
                <w:bCs/>
              </w:rPr>
              <w:t>年</w:t>
            </w:r>
          </w:p>
        </w:tc>
        <w:tc>
          <w:tcPr>
            <w:tcW w:w="850" w:type="dxa"/>
            <w:tcBorders>
              <w:top w:val="nil"/>
              <w:left w:val="single" w:sz="6" w:space="0" w:color="auto"/>
              <w:bottom w:val="nil"/>
              <w:right w:val="single" w:sz="6" w:space="0" w:color="auto"/>
            </w:tcBorders>
          </w:tcPr>
          <w:p w14:paraId="5E7E4FFA"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2ECF1019"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55" w:type="dxa"/>
            <w:tcBorders>
              <w:top w:val="nil"/>
              <w:left w:val="single" w:sz="6" w:space="0" w:color="auto"/>
              <w:bottom w:val="nil"/>
              <w:right w:val="single" w:sz="6" w:space="0" w:color="auto"/>
            </w:tcBorders>
            <w:vAlign w:val="bottom"/>
          </w:tcPr>
          <w:p w14:paraId="58A9669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2,310</w:t>
            </w:r>
            <w:r w:rsidRPr="00525830">
              <w:rPr>
                <w:rFonts w:eastAsia="標楷體"/>
              </w:rPr>
              <w:t>.</w:t>
            </w:r>
            <w:r w:rsidRPr="00525830">
              <w:rPr>
                <w:rFonts w:eastAsia="標楷體" w:hint="eastAsia"/>
              </w:rPr>
              <w:t>7</w:t>
            </w:r>
          </w:p>
        </w:tc>
        <w:tc>
          <w:tcPr>
            <w:tcW w:w="963" w:type="dxa"/>
            <w:tcBorders>
              <w:top w:val="nil"/>
              <w:left w:val="single" w:sz="6" w:space="0" w:color="auto"/>
              <w:bottom w:val="nil"/>
              <w:right w:val="single" w:sz="6" w:space="0" w:color="auto"/>
            </w:tcBorders>
            <w:vAlign w:val="bottom"/>
          </w:tcPr>
          <w:p w14:paraId="75D1DB6A"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16.9</w:t>
            </w:r>
          </w:p>
        </w:tc>
        <w:tc>
          <w:tcPr>
            <w:tcW w:w="908" w:type="dxa"/>
            <w:tcBorders>
              <w:top w:val="nil"/>
              <w:left w:val="single" w:sz="6" w:space="0" w:color="auto"/>
              <w:bottom w:val="nil"/>
              <w:right w:val="single" w:sz="6" w:space="0" w:color="auto"/>
            </w:tcBorders>
            <w:vAlign w:val="bottom"/>
          </w:tcPr>
          <w:p w14:paraId="0EDB5790"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2,372</w:t>
            </w:r>
            <w:r w:rsidRPr="00525830">
              <w:rPr>
                <w:rFonts w:eastAsia="標楷體"/>
              </w:rPr>
              <w:t>.</w:t>
            </w:r>
            <w:r w:rsidRPr="00525830">
              <w:rPr>
                <w:rFonts w:eastAsia="標楷體" w:hint="eastAsia"/>
              </w:rPr>
              <w:t>1</w:t>
            </w:r>
          </w:p>
        </w:tc>
        <w:tc>
          <w:tcPr>
            <w:tcW w:w="869" w:type="dxa"/>
            <w:tcBorders>
              <w:top w:val="nil"/>
              <w:left w:val="single" w:sz="6" w:space="0" w:color="auto"/>
              <w:bottom w:val="nil"/>
              <w:right w:val="single" w:sz="6" w:space="0" w:color="auto"/>
            </w:tcBorders>
            <w:vAlign w:val="bottom"/>
          </w:tcPr>
          <w:p w14:paraId="0FBAF1E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26.5</w:t>
            </w:r>
          </w:p>
        </w:tc>
        <w:tc>
          <w:tcPr>
            <w:tcW w:w="817" w:type="dxa"/>
            <w:tcBorders>
              <w:top w:val="nil"/>
              <w:left w:val="single" w:sz="6" w:space="0" w:color="auto"/>
              <w:bottom w:val="nil"/>
              <w:right w:val="single" w:sz="6" w:space="0" w:color="auto"/>
            </w:tcBorders>
            <w:vAlign w:val="bottom"/>
          </w:tcPr>
          <w:p w14:paraId="11DFD6E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-61.4</w:t>
            </w:r>
          </w:p>
        </w:tc>
        <w:tc>
          <w:tcPr>
            <w:tcW w:w="822" w:type="dxa"/>
            <w:tcBorders>
              <w:top w:val="nil"/>
              <w:left w:val="single" w:sz="6" w:space="0" w:color="auto"/>
              <w:bottom w:val="nil"/>
              <w:right w:val="single" w:sz="6" w:space="0" w:color="auto"/>
            </w:tcBorders>
            <w:vAlign w:val="center"/>
          </w:tcPr>
          <w:p w14:paraId="53454D6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4.1</w:t>
            </w:r>
          </w:p>
        </w:tc>
        <w:tc>
          <w:tcPr>
            <w:tcW w:w="720" w:type="dxa"/>
            <w:tcBorders>
              <w:top w:val="nil"/>
              <w:left w:val="single" w:sz="6" w:space="0" w:color="auto"/>
              <w:bottom w:val="nil"/>
              <w:right w:val="nil"/>
            </w:tcBorders>
            <w:vAlign w:val="center"/>
          </w:tcPr>
          <w:p w14:paraId="24B6C28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2.9</w:t>
            </w:r>
          </w:p>
        </w:tc>
      </w:tr>
      <w:tr w:rsidR="00525830" w:rsidRPr="00525830" w14:paraId="52B64554" w14:textId="77777777" w:rsidTr="000B2066">
        <w:trPr>
          <w:cantSplit/>
          <w:trHeight w:val="215"/>
        </w:trPr>
        <w:tc>
          <w:tcPr>
            <w:tcW w:w="1215" w:type="dxa"/>
            <w:tcBorders>
              <w:top w:val="nil"/>
              <w:left w:val="nil"/>
              <w:bottom w:val="nil"/>
              <w:right w:val="single" w:sz="6" w:space="0" w:color="auto"/>
            </w:tcBorders>
          </w:tcPr>
          <w:p w14:paraId="3BE90D1D"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1</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76A8ED2B"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499F907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4.3</w:t>
            </w:r>
          </w:p>
        </w:tc>
        <w:tc>
          <w:tcPr>
            <w:tcW w:w="855" w:type="dxa"/>
            <w:tcBorders>
              <w:top w:val="nil"/>
              <w:left w:val="single" w:sz="6" w:space="0" w:color="auto"/>
              <w:bottom w:val="nil"/>
              <w:right w:val="single" w:sz="6" w:space="0" w:color="auto"/>
            </w:tcBorders>
            <w:vAlign w:val="bottom"/>
          </w:tcPr>
          <w:p w14:paraId="097528A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554.5</w:t>
            </w:r>
          </w:p>
        </w:tc>
        <w:tc>
          <w:tcPr>
            <w:tcW w:w="963" w:type="dxa"/>
            <w:tcBorders>
              <w:top w:val="nil"/>
              <w:left w:val="single" w:sz="6" w:space="0" w:color="auto"/>
              <w:bottom w:val="nil"/>
              <w:right w:val="single" w:sz="6" w:space="0" w:color="auto"/>
            </w:tcBorders>
            <w:vAlign w:val="bottom"/>
          </w:tcPr>
          <w:p w14:paraId="6EA45957"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15.2</w:t>
            </w:r>
          </w:p>
        </w:tc>
        <w:tc>
          <w:tcPr>
            <w:tcW w:w="908" w:type="dxa"/>
            <w:tcBorders>
              <w:top w:val="nil"/>
              <w:left w:val="single" w:sz="6" w:space="0" w:color="auto"/>
              <w:bottom w:val="nil"/>
              <w:right w:val="single" w:sz="6" w:space="0" w:color="auto"/>
            </w:tcBorders>
            <w:vAlign w:val="bottom"/>
          </w:tcPr>
          <w:p w14:paraId="320448E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601.9</w:t>
            </w:r>
          </w:p>
        </w:tc>
        <w:tc>
          <w:tcPr>
            <w:tcW w:w="869" w:type="dxa"/>
            <w:tcBorders>
              <w:top w:val="nil"/>
              <w:left w:val="single" w:sz="6" w:space="0" w:color="auto"/>
              <w:bottom w:val="nil"/>
              <w:right w:val="single" w:sz="6" w:space="0" w:color="auto"/>
            </w:tcBorders>
            <w:vAlign w:val="bottom"/>
          </w:tcPr>
          <w:p w14:paraId="696EA2B5"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35.5</w:t>
            </w:r>
          </w:p>
        </w:tc>
        <w:tc>
          <w:tcPr>
            <w:tcW w:w="817" w:type="dxa"/>
            <w:tcBorders>
              <w:top w:val="nil"/>
              <w:left w:val="single" w:sz="6" w:space="0" w:color="auto"/>
              <w:bottom w:val="nil"/>
              <w:right w:val="single" w:sz="6" w:space="0" w:color="auto"/>
            </w:tcBorders>
            <w:vAlign w:val="bottom"/>
          </w:tcPr>
          <w:p w14:paraId="5464E83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-47.3</w:t>
            </w:r>
          </w:p>
        </w:tc>
        <w:tc>
          <w:tcPr>
            <w:tcW w:w="822" w:type="dxa"/>
            <w:tcBorders>
              <w:top w:val="nil"/>
              <w:left w:val="single" w:sz="6" w:space="0" w:color="auto"/>
              <w:bottom w:val="nil"/>
              <w:right w:val="single" w:sz="6" w:space="0" w:color="auto"/>
            </w:tcBorders>
            <w:vAlign w:val="center"/>
          </w:tcPr>
          <w:p w14:paraId="3E2CBC54"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3.6</w:t>
            </w:r>
          </w:p>
        </w:tc>
        <w:tc>
          <w:tcPr>
            <w:tcW w:w="720" w:type="dxa"/>
            <w:tcBorders>
              <w:top w:val="nil"/>
              <w:left w:val="single" w:sz="6" w:space="0" w:color="auto"/>
              <w:bottom w:val="nil"/>
              <w:right w:val="nil"/>
            </w:tcBorders>
            <w:vAlign w:val="center"/>
          </w:tcPr>
          <w:p w14:paraId="5541A726"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3.6</w:t>
            </w:r>
          </w:p>
        </w:tc>
      </w:tr>
      <w:tr w:rsidR="00525830" w:rsidRPr="00525830" w14:paraId="6CD1EA61" w14:textId="77777777" w:rsidTr="000B2066">
        <w:trPr>
          <w:cantSplit/>
          <w:trHeight w:val="215"/>
        </w:trPr>
        <w:tc>
          <w:tcPr>
            <w:tcW w:w="1215" w:type="dxa"/>
            <w:tcBorders>
              <w:top w:val="nil"/>
              <w:left w:val="nil"/>
              <w:bottom w:val="nil"/>
              <w:right w:val="single" w:sz="6" w:space="0" w:color="auto"/>
            </w:tcBorders>
          </w:tcPr>
          <w:p w14:paraId="358E904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2</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394157FF"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nil"/>
              <w:right w:val="single" w:sz="6" w:space="0" w:color="auto"/>
            </w:tcBorders>
            <w:vAlign w:val="center"/>
          </w:tcPr>
          <w:p w14:paraId="1AD99C9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6.3</w:t>
            </w:r>
          </w:p>
        </w:tc>
        <w:tc>
          <w:tcPr>
            <w:tcW w:w="855" w:type="dxa"/>
            <w:tcBorders>
              <w:top w:val="nil"/>
              <w:left w:val="single" w:sz="6" w:space="0" w:color="auto"/>
              <w:bottom w:val="nil"/>
              <w:right w:val="single" w:sz="6" w:space="0" w:color="auto"/>
            </w:tcBorders>
            <w:vAlign w:val="bottom"/>
          </w:tcPr>
          <w:p w14:paraId="295832B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539.8</w:t>
            </w:r>
          </w:p>
        </w:tc>
        <w:tc>
          <w:tcPr>
            <w:tcW w:w="963" w:type="dxa"/>
            <w:tcBorders>
              <w:top w:val="nil"/>
              <w:left w:val="single" w:sz="6" w:space="0" w:color="auto"/>
              <w:bottom w:val="nil"/>
              <w:right w:val="single" w:sz="6" w:space="0" w:color="auto"/>
            </w:tcBorders>
            <w:vAlign w:val="bottom"/>
          </w:tcPr>
          <w:p w14:paraId="379EF16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20.6</w:t>
            </w:r>
          </w:p>
        </w:tc>
        <w:tc>
          <w:tcPr>
            <w:tcW w:w="908" w:type="dxa"/>
            <w:tcBorders>
              <w:top w:val="nil"/>
              <w:left w:val="single" w:sz="6" w:space="0" w:color="auto"/>
              <w:bottom w:val="nil"/>
              <w:right w:val="single" w:sz="6" w:space="0" w:color="auto"/>
            </w:tcBorders>
            <w:vAlign w:val="bottom"/>
          </w:tcPr>
          <w:p w14:paraId="67A08CA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530.9</w:t>
            </w:r>
          </w:p>
        </w:tc>
        <w:tc>
          <w:tcPr>
            <w:tcW w:w="869" w:type="dxa"/>
            <w:tcBorders>
              <w:top w:val="nil"/>
              <w:left w:val="single" w:sz="6" w:space="0" w:color="auto"/>
              <w:bottom w:val="nil"/>
              <w:right w:val="single" w:sz="6" w:space="0" w:color="auto"/>
            </w:tcBorders>
            <w:vAlign w:val="bottom"/>
          </w:tcPr>
          <w:p w14:paraId="153FF8D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25.1</w:t>
            </w:r>
          </w:p>
        </w:tc>
        <w:tc>
          <w:tcPr>
            <w:tcW w:w="817" w:type="dxa"/>
            <w:tcBorders>
              <w:top w:val="nil"/>
              <w:left w:val="single" w:sz="6" w:space="0" w:color="auto"/>
              <w:bottom w:val="nil"/>
              <w:right w:val="single" w:sz="6" w:space="0" w:color="auto"/>
            </w:tcBorders>
            <w:vAlign w:val="bottom"/>
          </w:tcPr>
          <w:p w14:paraId="523B4A9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8.9</w:t>
            </w:r>
          </w:p>
        </w:tc>
        <w:tc>
          <w:tcPr>
            <w:tcW w:w="822" w:type="dxa"/>
            <w:tcBorders>
              <w:top w:val="nil"/>
              <w:left w:val="single" w:sz="6" w:space="0" w:color="auto"/>
              <w:bottom w:val="nil"/>
              <w:right w:val="single" w:sz="6" w:space="0" w:color="auto"/>
            </w:tcBorders>
            <w:vAlign w:val="center"/>
          </w:tcPr>
          <w:p w14:paraId="47A8886C"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rPr>
              <w:t>3.7</w:t>
            </w:r>
          </w:p>
        </w:tc>
        <w:tc>
          <w:tcPr>
            <w:tcW w:w="720" w:type="dxa"/>
            <w:tcBorders>
              <w:top w:val="nil"/>
              <w:left w:val="single" w:sz="6" w:space="0" w:color="auto"/>
              <w:bottom w:val="nil"/>
              <w:right w:val="nil"/>
            </w:tcBorders>
            <w:vAlign w:val="center"/>
          </w:tcPr>
          <w:p w14:paraId="278678B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2.7</w:t>
            </w:r>
          </w:p>
        </w:tc>
      </w:tr>
      <w:tr w:rsidR="00525830" w:rsidRPr="00525830" w14:paraId="7BA31BC1" w14:textId="77777777" w:rsidTr="000B2066">
        <w:trPr>
          <w:cantSplit/>
          <w:trHeight w:val="215"/>
        </w:trPr>
        <w:tc>
          <w:tcPr>
            <w:tcW w:w="1215" w:type="dxa"/>
            <w:tcBorders>
              <w:top w:val="nil"/>
              <w:left w:val="nil"/>
              <w:bottom w:val="nil"/>
              <w:right w:val="single" w:sz="6" w:space="0" w:color="auto"/>
            </w:tcBorders>
          </w:tcPr>
          <w:p w14:paraId="4C198CA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3</w:t>
            </w:r>
            <w:r w:rsidRPr="00525830">
              <w:rPr>
                <w:rFonts w:eastAsia="標楷體" w:hint="eastAsia"/>
                <w:bCs/>
              </w:rPr>
              <w:t>月</w:t>
            </w:r>
          </w:p>
        </w:tc>
        <w:tc>
          <w:tcPr>
            <w:tcW w:w="850" w:type="dxa"/>
            <w:tcBorders>
              <w:top w:val="nil"/>
              <w:left w:val="single" w:sz="6" w:space="0" w:color="auto"/>
              <w:bottom w:val="nil"/>
              <w:right w:val="single" w:sz="6" w:space="0" w:color="auto"/>
            </w:tcBorders>
          </w:tcPr>
          <w:p w14:paraId="0B353DB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3.1</w:t>
            </w:r>
            <w:r w:rsidRPr="00525830">
              <w:rPr>
                <w:rFonts w:eastAsia="標楷體"/>
              </w:rPr>
              <w:t xml:space="preserve"> (I)</w:t>
            </w:r>
          </w:p>
        </w:tc>
        <w:tc>
          <w:tcPr>
            <w:tcW w:w="801" w:type="dxa"/>
            <w:tcBorders>
              <w:top w:val="nil"/>
              <w:left w:val="single" w:sz="6" w:space="0" w:color="auto"/>
              <w:bottom w:val="nil"/>
              <w:right w:val="single" w:sz="6" w:space="0" w:color="auto"/>
            </w:tcBorders>
            <w:vAlign w:val="center"/>
          </w:tcPr>
          <w:p w14:paraId="148DF3B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3.7</w:t>
            </w:r>
          </w:p>
        </w:tc>
        <w:tc>
          <w:tcPr>
            <w:tcW w:w="855" w:type="dxa"/>
            <w:tcBorders>
              <w:top w:val="nil"/>
              <w:left w:val="single" w:sz="6" w:space="0" w:color="auto"/>
              <w:bottom w:val="nil"/>
              <w:right w:val="single" w:sz="6" w:space="0" w:color="auto"/>
            </w:tcBorders>
            <w:vAlign w:val="bottom"/>
          </w:tcPr>
          <w:p w14:paraId="24CBA9F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634.8</w:t>
            </w:r>
          </w:p>
        </w:tc>
        <w:tc>
          <w:tcPr>
            <w:tcW w:w="963" w:type="dxa"/>
            <w:tcBorders>
              <w:top w:val="nil"/>
              <w:left w:val="single" w:sz="6" w:space="0" w:color="auto"/>
              <w:bottom w:val="nil"/>
              <w:right w:val="single" w:sz="6" w:space="0" w:color="auto"/>
            </w:tcBorders>
            <w:vAlign w:val="bottom"/>
          </w:tcPr>
          <w:p w14:paraId="3443630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18.2</w:t>
            </w:r>
          </w:p>
        </w:tc>
        <w:tc>
          <w:tcPr>
            <w:tcW w:w="908" w:type="dxa"/>
            <w:tcBorders>
              <w:top w:val="nil"/>
              <w:left w:val="single" w:sz="6" w:space="0" w:color="auto"/>
              <w:bottom w:val="nil"/>
              <w:right w:val="single" w:sz="6" w:space="0" w:color="auto"/>
            </w:tcBorders>
            <w:vAlign w:val="bottom"/>
          </w:tcPr>
          <w:p w14:paraId="183C0E7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636.2</w:t>
            </w:r>
          </w:p>
        </w:tc>
        <w:tc>
          <w:tcPr>
            <w:tcW w:w="869" w:type="dxa"/>
            <w:tcBorders>
              <w:top w:val="nil"/>
              <w:left w:val="single" w:sz="6" w:space="0" w:color="auto"/>
              <w:bottom w:val="nil"/>
              <w:right w:val="single" w:sz="6" w:space="0" w:color="auto"/>
            </w:tcBorders>
            <w:vAlign w:val="bottom"/>
          </w:tcPr>
          <w:p w14:paraId="5304BBA8"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27.9</w:t>
            </w:r>
          </w:p>
        </w:tc>
        <w:tc>
          <w:tcPr>
            <w:tcW w:w="817" w:type="dxa"/>
            <w:tcBorders>
              <w:top w:val="nil"/>
              <w:left w:val="single" w:sz="6" w:space="0" w:color="auto"/>
              <w:bottom w:val="nil"/>
              <w:right w:val="single" w:sz="6" w:space="0" w:color="auto"/>
            </w:tcBorders>
            <w:vAlign w:val="bottom"/>
          </w:tcPr>
          <w:p w14:paraId="77A00B99"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-1.4</w:t>
            </w:r>
          </w:p>
        </w:tc>
        <w:tc>
          <w:tcPr>
            <w:tcW w:w="822" w:type="dxa"/>
            <w:tcBorders>
              <w:top w:val="nil"/>
              <w:left w:val="single" w:sz="6" w:space="0" w:color="auto"/>
              <w:bottom w:val="nil"/>
              <w:right w:val="single" w:sz="6" w:space="0" w:color="auto"/>
            </w:tcBorders>
            <w:vAlign w:val="center"/>
          </w:tcPr>
          <w:p w14:paraId="51E9D82E"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4.1</w:t>
            </w:r>
          </w:p>
        </w:tc>
        <w:tc>
          <w:tcPr>
            <w:tcW w:w="720" w:type="dxa"/>
            <w:tcBorders>
              <w:top w:val="nil"/>
              <w:left w:val="single" w:sz="6" w:space="0" w:color="auto"/>
              <w:bottom w:val="nil"/>
              <w:right w:val="nil"/>
            </w:tcBorders>
            <w:vAlign w:val="center"/>
          </w:tcPr>
          <w:p w14:paraId="13173042"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2.7</w:t>
            </w:r>
          </w:p>
        </w:tc>
      </w:tr>
      <w:tr w:rsidR="00525830" w:rsidRPr="00525830" w14:paraId="2031E493" w14:textId="77777777" w:rsidTr="000B2066">
        <w:trPr>
          <w:cantSplit/>
          <w:trHeight w:val="215"/>
        </w:trPr>
        <w:tc>
          <w:tcPr>
            <w:tcW w:w="1215" w:type="dxa"/>
            <w:tcBorders>
              <w:top w:val="nil"/>
              <w:left w:val="nil"/>
              <w:bottom w:val="single" w:sz="4" w:space="0" w:color="auto"/>
              <w:right w:val="single" w:sz="6" w:space="0" w:color="auto"/>
            </w:tcBorders>
          </w:tcPr>
          <w:p w14:paraId="3B6CBBC4" w14:textId="77777777" w:rsidR="00525830" w:rsidRPr="00525830" w:rsidRDefault="00525830" w:rsidP="000B2066">
            <w:pPr>
              <w:tabs>
                <w:tab w:val="left" w:pos="6840"/>
              </w:tabs>
              <w:autoSpaceDE w:val="0"/>
              <w:autoSpaceDN w:val="0"/>
              <w:adjustRightInd w:val="0"/>
              <w:snapToGrid w:val="0"/>
              <w:spacing w:line="380" w:lineRule="atLeast"/>
              <w:jc w:val="center"/>
              <w:rPr>
                <w:rFonts w:eastAsia="標楷體"/>
                <w:bCs/>
              </w:rPr>
            </w:pPr>
            <w:r w:rsidRPr="00525830">
              <w:rPr>
                <w:rFonts w:eastAsia="標楷體" w:hint="eastAsia"/>
                <w:bCs/>
              </w:rPr>
              <w:t>4</w:t>
            </w:r>
            <w:r w:rsidRPr="00525830">
              <w:rPr>
                <w:rFonts w:eastAsia="標楷體" w:hint="eastAsia"/>
                <w:bCs/>
              </w:rPr>
              <w:t>月</w:t>
            </w:r>
          </w:p>
        </w:tc>
        <w:tc>
          <w:tcPr>
            <w:tcW w:w="850" w:type="dxa"/>
            <w:tcBorders>
              <w:top w:val="nil"/>
              <w:left w:val="single" w:sz="6" w:space="0" w:color="auto"/>
              <w:bottom w:val="single" w:sz="4" w:space="0" w:color="auto"/>
              <w:right w:val="single" w:sz="6" w:space="0" w:color="auto"/>
            </w:tcBorders>
          </w:tcPr>
          <w:p w14:paraId="556C2365"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01" w:type="dxa"/>
            <w:tcBorders>
              <w:top w:val="nil"/>
              <w:left w:val="single" w:sz="6" w:space="0" w:color="auto"/>
              <w:bottom w:val="single" w:sz="4" w:space="0" w:color="auto"/>
              <w:right w:val="single" w:sz="6" w:space="0" w:color="auto"/>
            </w:tcBorders>
            <w:vAlign w:val="center"/>
          </w:tcPr>
          <w:p w14:paraId="3096C7B0" w14:textId="77777777" w:rsidR="00525830" w:rsidRPr="00525830" w:rsidRDefault="00525830" w:rsidP="000B2066">
            <w:pPr>
              <w:autoSpaceDE w:val="0"/>
              <w:autoSpaceDN w:val="0"/>
              <w:adjustRightInd w:val="0"/>
              <w:snapToGrid w:val="0"/>
              <w:spacing w:line="380" w:lineRule="atLeast"/>
              <w:jc w:val="center"/>
              <w:rPr>
                <w:rFonts w:eastAsia="標楷體"/>
              </w:rPr>
            </w:pPr>
          </w:p>
        </w:tc>
        <w:tc>
          <w:tcPr>
            <w:tcW w:w="855" w:type="dxa"/>
            <w:tcBorders>
              <w:top w:val="nil"/>
              <w:left w:val="single" w:sz="6" w:space="0" w:color="auto"/>
              <w:bottom w:val="single" w:sz="4" w:space="0" w:color="auto"/>
              <w:right w:val="single" w:sz="6" w:space="0" w:color="auto"/>
            </w:tcBorders>
            <w:vAlign w:val="bottom"/>
          </w:tcPr>
          <w:p w14:paraId="2377774B"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576.9</w:t>
            </w:r>
          </w:p>
        </w:tc>
        <w:tc>
          <w:tcPr>
            <w:tcW w:w="963" w:type="dxa"/>
            <w:tcBorders>
              <w:top w:val="nil"/>
              <w:left w:val="single" w:sz="6" w:space="0" w:color="auto"/>
              <w:bottom w:val="single" w:sz="4" w:space="0" w:color="auto"/>
              <w:right w:val="single" w:sz="6" w:space="0" w:color="auto"/>
            </w:tcBorders>
            <w:vAlign w:val="bottom"/>
          </w:tcPr>
          <w:p w14:paraId="39282F3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12.6</w:t>
            </w:r>
          </w:p>
        </w:tc>
        <w:tc>
          <w:tcPr>
            <w:tcW w:w="908" w:type="dxa"/>
            <w:tcBorders>
              <w:top w:val="nil"/>
              <w:left w:val="single" w:sz="6" w:space="0" w:color="auto"/>
              <w:bottom w:val="single" w:sz="4" w:space="0" w:color="auto"/>
              <w:right w:val="single" w:sz="6" w:space="0" w:color="auto"/>
            </w:tcBorders>
            <w:vAlign w:val="bottom"/>
          </w:tcPr>
          <w:p w14:paraId="55A943C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603.5</w:t>
            </w:r>
          </w:p>
        </w:tc>
        <w:tc>
          <w:tcPr>
            <w:tcW w:w="869" w:type="dxa"/>
            <w:tcBorders>
              <w:top w:val="nil"/>
              <w:left w:val="single" w:sz="6" w:space="0" w:color="auto"/>
              <w:bottom w:val="single" w:sz="4" w:space="0" w:color="auto"/>
              <w:right w:val="single" w:sz="6" w:space="0" w:color="auto"/>
            </w:tcBorders>
            <w:vAlign w:val="bottom"/>
          </w:tcPr>
          <w:p w14:paraId="599AE6FD"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18.6</w:t>
            </w:r>
          </w:p>
        </w:tc>
        <w:tc>
          <w:tcPr>
            <w:tcW w:w="817" w:type="dxa"/>
            <w:tcBorders>
              <w:top w:val="nil"/>
              <w:left w:val="single" w:sz="6" w:space="0" w:color="auto"/>
              <w:bottom w:val="single" w:sz="4" w:space="0" w:color="auto"/>
              <w:right w:val="single" w:sz="6" w:space="0" w:color="auto"/>
            </w:tcBorders>
            <w:vAlign w:val="bottom"/>
          </w:tcPr>
          <w:p w14:paraId="269C57BF"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-26.6</w:t>
            </w:r>
          </w:p>
        </w:tc>
        <w:tc>
          <w:tcPr>
            <w:tcW w:w="822" w:type="dxa"/>
            <w:tcBorders>
              <w:top w:val="nil"/>
              <w:left w:val="single" w:sz="6" w:space="0" w:color="auto"/>
              <w:bottom w:val="single" w:sz="4" w:space="0" w:color="auto"/>
              <w:right w:val="single" w:sz="6" w:space="0" w:color="auto"/>
            </w:tcBorders>
            <w:vAlign w:val="center"/>
          </w:tcPr>
          <w:p w14:paraId="56DEFA13"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4.8</w:t>
            </w:r>
          </w:p>
        </w:tc>
        <w:tc>
          <w:tcPr>
            <w:tcW w:w="720" w:type="dxa"/>
            <w:tcBorders>
              <w:top w:val="nil"/>
              <w:left w:val="single" w:sz="6" w:space="0" w:color="auto"/>
              <w:bottom w:val="single" w:sz="4" w:space="0" w:color="auto"/>
              <w:right w:val="nil"/>
            </w:tcBorders>
            <w:vAlign w:val="center"/>
          </w:tcPr>
          <w:p w14:paraId="432C93E1" w14:textId="77777777" w:rsidR="00525830" w:rsidRPr="00525830" w:rsidRDefault="00525830" w:rsidP="000B2066">
            <w:pPr>
              <w:autoSpaceDE w:val="0"/>
              <w:autoSpaceDN w:val="0"/>
              <w:adjustRightInd w:val="0"/>
              <w:snapToGrid w:val="0"/>
              <w:spacing w:line="380" w:lineRule="atLeast"/>
              <w:jc w:val="center"/>
              <w:rPr>
                <w:rFonts w:eastAsia="標楷體"/>
              </w:rPr>
            </w:pPr>
            <w:r w:rsidRPr="00525830">
              <w:rPr>
                <w:rFonts w:eastAsia="標楷體" w:hint="eastAsia"/>
              </w:rPr>
              <w:t>2.7</w:t>
            </w:r>
          </w:p>
        </w:tc>
      </w:tr>
    </w:tbl>
    <w:p w14:paraId="25D11145" w14:textId="351A99F8" w:rsidR="00300113" w:rsidRPr="003C6E0A" w:rsidRDefault="00525830" w:rsidP="00A71E10">
      <w:pPr>
        <w:snapToGrid w:val="0"/>
        <w:rPr>
          <w:rFonts w:eastAsia="標楷體"/>
          <w:color w:val="000000" w:themeColor="text1"/>
          <w:kern w:val="0"/>
          <w:sz w:val="22"/>
        </w:rPr>
      </w:pPr>
      <w:r w:rsidRPr="00525830">
        <w:rPr>
          <w:rFonts w:eastAsia="標楷體"/>
          <w:kern w:val="0"/>
          <w:sz w:val="22"/>
        </w:rPr>
        <w:t>資料來源：韓國產業通商資源部、韓國企劃財政部、韓國銀行、韓國國家統計局</w:t>
      </w:r>
      <w:r w:rsidR="009C3903" w:rsidRPr="003C6E0A">
        <w:rPr>
          <w:rFonts w:eastAsia="標楷體"/>
          <w:color w:val="000000" w:themeColor="text1"/>
          <w:kern w:val="0"/>
          <w:sz w:val="22"/>
        </w:rPr>
        <w:t>。</w:t>
      </w:r>
    </w:p>
    <w:p w14:paraId="3F1331CB" w14:textId="77777777" w:rsidR="00300113" w:rsidRPr="003C6E0A" w:rsidRDefault="00300113">
      <w:pPr>
        <w:widowControl/>
        <w:rPr>
          <w:rFonts w:eastAsia="標楷體"/>
          <w:color w:val="000000" w:themeColor="text1"/>
          <w:kern w:val="0"/>
          <w:sz w:val="22"/>
        </w:rPr>
      </w:pPr>
      <w:r w:rsidRPr="003C6E0A">
        <w:rPr>
          <w:rFonts w:eastAsia="標楷體"/>
          <w:color w:val="000000" w:themeColor="text1"/>
          <w:kern w:val="0"/>
          <w:sz w:val="22"/>
        </w:rPr>
        <w:br w:type="page"/>
      </w:r>
    </w:p>
    <w:p w14:paraId="2A0097CE" w14:textId="77777777" w:rsidR="00A20C7E" w:rsidRPr="0037705B" w:rsidRDefault="00A20C7E" w:rsidP="00A20C7E">
      <w:pPr>
        <w:snapToGrid w:val="0"/>
        <w:spacing w:before="120" w:line="300" w:lineRule="auto"/>
        <w:ind w:left="281" w:rightChars="-95" w:right="-228"/>
        <w:rPr>
          <w:rFonts w:eastAsia="標楷體"/>
          <w:b/>
          <w:bCs/>
          <w:kern w:val="0"/>
          <w:sz w:val="28"/>
          <w:szCs w:val="28"/>
        </w:rPr>
      </w:pPr>
      <w:r w:rsidRPr="003C6E0A">
        <w:rPr>
          <w:rFonts w:eastAsia="標楷體"/>
          <w:b/>
          <w:bCs/>
          <w:color w:val="000000" w:themeColor="text1"/>
          <w:kern w:val="0"/>
          <w:sz w:val="28"/>
          <w:szCs w:val="28"/>
        </w:rPr>
        <w:lastRenderedPageBreak/>
        <w:t>３、新</w:t>
      </w:r>
      <w:r w:rsidRPr="0037705B">
        <w:rPr>
          <w:rFonts w:eastAsia="標楷體"/>
          <w:b/>
          <w:bCs/>
          <w:kern w:val="0"/>
          <w:sz w:val="28"/>
          <w:szCs w:val="28"/>
        </w:rPr>
        <w:t>加坡</w:t>
      </w:r>
    </w:p>
    <w:p w14:paraId="071C101B" w14:textId="77777777" w:rsidR="0037705B" w:rsidRPr="0037705B" w:rsidRDefault="0037705B" w:rsidP="0037705B">
      <w:pPr>
        <w:numPr>
          <w:ilvl w:val="0"/>
          <w:numId w:val="11"/>
        </w:numPr>
        <w:snapToGrid w:val="0"/>
        <w:spacing w:beforeLines="50" w:before="120" w:line="300" w:lineRule="auto"/>
        <w:jc w:val="both"/>
        <w:rPr>
          <w:rFonts w:eastAsia="標楷體" w:cstheme="minorBidi"/>
          <w:kern w:val="0"/>
          <w:sz w:val="28"/>
          <w:szCs w:val="28"/>
        </w:rPr>
      </w:pPr>
      <w:r w:rsidRPr="0037705B">
        <w:rPr>
          <w:rFonts w:eastAsia="標楷體" w:cstheme="minorBidi" w:hint="eastAsia"/>
          <w:kern w:val="0"/>
          <w:sz w:val="28"/>
          <w:szCs w:val="28"/>
        </w:rPr>
        <w:t>IHS Markit</w:t>
      </w:r>
      <w:r w:rsidRPr="0037705B">
        <w:rPr>
          <w:rFonts w:eastAsia="標楷體" w:cstheme="minorBidi" w:hint="eastAsia"/>
          <w:kern w:val="0"/>
          <w:sz w:val="28"/>
          <w:szCs w:val="28"/>
        </w:rPr>
        <w:t>今年</w:t>
      </w:r>
      <w:r w:rsidRPr="0037705B">
        <w:rPr>
          <w:rFonts w:eastAsia="標楷體" w:cstheme="minorBidi" w:hint="eastAsia"/>
          <w:kern w:val="0"/>
          <w:sz w:val="28"/>
          <w:szCs w:val="28"/>
        </w:rPr>
        <w:t>5</w:t>
      </w:r>
      <w:r w:rsidRPr="0037705B">
        <w:rPr>
          <w:rFonts w:eastAsia="標楷體" w:cstheme="minorBidi" w:hint="eastAsia"/>
          <w:kern w:val="0"/>
          <w:sz w:val="28"/>
          <w:szCs w:val="28"/>
        </w:rPr>
        <w:t>月預測，新加坡今年及明年經濟成長率分別為</w:t>
      </w:r>
      <w:r w:rsidRPr="0037705B">
        <w:rPr>
          <w:rFonts w:eastAsia="標楷體" w:cstheme="minorBidi"/>
          <w:kern w:val="0"/>
          <w:sz w:val="28"/>
          <w:szCs w:val="28"/>
        </w:rPr>
        <w:t>3.96%</w:t>
      </w:r>
      <w:r w:rsidRPr="0037705B">
        <w:rPr>
          <w:rFonts w:eastAsia="標楷體" w:cstheme="minorBidi"/>
          <w:kern w:val="0"/>
          <w:sz w:val="28"/>
          <w:szCs w:val="28"/>
        </w:rPr>
        <w:t>及</w:t>
      </w:r>
      <w:r w:rsidRPr="0037705B">
        <w:rPr>
          <w:rFonts w:eastAsia="標楷體" w:cstheme="minorBidi"/>
          <w:kern w:val="0"/>
          <w:sz w:val="28"/>
          <w:szCs w:val="28"/>
        </w:rPr>
        <w:t>3.67</w:t>
      </w:r>
      <w:r w:rsidRPr="0037705B">
        <w:rPr>
          <w:rFonts w:eastAsia="標楷體" w:cstheme="minorBidi" w:hint="eastAsia"/>
          <w:kern w:val="0"/>
          <w:sz w:val="28"/>
          <w:szCs w:val="28"/>
        </w:rPr>
        <w:t>%</w:t>
      </w:r>
      <w:r w:rsidRPr="0037705B">
        <w:rPr>
          <w:rFonts w:eastAsia="標楷體" w:cstheme="minorBidi" w:hint="eastAsia"/>
          <w:kern w:val="0"/>
          <w:sz w:val="28"/>
          <w:szCs w:val="28"/>
        </w:rPr>
        <w:t>。</w:t>
      </w:r>
    </w:p>
    <w:p w14:paraId="5AA295F4" w14:textId="77777777" w:rsidR="0037705B" w:rsidRPr="0037705B" w:rsidRDefault="0037705B" w:rsidP="0037705B">
      <w:pPr>
        <w:numPr>
          <w:ilvl w:val="0"/>
          <w:numId w:val="11"/>
        </w:numPr>
        <w:snapToGrid w:val="0"/>
        <w:spacing w:beforeLines="50" w:before="120" w:line="300" w:lineRule="auto"/>
        <w:jc w:val="both"/>
        <w:rPr>
          <w:rFonts w:eastAsia="標楷體" w:cstheme="minorBidi"/>
          <w:kern w:val="0"/>
          <w:sz w:val="28"/>
          <w:szCs w:val="28"/>
        </w:rPr>
      </w:pPr>
      <w:r w:rsidRPr="0037705B">
        <w:rPr>
          <w:rFonts w:eastAsia="標楷體" w:cstheme="minorBidi" w:hint="eastAsia"/>
          <w:kern w:val="0"/>
          <w:sz w:val="28"/>
          <w:szCs w:val="28"/>
        </w:rPr>
        <w:t>新加坡今年</w:t>
      </w:r>
      <w:r w:rsidRPr="0037705B">
        <w:rPr>
          <w:rFonts w:eastAsia="標楷體" w:cstheme="minorBidi" w:hint="eastAsia"/>
          <w:kern w:val="0"/>
          <w:sz w:val="28"/>
          <w:szCs w:val="28"/>
        </w:rPr>
        <w:t>4</w:t>
      </w:r>
      <w:r w:rsidRPr="0037705B">
        <w:rPr>
          <w:rFonts w:eastAsia="標楷體" w:cstheme="minorBidi" w:hint="eastAsia"/>
          <w:kern w:val="0"/>
          <w:sz w:val="28"/>
          <w:szCs w:val="28"/>
        </w:rPr>
        <w:t>月出口額為</w:t>
      </w:r>
      <w:proofErr w:type="gramStart"/>
      <w:r w:rsidRPr="0037705B">
        <w:rPr>
          <w:rFonts w:eastAsia="標楷體" w:cstheme="minorBidi"/>
          <w:kern w:val="0"/>
          <w:sz w:val="28"/>
          <w:szCs w:val="28"/>
        </w:rPr>
        <w:t>6</w:t>
      </w:r>
      <w:r w:rsidRPr="0037705B">
        <w:rPr>
          <w:rFonts w:eastAsia="標楷體" w:cstheme="minorBidi" w:hint="eastAsia"/>
          <w:kern w:val="0"/>
          <w:sz w:val="28"/>
          <w:szCs w:val="28"/>
        </w:rPr>
        <w:t>04</w:t>
      </w:r>
      <w:r w:rsidRPr="0037705B">
        <w:rPr>
          <w:rFonts w:eastAsia="標楷體" w:cstheme="minorBidi"/>
          <w:kern w:val="0"/>
          <w:sz w:val="28"/>
          <w:szCs w:val="28"/>
        </w:rPr>
        <w:t>.</w:t>
      </w:r>
      <w:r w:rsidRPr="0037705B">
        <w:rPr>
          <w:rFonts w:eastAsia="標楷體" w:cstheme="minorBidi" w:hint="eastAsia"/>
          <w:kern w:val="0"/>
          <w:sz w:val="28"/>
          <w:szCs w:val="28"/>
        </w:rPr>
        <w:t>3</w:t>
      </w:r>
      <w:r w:rsidRPr="0037705B">
        <w:rPr>
          <w:rFonts w:eastAsia="標楷體" w:cstheme="minorBidi" w:hint="eastAsia"/>
          <w:kern w:val="0"/>
          <w:sz w:val="28"/>
          <w:szCs w:val="28"/>
        </w:rPr>
        <w:t>億星元</w:t>
      </w:r>
      <w:proofErr w:type="gramEnd"/>
      <w:r w:rsidRPr="0037705B">
        <w:rPr>
          <w:rFonts w:eastAsia="標楷體" w:cstheme="minorBidi" w:hint="eastAsia"/>
          <w:kern w:val="0"/>
          <w:sz w:val="28"/>
          <w:szCs w:val="28"/>
        </w:rPr>
        <w:t>，較上年同月增加</w:t>
      </w:r>
      <w:r w:rsidRPr="0037705B">
        <w:rPr>
          <w:rFonts w:eastAsia="標楷體" w:cstheme="minorBidi"/>
          <w:w w:val="98"/>
          <w:kern w:val="0"/>
          <w:sz w:val="28"/>
          <w:szCs w:val="28"/>
        </w:rPr>
        <w:t>19</w:t>
      </w:r>
      <w:r w:rsidRPr="0037705B">
        <w:rPr>
          <w:rFonts w:eastAsia="標楷體" w:cstheme="minorBidi" w:hint="eastAsia"/>
          <w:w w:val="98"/>
          <w:kern w:val="0"/>
          <w:sz w:val="28"/>
          <w:szCs w:val="28"/>
        </w:rPr>
        <w:t>.5</w:t>
      </w:r>
      <w:r w:rsidRPr="0037705B">
        <w:rPr>
          <w:rFonts w:eastAsia="標楷體" w:cstheme="minorBidi" w:hint="eastAsia"/>
          <w:kern w:val="0"/>
          <w:sz w:val="28"/>
          <w:szCs w:val="28"/>
        </w:rPr>
        <w:t>%</w:t>
      </w:r>
      <w:r w:rsidRPr="0037705B">
        <w:rPr>
          <w:rFonts w:eastAsia="標楷體" w:cstheme="minorBidi" w:hint="eastAsia"/>
          <w:kern w:val="0"/>
          <w:sz w:val="28"/>
          <w:szCs w:val="28"/>
        </w:rPr>
        <w:t>，進口額為</w:t>
      </w:r>
      <w:proofErr w:type="gramStart"/>
      <w:r w:rsidRPr="0037705B">
        <w:rPr>
          <w:rFonts w:eastAsia="標楷體" w:cstheme="minorBidi"/>
          <w:kern w:val="0"/>
          <w:sz w:val="28"/>
          <w:szCs w:val="28"/>
        </w:rPr>
        <w:t>5</w:t>
      </w:r>
      <w:r w:rsidRPr="0037705B">
        <w:rPr>
          <w:rFonts w:eastAsia="標楷體" w:cstheme="minorBidi" w:hint="eastAsia"/>
          <w:kern w:val="0"/>
          <w:sz w:val="28"/>
          <w:szCs w:val="28"/>
        </w:rPr>
        <w:t>61</w:t>
      </w:r>
      <w:r w:rsidRPr="0037705B">
        <w:rPr>
          <w:rFonts w:eastAsia="標楷體" w:cstheme="minorBidi"/>
          <w:kern w:val="0"/>
          <w:sz w:val="28"/>
          <w:szCs w:val="28"/>
        </w:rPr>
        <w:t>.</w:t>
      </w:r>
      <w:r w:rsidRPr="0037705B">
        <w:rPr>
          <w:rFonts w:eastAsia="標楷體" w:cstheme="minorBidi" w:hint="eastAsia"/>
          <w:kern w:val="0"/>
          <w:sz w:val="28"/>
          <w:szCs w:val="28"/>
        </w:rPr>
        <w:t>8</w:t>
      </w:r>
      <w:r w:rsidRPr="0037705B">
        <w:rPr>
          <w:rFonts w:eastAsia="標楷體" w:cstheme="minorBidi" w:hint="eastAsia"/>
          <w:kern w:val="0"/>
          <w:sz w:val="28"/>
          <w:szCs w:val="28"/>
        </w:rPr>
        <w:t>億星元</w:t>
      </w:r>
      <w:proofErr w:type="gramEnd"/>
      <w:r w:rsidRPr="0037705B">
        <w:rPr>
          <w:rFonts w:eastAsia="標楷體" w:cstheme="minorBidi" w:hint="eastAsia"/>
          <w:kern w:val="0"/>
          <w:sz w:val="28"/>
          <w:szCs w:val="28"/>
        </w:rPr>
        <w:t>，增加</w:t>
      </w:r>
      <w:r w:rsidRPr="0037705B">
        <w:rPr>
          <w:rFonts w:eastAsia="標楷體" w:cstheme="minorBidi" w:hint="eastAsia"/>
          <w:kern w:val="0"/>
          <w:sz w:val="28"/>
          <w:szCs w:val="28"/>
        </w:rPr>
        <w:t>24.4%</w:t>
      </w:r>
      <w:r w:rsidRPr="0037705B">
        <w:rPr>
          <w:rFonts w:eastAsia="標楷體" w:cstheme="minorBidi" w:hint="eastAsia"/>
          <w:kern w:val="0"/>
          <w:sz w:val="28"/>
          <w:szCs w:val="28"/>
        </w:rPr>
        <w:t>，貿易出超為</w:t>
      </w:r>
      <w:proofErr w:type="gramStart"/>
      <w:r w:rsidRPr="0037705B">
        <w:rPr>
          <w:rFonts w:eastAsia="標楷體" w:cstheme="minorBidi" w:hint="eastAsia"/>
          <w:kern w:val="0"/>
          <w:sz w:val="28"/>
          <w:szCs w:val="28"/>
        </w:rPr>
        <w:t>42</w:t>
      </w:r>
      <w:r w:rsidRPr="0037705B">
        <w:rPr>
          <w:rFonts w:eastAsia="標楷體" w:cstheme="minorBidi"/>
          <w:kern w:val="0"/>
          <w:sz w:val="28"/>
          <w:szCs w:val="28"/>
        </w:rPr>
        <w:t>.</w:t>
      </w:r>
      <w:r w:rsidRPr="0037705B">
        <w:rPr>
          <w:rFonts w:eastAsia="標楷體" w:cstheme="minorBidi" w:hint="eastAsia"/>
          <w:kern w:val="0"/>
          <w:sz w:val="28"/>
          <w:szCs w:val="28"/>
        </w:rPr>
        <w:t>5</w:t>
      </w:r>
      <w:r w:rsidRPr="0037705B">
        <w:rPr>
          <w:rFonts w:eastAsia="標楷體" w:cstheme="minorBidi" w:hint="eastAsia"/>
          <w:kern w:val="0"/>
          <w:sz w:val="28"/>
          <w:szCs w:val="28"/>
        </w:rPr>
        <w:t>億星元</w:t>
      </w:r>
      <w:proofErr w:type="gramEnd"/>
      <w:r w:rsidRPr="0037705B">
        <w:rPr>
          <w:rFonts w:eastAsia="標楷體" w:cstheme="minorBidi" w:hint="eastAsia"/>
          <w:kern w:val="0"/>
          <w:sz w:val="28"/>
          <w:szCs w:val="28"/>
        </w:rPr>
        <w:t>。國內非石油產品出口增加</w:t>
      </w:r>
      <w:r w:rsidRPr="0037705B">
        <w:rPr>
          <w:rFonts w:eastAsia="標楷體" w:cstheme="minorBidi" w:hint="eastAsia"/>
          <w:kern w:val="0"/>
          <w:sz w:val="28"/>
          <w:szCs w:val="28"/>
        </w:rPr>
        <w:t>6.4</w:t>
      </w:r>
      <w:r w:rsidRPr="0037705B">
        <w:rPr>
          <w:rFonts w:eastAsia="標楷體" w:cstheme="minorBidi"/>
          <w:kern w:val="0"/>
          <w:sz w:val="28"/>
          <w:szCs w:val="28"/>
        </w:rPr>
        <w:t>%</w:t>
      </w:r>
      <w:r w:rsidRPr="0037705B">
        <w:rPr>
          <w:rFonts w:eastAsia="標楷體" w:cstheme="minorBidi" w:hint="eastAsia"/>
          <w:kern w:val="0"/>
          <w:sz w:val="28"/>
          <w:szCs w:val="28"/>
        </w:rPr>
        <w:t>，其中電子產品增加</w:t>
      </w:r>
      <w:r w:rsidRPr="0037705B">
        <w:rPr>
          <w:rFonts w:eastAsia="標楷體" w:cstheme="minorBidi" w:hint="eastAsia"/>
          <w:kern w:val="0"/>
          <w:sz w:val="28"/>
          <w:szCs w:val="28"/>
        </w:rPr>
        <w:t>12.8%</w:t>
      </w:r>
      <w:r w:rsidRPr="0037705B">
        <w:rPr>
          <w:rFonts w:eastAsia="標楷體" w:cstheme="minorBidi" w:hint="eastAsia"/>
          <w:kern w:val="0"/>
          <w:sz w:val="28"/>
          <w:szCs w:val="28"/>
        </w:rPr>
        <w:t>，非電子產品增加</w:t>
      </w:r>
      <w:r w:rsidRPr="0037705B">
        <w:rPr>
          <w:rFonts w:eastAsia="標楷體" w:cstheme="minorBidi" w:hint="eastAsia"/>
          <w:kern w:val="0"/>
          <w:sz w:val="28"/>
          <w:szCs w:val="28"/>
        </w:rPr>
        <w:t>4.6%</w:t>
      </w:r>
      <w:r w:rsidRPr="0037705B">
        <w:rPr>
          <w:rFonts w:eastAsia="標楷體" w:cstheme="minorBidi" w:hint="eastAsia"/>
          <w:kern w:val="0"/>
          <w:sz w:val="28"/>
          <w:szCs w:val="28"/>
        </w:rPr>
        <w:t>。非石油產品十大出口國中，對臺灣</w:t>
      </w:r>
      <w:r w:rsidRPr="0037705B">
        <w:rPr>
          <w:rFonts w:eastAsia="標楷體" w:cstheme="minorBidi" w:hint="eastAsia"/>
          <w:kern w:val="0"/>
          <w:sz w:val="28"/>
          <w:szCs w:val="28"/>
        </w:rPr>
        <w:t>(</w:t>
      </w:r>
      <w:r w:rsidRPr="0037705B">
        <w:rPr>
          <w:rFonts w:eastAsia="標楷體" w:cstheme="minorBidi"/>
          <w:kern w:val="0"/>
          <w:sz w:val="28"/>
          <w:szCs w:val="28"/>
        </w:rPr>
        <w:t>29.9</w:t>
      </w:r>
      <w:r w:rsidRPr="0037705B">
        <w:rPr>
          <w:rFonts w:eastAsia="標楷體" w:cstheme="minorBidi" w:hint="eastAsia"/>
          <w:kern w:val="0"/>
          <w:sz w:val="28"/>
          <w:szCs w:val="28"/>
        </w:rPr>
        <w:t>%)</w:t>
      </w:r>
      <w:r w:rsidRPr="0037705B">
        <w:rPr>
          <w:rFonts w:eastAsia="標楷體" w:cstheme="minorBidi" w:hint="eastAsia"/>
          <w:kern w:val="0"/>
          <w:sz w:val="28"/>
          <w:szCs w:val="28"/>
        </w:rPr>
        <w:t>、印尼</w:t>
      </w:r>
      <w:r w:rsidRPr="0037705B">
        <w:rPr>
          <w:rFonts w:eastAsia="標楷體" w:cstheme="minorBidi" w:hint="eastAsia"/>
          <w:kern w:val="0"/>
          <w:sz w:val="28"/>
          <w:szCs w:val="28"/>
        </w:rPr>
        <w:t>(</w:t>
      </w:r>
      <w:r w:rsidRPr="0037705B">
        <w:rPr>
          <w:rFonts w:eastAsia="標楷體" w:cstheme="minorBidi"/>
          <w:kern w:val="0"/>
          <w:sz w:val="28"/>
          <w:szCs w:val="28"/>
        </w:rPr>
        <w:t>20.8</w:t>
      </w:r>
      <w:r w:rsidRPr="0037705B">
        <w:rPr>
          <w:rFonts w:eastAsia="標楷體" w:cstheme="minorBidi" w:hint="eastAsia"/>
          <w:kern w:val="0"/>
          <w:sz w:val="28"/>
          <w:szCs w:val="28"/>
        </w:rPr>
        <w:t>%)</w:t>
      </w:r>
      <w:r w:rsidRPr="0037705B">
        <w:rPr>
          <w:rFonts w:eastAsia="標楷體" w:cstheme="minorBidi" w:hint="eastAsia"/>
          <w:kern w:val="0"/>
          <w:sz w:val="28"/>
          <w:szCs w:val="28"/>
        </w:rPr>
        <w:t>及馬來西亞</w:t>
      </w:r>
      <w:r w:rsidRPr="0037705B">
        <w:rPr>
          <w:rFonts w:eastAsia="標楷體" w:cstheme="minorBidi" w:hint="eastAsia"/>
          <w:kern w:val="0"/>
          <w:sz w:val="28"/>
          <w:szCs w:val="28"/>
        </w:rPr>
        <w:t>(</w:t>
      </w:r>
      <w:r w:rsidRPr="0037705B">
        <w:rPr>
          <w:rFonts w:eastAsia="標楷體" w:cstheme="minorBidi"/>
          <w:kern w:val="0"/>
          <w:sz w:val="28"/>
          <w:szCs w:val="28"/>
        </w:rPr>
        <w:t>20.8</w:t>
      </w:r>
      <w:r w:rsidRPr="0037705B">
        <w:rPr>
          <w:rFonts w:eastAsia="標楷體" w:cstheme="minorBidi" w:hint="eastAsia"/>
          <w:kern w:val="0"/>
          <w:sz w:val="28"/>
          <w:szCs w:val="28"/>
        </w:rPr>
        <w:t>%)</w:t>
      </w:r>
      <w:r w:rsidRPr="0037705B">
        <w:rPr>
          <w:rFonts w:eastAsia="標楷體" w:cstheme="minorBidi" w:hint="eastAsia"/>
          <w:kern w:val="0"/>
          <w:sz w:val="28"/>
          <w:szCs w:val="28"/>
        </w:rPr>
        <w:t>成長較明顯，對香港</w:t>
      </w:r>
      <w:r w:rsidRPr="0037705B">
        <w:rPr>
          <w:rFonts w:eastAsia="標楷體" w:cstheme="minorBidi" w:hint="eastAsia"/>
          <w:kern w:val="0"/>
          <w:sz w:val="28"/>
          <w:szCs w:val="28"/>
        </w:rPr>
        <w:t>(-</w:t>
      </w:r>
      <w:r w:rsidRPr="0037705B">
        <w:rPr>
          <w:rFonts w:eastAsia="標楷體" w:cstheme="minorBidi"/>
          <w:kern w:val="0"/>
          <w:sz w:val="28"/>
          <w:szCs w:val="28"/>
        </w:rPr>
        <w:t>12.5</w:t>
      </w:r>
      <w:r w:rsidRPr="0037705B">
        <w:rPr>
          <w:rFonts w:eastAsia="標楷體" w:cstheme="minorBidi" w:hint="eastAsia"/>
          <w:kern w:val="0"/>
          <w:sz w:val="28"/>
          <w:szCs w:val="28"/>
        </w:rPr>
        <w:t>%)</w:t>
      </w:r>
      <w:r w:rsidRPr="0037705B">
        <w:rPr>
          <w:rFonts w:eastAsia="標楷體" w:cstheme="minorBidi" w:hint="eastAsia"/>
          <w:kern w:val="0"/>
          <w:sz w:val="28"/>
          <w:szCs w:val="28"/>
        </w:rPr>
        <w:t>及中國大陸</w:t>
      </w:r>
      <w:r w:rsidRPr="0037705B">
        <w:rPr>
          <w:rFonts w:eastAsia="標楷體" w:cstheme="minorBidi" w:hint="eastAsia"/>
          <w:kern w:val="0"/>
          <w:sz w:val="28"/>
          <w:szCs w:val="28"/>
        </w:rPr>
        <w:t>(</w:t>
      </w:r>
      <w:r w:rsidRPr="0037705B">
        <w:rPr>
          <w:rFonts w:eastAsia="標楷體" w:cstheme="minorBidi"/>
          <w:kern w:val="0"/>
          <w:sz w:val="28"/>
          <w:szCs w:val="28"/>
        </w:rPr>
        <w:t>-10.6</w:t>
      </w:r>
      <w:r w:rsidRPr="0037705B">
        <w:rPr>
          <w:rFonts w:eastAsia="標楷體" w:cstheme="minorBidi" w:hint="eastAsia"/>
          <w:kern w:val="0"/>
          <w:sz w:val="28"/>
          <w:szCs w:val="28"/>
        </w:rPr>
        <w:t>%)</w:t>
      </w:r>
      <w:r w:rsidRPr="0037705B">
        <w:rPr>
          <w:rFonts w:eastAsia="標楷體" w:cstheme="minorBidi" w:hint="eastAsia"/>
          <w:kern w:val="0"/>
          <w:sz w:val="28"/>
          <w:szCs w:val="28"/>
        </w:rPr>
        <w:t>衰退較明顯。</w:t>
      </w:r>
    </w:p>
    <w:p w14:paraId="2A5F89AF" w14:textId="77777777" w:rsidR="0037705B" w:rsidRPr="0037705B" w:rsidRDefault="0037705B" w:rsidP="0037705B">
      <w:pPr>
        <w:numPr>
          <w:ilvl w:val="0"/>
          <w:numId w:val="11"/>
        </w:numPr>
        <w:snapToGrid w:val="0"/>
        <w:spacing w:beforeLines="50" w:before="120" w:line="300" w:lineRule="auto"/>
        <w:jc w:val="both"/>
        <w:rPr>
          <w:rFonts w:eastAsia="標楷體" w:cstheme="minorBidi"/>
          <w:kern w:val="0"/>
          <w:sz w:val="28"/>
          <w:szCs w:val="28"/>
        </w:rPr>
      </w:pPr>
      <w:r w:rsidRPr="0037705B">
        <w:rPr>
          <w:rFonts w:eastAsia="標楷體" w:cstheme="minorBidi" w:hint="eastAsia"/>
          <w:kern w:val="0"/>
          <w:sz w:val="28"/>
          <w:szCs w:val="28"/>
        </w:rPr>
        <w:t>新加坡今年</w:t>
      </w:r>
      <w:r w:rsidRPr="0037705B">
        <w:rPr>
          <w:rFonts w:eastAsia="標楷體" w:cstheme="minorBidi" w:hint="eastAsia"/>
          <w:kern w:val="0"/>
          <w:sz w:val="28"/>
          <w:szCs w:val="28"/>
        </w:rPr>
        <w:t>3</w:t>
      </w:r>
      <w:r w:rsidRPr="0037705B">
        <w:rPr>
          <w:rFonts w:eastAsia="標楷體" w:cstheme="minorBidi" w:hint="eastAsia"/>
          <w:kern w:val="0"/>
          <w:sz w:val="28"/>
          <w:szCs w:val="28"/>
        </w:rPr>
        <w:t>月工業生產</w:t>
      </w:r>
      <w:r w:rsidRPr="0037705B">
        <w:rPr>
          <w:rFonts w:eastAsia="標楷體" w:hint="eastAsia"/>
          <w:kern w:val="0"/>
          <w:sz w:val="28"/>
          <w:szCs w:val="28"/>
        </w:rPr>
        <w:t>增加</w:t>
      </w:r>
      <w:r w:rsidRPr="0037705B">
        <w:rPr>
          <w:rFonts w:eastAsia="標楷體" w:hint="eastAsia"/>
          <w:kern w:val="0"/>
          <w:sz w:val="28"/>
          <w:szCs w:val="28"/>
        </w:rPr>
        <w:t>3</w:t>
      </w:r>
      <w:r w:rsidRPr="0037705B">
        <w:rPr>
          <w:rFonts w:eastAsia="標楷體" w:cstheme="minorBidi" w:hint="eastAsia"/>
          <w:kern w:val="0"/>
          <w:sz w:val="28"/>
          <w:szCs w:val="28"/>
        </w:rPr>
        <w:t>.4%</w:t>
      </w:r>
      <w:r w:rsidRPr="0037705B">
        <w:rPr>
          <w:rFonts w:eastAsia="標楷體" w:cstheme="minorBidi" w:hint="eastAsia"/>
          <w:kern w:val="0"/>
          <w:sz w:val="28"/>
          <w:szCs w:val="28"/>
        </w:rPr>
        <w:t>，其中運輸工程業</w:t>
      </w:r>
      <w:r w:rsidRPr="0037705B">
        <w:rPr>
          <w:rFonts w:eastAsia="標楷體" w:cstheme="minorBidi" w:hint="eastAsia"/>
          <w:kern w:val="0"/>
          <w:sz w:val="28"/>
          <w:szCs w:val="28"/>
        </w:rPr>
        <w:t>(20.7%)</w:t>
      </w:r>
      <w:r w:rsidRPr="0037705B">
        <w:rPr>
          <w:rFonts w:eastAsia="標楷體" w:cstheme="minorBidi" w:hint="eastAsia"/>
          <w:kern w:val="0"/>
          <w:sz w:val="28"/>
          <w:szCs w:val="28"/>
        </w:rPr>
        <w:t>、電子業</w:t>
      </w:r>
      <w:r w:rsidRPr="0037705B">
        <w:rPr>
          <w:rFonts w:eastAsia="標楷體" w:cstheme="minorBidi" w:hint="eastAsia"/>
          <w:kern w:val="0"/>
          <w:sz w:val="28"/>
          <w:szCs w:val="28"/>
        </w:rPr>
        <w:t>(14.5%)</w:t>
      </w:r>
      <w:r w:rsidRPr="0037705B">
        <w:rPr>
          <w:rFonts w:eastAsia="標楷體" w:cstheme="minorBidi" w:hint="eastAsia"/>
          <w:kern w:val="0"/>
          <w:sz w:val="28"/>
          <w:szCs w:val="28"/>
        </w:rPr>
        <w:t>、一般製造業</w:t>
      </w:r>
      <w:r w:rsidRPr="0037705B">
        <w:rPr>
          <w:rFonts w:eastAsia="標楷體" w:cstheme="minorBidi" w:hint="eastAsia"/>
          <w:kern w:val="0"/>
          <w:sz w:val="28"/>
          <w:szCs w:val="28"/>
        </w:rPr>
        <w:t>(10.2%)</w:t>
      </w:r>
      <w:r w:rsidRPr="0037705B">
        <w:rPr>
          <w:rFonts w:eastAsia="標楷體" w:cstheme="minorBidi" w:hint="eastAsia"/>
          <w:kern w:val="0"/>
          <w:sz w:val="28"/>
          <w:szCs w:val="28"/>
        </w:rPr>
        <w:t>及化學業</w:t>
      </w:r>
      <w:r w:rsidRPr="0037705B">
        <w:rPr>
          <w:rFonts w:eastAsia="標楷體" w:cstheme="minorBidi" w:hint="eastAsia"/>
          <w:kern w:val="0"/>
          <w:sz w:val="28"/>
          <w:szCs w:val="28"/>
        </w:rPr>
        <w:t>(0.8%)</w:t>
      </w:r>
      <w:r w:rsidRPr="0037705B">
        <w:rPr>
          <w:rFonts w:eastAsia="標楷體" w:hint="eastAsia"/>
          <w:kern w:val="0"/>
          <w:sz w:val="28"/>
          <w:szCs w:val="28"/>
        </w:rPr>
        <w:t>成長，</w:t>
      </w:r>
      <w:r w:rsidRPr="0037705B">
        <w:rPr>
          <w:rFonts w:eastAsia="標楷體" w:cstheme="minorBidi" w:hint="eastAsia"/>
          <w:kern w:val="0"/>
          <w:sz w:val="28"/>
          <w:szCs w:val="28"/>
        </w:rPr>
        <w:t>精密工程業</w:t>
      </w:r>
      <w:r w:rsidRPr="0037705B">
        <w:rPr>
          <w:rFonts w:eastAsia="標楷體" w:cstheme="minorBidi" w:hint="eastAsia"/>
          <w:kern w:val="0"/>
          <w:sz w:val="28"/>
          <w:szCs w:val="28"/>
        </w:rPr>
        <w:t>(-1.4%)</w:t>
      </w:r>
      <w:r w:rsidRPr="0037705B">
        <w:rPr>
          <w:rFonts w:eastAsia="標楷體" w:cstheme="minorBidi" w:hint="eastAsia"/>
          <w:kern w:val="0"/>
          <w:sz w:val="28"/>
          <w:szCs w:val="28"/>
        </w:rPr>
        <w:t>及生</w:t>
      </w:r>
      <w:proofErr w:type="gramStart"/>
      <w:r w:rsidRPr="0037705B">
        <w:rPr>
          <w:rFonts w:eastAsia="標楷體" w:cstheme="minorBidi" w:hint="eastAsia"/>
          <w:kern w:val="0"/>
          <w:sz w:val="28"/>
          <w:szCs w:val="28"/>
        </w:rPr>
        <w:t>醫</w:t>
      </w:r>
      <w:proofErr w:type="gramEnd"/>
      <w:r w:rsidRPr="0037705B">
        <w:rPr>
          <w:rFonts w:eastAsia="標楷體" w:cstheme="minorBidi" w:hint="eastAsia"/>
          <w:kern w:val="0"/>
          <w:sz w:val="28"/>
          <w:szCs w:val="28"/>
        </w:rPr>
        <w:t>製造業</w:t>
      </w:r>
      <w:r w:rsidRPr="0037705B">
        <w:rPr>
          <w:rFonts w:eastAsia="標楷體" w:cstheme="minorBidi" w:hint="eastAsia"/>
          <w:kern w:val="0"/>
          <w:sz w:val="28"/>
          <w:szCs w:val="28"/>
        </w:rPr>
        <w:t>(-26.3%)</w:t>
      </w:r>
      <w:r w:rsidRPr="0037705B">
        <w:rPr>
          <w:rFonts w:eastAsia="標楷體" w:hint="eastAsia"/>
          <w:kern w:val="0"/>
          <w:sz w:val="28"/>
          <w:szCs w:val="28"/>
        </w:rPr>
        <w:t>則衰退</w:t>
      </w:r>
      <w:r w:rsidRPr="0037705B">
        <w:rPr>
          <w:rFonts w:eastAsia="標楷體" w:cstheme="minorBidi" w:hint="eastAsia"/>
          <w:kern w:val="0"/>
          <w:sz w:val="28"/>
          <w:szCs w:val="28"/>
        </w:rPr>
        <w:t>。依據新加坡採購與材料管理學院</w:t>
      </w:r>
      <w:r w:rsidRPr="0037705B">
        <w:rPr>
          <w:rFonts w:eastAsia="標楷體" w:cstheme="minorBidi" w:hint="eastAsia"/>
          <w:kern w:val="0"/>
          <w:sz w:val="28"/>
          <w:szCs w:val="28"/>
        </w:rPr>
        <w:t>(SIPMM)</w:t>
      </w:r>
      <w:r w:rsidRPr="0037705B">
        <w:rPr>
          <w:rFonts w:eastAsia="標楷體" w:cstheme="minorBidi" w:hint="eastAsia"/>
          <w:kern w:val="0"/>
          <w:sz w:val="28"/>
          <w:szCs w:val="28"/>
        </w:rPr>
        <w:t>資料顯示，今年</w:t>
      </w:r>
      <w:r w:rsidRPr="0037705B">
        <w:rPr>
          <w:rFonts w:eastAsia="標楷體" w:cstheme="minorBidi" w:hint="eastAsia"/>
          <w:kern w:val="0"/>
          <w:sz w:val="28"/>
          <w:szCs w:val="28"/>
        </w:rPr>
        <w:t>4</w:t>
      </w:r>
      <w:r w:rsidRPr="0037705B">
        <w:rPr>
          <w:rFonts w:eastAsia="標楷體" w:cstheme="minorBidi" w:hint="eastAsia"/>
          <w:kern w:val="0"/>
          <w:sz w:val="28"/>
          <w:szCs w:val="28"/>
        </w:rPr>
        <w:t>月採購經理人指數</w:t>
      </w:r>
      <w:r w:rsidRPr="0037705B">
        <w:rPr>
          <w:rFonts w:eastAsia="標楷體" w:cstheme="minorBidi" w:hint="eastAsia"/>
          <w:kern w:val="0"/>
          <w:sz w:val="28"/>
          <w:szCs w:val="28"/>
        </w:rPr>
        <w:t>(PMI)</w:t>
      </w:r>
      <w:r w:rsidRPr="0037705B">
        <w:rPr>
          <w:rFonts w:eastAsia="標楷體" w:cstheme="minorBidi" w:hint="eastAsia"/>
          <w:kern w:val="0"/>
          <w:sz w:val="28"/>
          <w:szCs w:val="28"/>
        </w:rPr>
        <w:t>為</w:t>
      </w:r>
      <w:r w:rsidRPr="0037705B">
        <w:rPr>
          <w:rFonts w:eastAsia="標楷體" w:cstheme="minorBidi" w:hint="eastAsia"/>
          <w:kern w:val="0"/>
          <w:sz w:val="28"/>
          <w:szCs w:val="28"/>
        </w:rPr>
        <w:t>50.3</w:t>
      </w:r>
      <w:r w:rsidRPr="0037705B">
        <w:rPr>
          <w:rFonts w:eastAsia="標楷體" w:cstheme="minorBidi" w:hint="eastAsia"/>
          <w:kern w:val="0"/>
          <w:sz w:val="28"/>
          <w:szCs w:val="28"/>
        </w:rPr>
        <w:t>，較上月增加</w:t>
      </w:r>
      <w:r w:rsidRPr="0037705B">
        <w:rPr>
          <w:rFonts w:eastAsia="標楷體" w:cstheme="minorBidi" w:hint="eastAsia"/>
          <w:kern w:val="0"/>
          <w:sz w:val="28"/>
          <w:szCs w:val="28"/>
        </w:rPr>
        <w:t>0.2</w:t>
      </w:r>
      <w:r w:rsidRPr="0037705B">
        <w:rPr>
          <w:rFonts w:eastAsia="標楷體" w:cstheme="minorBidi" w:hint="eastAsia"/>
          <w:kern w:val="0"/>
          <w:sz w:val="28"/>
          <w:szCs w:val="28"/>
        </w:rPr>
        <w:t>。</w:t>
      </w:r>
    </w:p>
    <w:p w14:paraId="1202C001" w14:textId="2E31C276" w:rsidR="00546211" w:rsidRPr="0037705B" w:rsidRDefault="0037705B" w:rsidP="0037705B">
      <w:pPr>
        <w:numPr>
          <w:ilvl w:val="0"/>
          <w:numId w:val="11"/>
        </w:numPr>
        <w:snapToGrid w:val="0"/>
        <w:spacing w:beforeLines="50" w:before="120" w:line="300" w:lineRule="auto"/>
        <w:jc w:val="both"/>
        <w:rPr>
          <w:rFonts w:eastAsia="標楷體" w:cstheme="minorBidi"/>
          <w:kern w:val="0"/>
          <w:sz w:val="28"/>
          <w:szCs w:val="28"/>
        </w:rPr>
      </w:pPr>
      <w:r w:rsidRPr="0037705B">
        <w:rPr>
          <w:rFonts w:eastAsia="標楷體" w:cstheme="minorBidi" w:hint="eastAsia"/>
          <w:kern w:val="0"/>
          <w:sz w:val="28"/>
          <w:szCs w:val="28"/>
        </w:rPr>
        <w:t>新加坡總理李顯龍今年</w:t>
      </w:r>
      <w:r w:rsidRPr="0037705B">
        <w:rPr>
          <w:rFonts w:eastAsia="標楷體" w:cstheme="minorBidi" w:hint="eastAsia"/>
          <w:kern w:val="0"/>
          <w:sz w:val="28"/>
          <w:szCs w:val="28"/>
        </w:rPr>
        <w:t>5</w:t>
      </w:r>
      <w:r w:rsidRPr="0037705B">
        <w:rPr>
          <w:rFonts w:eastAsia="標楷體" w:cstheme="minorBidi" w:hint="eastAsia"/>
          <w:kern w:val="0"/>
          <w:sz w:val="28"/>
          <w:szCs w:val="28"/>
        </w:rPr>
        <w:t>月</w:t>
      </w:r>
      <w:r w:rsidRPr="0037705B">
        <w:rPr>
          <w:rFonts w:eastAsia="標楷體" w:cstheme="minorBidi" w:hint="eastAsia"/>
          <w:kern w:val="0"/>
          <w:sz w:val="28"/>
          <w:szCs w:val="28"/>
        </w:rPr>
        <w:t>10</w:t>
      </w:r>
      <w:r w:rsidRPr="0037705B">
        <w:rPr>
          <w:rFonts w:eastAsia="標楷體" w:cstheme="minorBidi" w:hint="eastAsia"/>
          <w:kern w:val="0"/>
          <w:sz w:val="28"/>
          <w:szCs w:val="28"/>
        </w:rPr>
        <w:t>日赴美出席「東協－美國</w:t>
      </w:r>
      <w:proofErr w:type="gramStart"/>
      <w:r w:rsidRPr="0037705B">
        <w:rPr>
          <w:rFonts w:eastAsia="標楷體" w:cstheme="minorBidi" w:hint="eastAsia"/>
          <w:kern w:val="0"/>
          <w:sz w:val="28"/>
          <w:szCs w:val="28"/>
        </w:rPr>
        <w:t>特別</w:t>
      </w:r>
      <w:proofErr w:type="gramEnd"/>
      <w:r w:rsidRPr="0037705B">
        <w:rPr>
          <w:rFonts w:eastAsia="標楷體" w:cstheme="minorBidi" w:hint="eastAsia"/>
          <w:kern w:val="0"/>
          <w:sz w:val="28"/>
          <w:szCs w:val="28"/>
        </w:rPr>
        <w:t>峰會」，其敦促美國邀請東協成員國加入「印</w:t>
      </w:r>
      <w:proofErr w:type="gramStart"/>
      <w:r w:rsidRPr="0037705B">
        <w:rPr>
          <w:rFonts w:eastAsia="標楷體" w:cstheme="minorBidi" w:hint="eastAsia"/>
          <w:kern w:val="0"/>
          <w:sz w:val="28"/>
          <w:szCs w:val="28"/>
        </w:rPr>
        <w:t>太</w:t>
      </w:r>
      <w:proofErr w:type="gramEnd"/>
      <w:r w:rsidRPr="0037705B">
        <w:rPr>
          <w:rFonts w:eastAsia="標楷體" w:cstheme="minorBidi" w:hint="eastAsia"/>
          <w:kern w:val="0"/>
          <w:sz w:val="28"/>
          <w:szCs w:val="28"/>
        </w:rPr>
        <w:t>經濟架構</w:t>
      </w:r>
      <w:r w:rsidRPr="0037705B">
        <w:rPr>
          <w:rFonts w:eastAsia="標楷體" w:cstheme="minorBidi" w:hint="eastAsia"/>
          <w:kern w:val="0"/>
          <w:sz w:val="28"/>
          <w:szCs w:val="28"/>
        </w:rPr>
        <w:t>(IPEF)</w:t>
      </w:r>
      <w:r w:rsidRPr="0037705B">
        <w:rPr>
          <w:rFonts w:eastAsia="標楷體" w:cstheme="minorBidi" w:hint="eastAsia"/>
          <w:kern w:val="0"/>
          <w:sz w:val="28"/>
          <w:szCs w:val="28"/>
        </w:rPr>
        <w:t>」，並建議</w:t>
      </w:r>
      <w:r w:rsidRPr="0037705B">
        <w:rPr>
          <w:rFonts w:eastAsia="標楷體" w:cstheme="minorBidi" w:hint="eastAsia"/>
          <w:kern w:val="0"/>
          <w:sz w:val="28"/>
          <w:szCs w:val="28"/>
        </w:rPr>
        <w:t>IPEF</w:t>
      </w:r>
      <w:r w:rsidRPr="0037705B">
        <w:rPr>
          <w:rFonts w:eastAsia="標楷體" w:cstheme="minorBidi" w:hint="eastAsia"/>
          <w:kern w:val="0"/>
          <w:sz w:val="28"/>
          <w:szCs w:val="28"/>
        </w:rPr>
        <w:t>應該包含數位經濟、綠色經濟及基礎建設領域之合作。新加坡與美國今年</w:t>
      </w:r>
      <w:r w:rsidRPr="0037705B">
        <w:rPr>
          <w:rFonts w:eastAsia="標楷體" w:cstheme="minorBidi" w:hint="eastAsia"/>
          <w:kern w:val="0"/>
          <w:sz w:val="28"/>
          <w:szCs w:val="28"/>
        </w:rPr>
        <w:t>3</w:t>
      </w:r>
      <w:r w:rsidRPr="0037705B">
        <w:rPr>
          <w:rFonts w:eastAsia="標楷體" w:cstheme="minorBidi" w:hint="eastAsia"/>
          <w:kern w:val="0"/>
          <w:sz w:val="28"/>
          <w:szCs w:val="28"/>
        </w:rPr>
        <w:t>月正式建立「美國</w:t>
      </w:r>
      <w:proofErr w:type="gramStart"/>
      <w:r w:rsidRPr="0037705B">
        <w:rPr>
          <w:rFonts w:eastAsia="標楷體" w:cstheme="minorBidi" w:hint="eastAsia"/>
          <w:kern w:val="0"/>
          <w:sz w:val="28"/>
          <w:szCs w:val="28"/>
        </w:rPr>
        <w:t>—</w:t>
      </w:r>
      <w:proofErr w:type="gramEnd"/>
      <w:r w:rsidRPr="0037705B">
        <w:rPr>
          <w:rFonts w:eastAsia="標楷體" w:cstheme="minorBidi" w:hint="eastAsia"/>
          <w:kern w:val="0"/>
          <w:sz w:val="28"/>
          <w:szCs w:val="28"/>
        </w:rPr>
        <w:t>新加坡成長與創新夥伴關係」，合作領域包括人工智慧及先進製造業等，美國商務部長表示，此項計畫有了很好的開始，將邀請其他東協成員國加入</w:t>
      </w:r>
      <w:r w:rsidR="003C6E0A" w:rsidRPr="0037705B">
        <w:rPr>
          <w:rFonts w:eastAsia="標楷體" w:cstheme="minorBidi" w:hint="eastAsia"/>
          <w:kern w:val="0"/>
          <w:sz w:val="28"/>
          <w:szCs w:val="28"/>
        </w:rPr>
        <w:t>。</w:t>
      </w:r>
    </w:p>
    <w:p w14:paraId="40570AB9" w14:textId="240D5BCC" w:rsidR="00A20C7E" w:rsidRPr="003C6E0A" w:rsidRDefault="00A20C7E" w:rsidP="00AD282D">
      <w:pPr>
        <w:snapToGrid w:val="0"/>
        <w:spacing w:beforeLines="50" w:before="120" w:line="300" w:lineRule="auto"/>
        <w:ind w:left="568"/>
        <w:jc w:val="both"/>
        <w:rPr>
          <w:rFonts w:eastAsia="標楷體" w:cstheme="minorBidi"/>
          <w:color w:val="000000" w:themeColor="text1"/>
          <w:kern w:val="0"/>
          <w:sz w:val="28"/>
          <w:szCs w:val="28"/>
        </w:rPr>
      </w:pPr>
    </w:p>
    <w:p w14:paraId="4007EAE1" w14:textId="77777777" w:rsidR="00A20C7E" w:rsidRPr="003C6E0A" w:rsidRDefault="00A20C7E">
      <w:pPr>
        <w:widowControl/>
        <w:rPr>
          <w:rFonts w:eastAsia="標楷體"/>
          <w:color w:val="000000" w:themeColor="text1"/>
          <w:kern w:val="0"/>
          <w:sz w:val="28"/>
          <w:szCs w:val="28"/>
        </w:rPr>
      </w:pPr>
      <w:r w:rsidRPr="003C6E0A">
        <w:rPr>
          <w:rFonts w:eastAsia="標楷體"/>
          <w:color w:val="000000" w:themeColor="text1"/>
          <w:kern w:val="0"/>
          <w:sz w:val="28"/>
          <w:szCs w:val="28"/>
        </w:rPr>
        <w:br w:type="page"/>
      </w:r>
    </w:p>
    <w:p w14:paraId="6568860F" w14:textId="77777777" w:rsidR="0037705B" w:rsidRPr="009348FF" w:rsidRDefault="0037705B" w:rsidP="0037705B">
      <w:pPr>
        <w:widowControl/>
        <w:jc w:val="center"/>
        <w:rPr>
          <w:rFonts w:eastAsia="標楷體"/>
          <w:b/>
          <w:color w:val="000000" w:themeColor="text1"/>
          <w:sz w:val="22"/>
          <w:szCs w:val="28"/>
        </w:rPr>
      </w:pPr>
      <w:r w:rsidRPr="009348FF">
        <w:rPr>
          <w:rFonts w:eastAsia="標楷體"/>
          <w:b/>
          <w:color w:val="000000" w:themeColor="text1"/>
          <w:sz w:val="28"/>
          <w:szCs w:val="28"/>
        </w:rPr>
        <w:lastRenderedPageBreak/>
        <w:t>表</w:t>
      </w:r>
      <w:r w:rsidRPr="009348FF">
        <w:rPr>
          <w:rFonts w:eastAsia="標楷體"/>
          <w:b/>
          <w:color w:val="000000" w:themeColor="text1"/>
          <w:sz w:val="28"/>
          <w:szCs w:val="28"/>
        </w:rPr>
        <w:t xml:space="preserve">1-3-3   </w:t>
      </w:r>
      <w:r w:rsidRPr="009348FF">
        <w:rPr>
          <w:rFonts w:eastAsia="標楷體"/>
          <w:b/>
          <w:color w:val="000000" w:themeColor="text1"/>
          <w:sz w:val="28"/>
          <w:szCs w:val="28"/>
        </w:rPr>
        <w:t>新加坡重要經濟指標</w:t>
      </w:r>
    </w:p>
    <w:p w14:paraId="75EBE435" w14:textId="77777777" w:rsidR="0037705B" w:rsidRPr="009348FF" w:rsidRDefault="0037705B" w:rsidP="0037705B">
      <w:pPr>
        <w:wordWrap w:val="0"/>
        <w:snapToGrid w:val="0"/>
        <w:spacing w:before="120"/>
        <w:ind w:rightChars="13" w:right="31"/>
        <w:jc w:val="right"/>
        <w:rPr>
          <w:rFonts w:eastAsia="標楷體"/>
          <w:color w:val="000000" w:themeColor="text1"/>
          <w:sz w:val="22"/>
        </w:rPr>
      </w:pPr>
      <w:r w:rsidRPr="009348FF">
        <w:rPr>
          <w:rFonts w:eastAsia="標楷體"/>
          <w:color w:val="000000" w:themeColor="text1"/>
          <w:sz w:val="22"/>
        </w:rPr>
        <w:t xml:space="preserve">            </w:t>
      </w:r>
      <w:r w:rsidRPr="009348FF">
        <w:rPr>
          <w:rFonts w:eastAsia="標楷體"/>
          <w:color w:val="000000" w:themeColor="text1"/>
          <w:sz w:val="22"/>
        </w:rPr>
        <w:t>單位：</w:t>
      </w:r>
      <w:proofErr w:type="gramStart"/>
      <w:r w:rsidRPr="009348FF">
        <w:rPr>
          <w:rFonts w:eastAsia="標楷體"/>
          <w:color w:val="000000" w:themeColor="text1"/>
          <w:sz w:val="22"/>
        </w:rPr>
        <w:t>億星元</w:t>
      </w:r>
      <w:proofErr w:type="gramEnd"/>
      <w:r w:rsidRPr="009348FF">
        <w:rPr>
          <w:rFonts w:eastAsia="標楷體"/>
          <w:color w:val="000000" w:themeColor="text1"/>
          <w:sz w:val="22"/>
        </w:rPr>
        <w:t>；</w:t>
      </w:r>
      <w:r w:rsidRPr="009348FF">
        <w:rPr>
          <w:rFonts w:eastAsia="標楷體"/>
          <w:color w:val="000000" w:themeColor="text1"/>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37705B" w:rsidRPr="0037705B" w14:paraId="28EF277C" w14:textId="77777777" w:rsidTr="000B2066">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759EC1A2" w14:textId="77777777" w:rsidR="0037705B" w:rsidRPr="0037705B" w:rsidRDefault="0037705B" w:rsidP="000B206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37705B">
              <w:rPr>
                <w:rFonts w:eastAsia="標楷體"/>
                <w:sz w:val="22"/>
              </w:rPr>
              <w:t>年</w:t>
            </w:r>
            <w:r w:rsidRPr="0037705B">
              <w:rPr>
                <w:rFonts w:eastAsia="標楷體"/>
                <w:sz w:val="22"/>
              </w:rPr>
              <w:t>(</w:t>
            </w:r>
            <w:r w:rsidRPr="0037705B">
              <w:rPr>
                <w:rFonts w:eastAsia="標楷體"/>
                <w:sz w:val="22"/>
              </w:rPr>
              <w:t>月</w:t>
            </w:r>
            <w:r w:rsidRPr="0037705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67751C5"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實質</w:t>
            </w:r>
          </w:p>
          <w:p w14:paraId="0A88DE64"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FC8646A"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工業</w:t>
            </w:r>
          </w:p>
          <w:p w14:paraId="05C1184B"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5BCDAA4B"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貿</w:t>
            </w:r>
            <w:r w:rsidRPr="0037705B">
              <w:rPr>
                <w:rFonts w:eastAsia="標楷體"/>
                <w:sz w:val="22"/>
              </w:rPr>
              <w:t xml:space="preserve">   </w:t>
            </w:r>
            <w:r w:rsidRPr="0037705B">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C0AF029"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消費者</w:t>
            </w:r>
          </w:p>
          <w:p w14:paraId="4AAC4AD5"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4EBFA379"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失業率</w:t>
            </w:r>
          </w:p>
        </w:tc>
      </w:tr>
      <w:tr w:rsidR="0037705B" w:rsidRPr="0037705B" w14:paraId="3E31A680" w14:textId="77777777" w:rsidTr="000B2066">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79CA814E" w14:textId="77777777" w:rsidR="0037705B" w:rsidRPr="0037705B" w:rsidRDefault="0037705B" w:rsidP="000B206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8CF958E" w14:textId="77777777" w:rsidR="0037705B" w:rsidRPr="0037705B" w:rsidRDefault="0037705B" w:rsidP="000B2066">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EA94AF7" w14:textId="77777777" w:rsidR="0037705B" w:rsidRPr="0037705B" w:rsidRDefault="0037705B" w:rsidP="000B2066">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ADD287"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7254FF"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F3366D8" w14:textId="77777777" w:rsidR="0037705B" w:rsidRPr="0037705B" w:rsidRDefault="0037705B" w:rsidP="000B2066">
            <w:pPr>
              <w:autoSpaceDE w:val="0"/>
              <w:autoSpaceDN w:val="0"/>
              <w:adjustRightInd w:val="0"/>
              <w:snapToGrid w:val="0"/>
              <w:spacing w:beforeLines="30" w:before="72" w:line="380" w:lineRule="exact"/>
              <w:jc w:val="center"/>
              <w:rPr>
                <w:rFonts w:eastAsia="標楷體"/>
                <w:sz w:val="22"/>
              </w:rPr>
            </w:pPr>
            <w:r w:rsidRPr="0037705B">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1FD4CC0" w14:textId="77777777" w:rsidR="0037705B" w:rsidRPr="0037705B" w:rsidRDefault="0037705B" w:rsidP="000B2066">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7D764B3F" w14:textId="77777777" w:rsidR="0037705B" w:rsidRPr="0037705B" w:rsidRDefault="0037705B" w:rsidP="000B2066">
            <w:pPr>
              <w:widowControl/>
              <w:spacing w:line="380" w:lineRule="exact"/>
              <w:rPr>
                <w:rFonts w:eastAsia="標楷體"/>
                <w:sz w:val="22"/>
              </w:rPr>
            </w:pPr>
          </w:p>
        </w:tc>
      </w:tr>
      <w:tr w:rsidR="0037705B" w:rsidRPr="0037705B" w14:paraId="64223C12" w14:textId="77777777" w:rsidTr="000B2066">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11CD44A9" w14:textId="77777777" w:rsidR="0037705B" w:rsidRPr="0037705B" w:rsidRDefault="0037705B" w:rsidP="000B206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ACFB7CD" w14:textId="77777777" w:rsidR="0037705B" w:rsidRPr="0037705B" w:rsidRDefault="0037705B" w:rsidP="000B2066">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DCAF3FC" w14:textId="77777777" w:rsidR="0037705B" w:rsidRPr="0037705B" w:rsidRDefault="0037705B" w:rsidP="000B2066">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4DFEF372"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8CE41A4"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2BB919A1"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77190249" w14:textId="77777777" w:rsidR="0037705B" w:rsidRPr="0037705B" w:rsidRDefault="0037705B" w:rsidP="000B2066">
            <w:pPr>
              <w:autoSpaceDE w:val="0"/>
              <w:autoSpaceDN w:val="0"/>
              <w:adjustRightInd w:val="0"/>
              <w:snapToGrid w:val="0"/>
              <w:spacing w:line="380" w:lineRule="exact"/>
              <w:jc w:val="center"/>
              <w:rPr>
                <w:rFonts w:eastAsia="標楷體"/>
                <w:sz w:val="22"/>
              </w:rPr>
            </w:pPr>
            <w:r w:rsidRPr="0037705B">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1579B1B1" w14:textId="77777777" w:rsidR="0037705B" w:rsidRPr="0037705B" w:rsidRDefault="0037705B" w:rsidP="000B2066">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78A2A0D9" w14:textId="77777777" w:rsidR="0037705B" w:rsidRPr="0037705B" w:rsidRDefault="0037705B" w:rsidP="000B2066">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1201A4F6" w14:textId="77777777" w:rsidR="0037705B" w:rsidRPr="0037705B" w:rsidRDefault="0037705B" w:rsidP="000B2066">
            <w:pPr>
              <w:widowControl/>
              <w:spacing w:line="380" w:lineRule="exact"/>
              <w:rPr>
                <w:rFonts w:eastAsia="標楷體"/>
                <w:sz w:val="22"/>
              </w:rPr>
            </w:pPr>
          </w:p>
        </w:tc>
      </w:tr>
      <w:tr w:rsidR="0037705B" w:rsidRPr="0037705B" w14:paraId="2CE6F342" w14:textId="77777777" w:rsidTr="000B2066">
        <w:trPr>
          <w:cantSplit/>
          <w:jc w:val="center"/>
        </w:trPr>
        <w:tc>
          <w:tcPr>
            <w:tcW w:w="1341" w:type="dxa"/>
            <w:tcBorders>
              <w:top w:val="nil"/>
              <w:left w:val="nil"/>
              <w:bottom w:val="nil"/>
              <w:right w:val="single" w:sz="6" w:space="0" w:color="auto"/>
            </w:tcBorders>
            <w:shd w:val="clear" w:color="auto" w:fill="auto"/>
            <w:hideMark/>
          </w:tcPr>
          <w:p w14:paraId="10675C0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2013</w:t>
            </w:r>
            <w:r w:rsidRPr="0037705B">
              <w:rPr>
                <w:rFonts w:eastAsia="標楷體"/>
              </w:rPr>
              <w:t>年</w:t>
            </w:r>
          </w:p>
        </w:tc>
        <w:tc>
          <w:tcPr>
            <w:tcW w:w="931" w:type="dxa"/>
            <w:tcBorders>
              <w:top w:val="nil"/>
              <w:left w:val="single" w:sz="6" w:space="0" w:color="auto"/>
              <w:bottom w:val="nil"/>
              <w:right w:val="single" w:sz="6" w:space="0" w:color="auto"/>
            </w:tcBorders>
            <w:shd w:val="clear" w:color="auto" w:fill="auto"/>
          </w:tcPr>
          <w:p w14:paraId="68432C9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4.4</w:t>
            </w:r>
          </w:p>
        </w:tc>
        <w:tc>
          <w:tcPr>
            <w:tcW w:w="671" w:type="dxa"/>
            <w:tcBorders>
              <w:top w:val="nil"/>
              <w:left w:val="single" w:sz="6" w:space="0" w:color="auto"/>
              <w:bottom w:val="nil"/>
              <w:right w:val="single" w:sz="6" w:space="0" w:color="auto"/>
            </w:tcBorders>
            <w:shd w:val="clear" w:color="auto" w:fill="auto"/>
          </w:tcPr>
          <w:p w14:paraId="7411D2A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1.7</w:t>
            </w:r>
          </w:p>
        </w:tc>
        <w:tc>
          <w:tcPr>
            <w:tcW w:w="853" w:type="dxa"/>
            <w:tcBorders>
              <w:top w:val="nil"/>
              <w:left w:val="single" w:sz="6" w:space="0" w:color="auto"/>
              <w:bottom w:val="nil"/>
              <w:right w:val="single" w:sz="6" w:space="0" w:color="auto"/>
            </w:tcBorders>
            <w:shd w:val="clear" w:color="auto" w:fill="auto"/>
          </w:tcPr>
          <w:p w14:paraId="6ACC176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5,133.9</w:t>
            </w:r>
          </w:p>
        </w:tc>
        <w:tc>
          <w:tcPr>
            <w:tcW w:w="810" w:type="dxa"/>
            <w:tcBorders>
              <w:top w:val="nil"/>
              <w:left w:val="single" w:sz="6" w:space="0" w:color="auto"/>
              <w:bottom w:val="nil"/>
              <w:right w:val="single" w:sz="6" w:space="0" w:color="auto"/>
            </w:tcBorders>
            <w:shd w:val="clear" w:color="auto" w:fill="auto"/>
            <w:vAlign w:val="center"/>
          </w:tcPr>
          <w:p w14:paraId="32ABB60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0.6</w:t>
            </w:r>
          </w:p>
        </w:tc>
        <w:tc>
          <w:tcPr>
            <w:tcW w:w="801" w:type="dxa"/>
            <w:tcBorders>
              <w:top w:val="nil"/>
              <w:left w:val="single" w:sz="6" w:space="0" w:color="auto"/>
              <w:bottom w:val="nil"/>
              <w:right w:val="single" w:sz="6" w:space="0" w:color="auto"/>
            </w:tcBorders>
            <w:shd w:val="clear" w:color="auto" w:fill="auto"/>
          </w:tcPr>
          <w:p w14:paraId="0073B12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4,667.6</w:t>
            </w:r>
          </w:p>
        </w:tc>
        <w:tc>
          <w:tcPr>
            <w:tcW w:w="740" w:type="dxa"/>
            <w:tcBorders>
              <w:top w:val="nil"/>
              <w:left w:val="single" w:sz="6" w:space="0" w:color="auto"/>
              <w:bottom w:val="nil"/>
              <w:right w:val="single" w:sz="6" w:space="0" w:color="auto"/>
            </w:tcBorders>
            <w:shd w:val="clear" w:color="auto" w:fill="auto"/>
            <w:vAlign w:val="center"/>
          </w:tcPr>
          <w:p w14:paraId="71608B0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-1.6</w:t>
            </w:r>
          </w:p>
        </w:tc>
        <w:tc>
          <w:tcPr>
            <w:tcW w:w="819" w:type="dxa"/>
            <w:tcBorders>
              <w:top w:val="nil"/>
              <w:left w:val="single" w:sz="6" w:space="0" w:color="auto"/>
              <w:bottom w:val="nil"/>
              <w:right w:val="single" w:sz="6" w:space="0" w:color="auto"/>
            </w:tcBorders>
            <w:shd w:val="clear" w:color="auto" w:fill="auto"/>
            <w:vAlign w:val="center"/>
          </w:tcPr>
          <w:p w14:paraId="1FC32FB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466.3</w:t>
            </w:r>
          </w:p>
        </w:tc>
        <w:tc>
          <w:tcPr>
            <w:tcW w:w="931" w:type="dxa"/>
            <w:tcBorders>
              <w:top w:val="nil"/>
              <w:left w:val="single" w:sz="6" w:space="0" w:color="auto"/>
              <w:bottom w:val="nil"/>
              <w:right w:val="single" w:sz="6" w:space="0" w:color="auto"/>
            </w:tcBorders>
            <w:shd w:val="clear" w:color="auto" w:fill="auto"/>
          </w:tcPr>
          <w:p w14:paraId="1E09608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2.4</w:t>
            </w:r>
          </w:p>
        </w:tc>
        <w:tc>
          <w:tcPr>
            <w:tcW w:w="853" w:type="dxa"/>
            <w:tcBorders>
              <w:top w:val="nil"/>
              <w:left w:val="single" w:sz="6" w:space="0" w:color="auto"/>
              <w:bottom w:val="nil"/>
              <w:right w:val="nil"/>
            </w:tcBorders>
            <w:shd w:val="clear" w:color="auto" w:fill="auto"/>
          </w:tcPr>
          <w:p w14:paraId="68CA1DD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1.9</w:t>
            </w:r>
          </w:p>
        </w:tc>
      </w:tr>
      <w:tr w:rsidR="0037705B" w:rsidRPr="0037705B" w14:paraId="030CAA49" w14:textId="77777777" w:rsidTr="000B2066">
        <w:trPr>
          <w:cantSplit/>
          <w:trHeight w:val="283"/>
          <w:jc w:val="center"/>
        </w:trPr>
        <w:tc>
          <w:tcPr>
            <w:tcW w:w="1341" w:type="dxa"/>
            <w:tcBorders>
              <w:top w:val="nil"/>
              <w:left w:val="nil"/>
              <w:bottom w:val="nil"/>
              <w:right w:val="single" w:sz="6" w:space="0" w:color="auto"/>
            </w:tcBorders>
            <w:shd w:val="clear" w:color="auto" w:fill="auto"/>
          </w:tcPr>
          <w:p w14:paraId="330EE90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2014</w:t>
            </w:r>
            <w:r w:rsidRPr="0037705B">
              <w:rPr>
                <w:rFonts w:eastAsia="標楷體"/>
              </w:rPr>
              <w:t>年</w:t>
            </w:r>
          </w:p>
        </w:tc>
        <w:tc>
          <w:tcPr>
            <w:tcW w:w="931" w:type="dxa"/>
            <w:tcBorders>
              <w:top w:val="nil"/>
              <w:left w:val="single" w:sz="6" w:space="0" w:color="auto"/>
              <w:bottom w:val="nil"/>
              <w:right w:val="single" w:sz="6" w:space="0" w:color="auto"/>
            </w:tcBorders>
            <w:shd w:val="clear" w:color="auto" w:fill="auto"/>
          </w:tcPr>
          <w:p w14:paraId="5E0E279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3.3</w:t>
            </w:r>
          </w:p>
        </w:tc>
        <w:tc>
          <w:tcPr>
            <w:tcW w:w="671" w:type="dxa"/>
            <w:tcBorders>
              <w:top w:val="nil"/>
              <w:left w:val="single" w:sz="6" w:space="0" w:color="auto"/>
              <w:bottom w:val="nil"/>
              <w:right w:val="single" w:sz="6" w:space="0" w:color="auto"/>
            </w:tcBorders>
            <w:shd w:val="clear" w:color="auto" w:fill="auto"/>
          </w:tcPr>
          <w:p w14:paraId="60112C8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2.6</w:t>
            </w:r>
          </w:p>
        </w:tc>
        <w:tc>
          <w:tcPr>
            <w:tcW w:w="853" w:type="dxa"/>
            <w:tcBorders>
              <w:top w:val="nil"/>
              <w:left w:val="single" w:sz="6" w:space="0" w:color="auto"/>
              <w:bottom w:val="nil"/>
              <w:right w:val="single" w:sz="6" w:space="0" w:color="auto"/>
            </w:tcBorders>
            <w:shd w:val="clear" w:color="auto" w:fill="auto"/>
          </w:tcPr>
          <w:p w14:paraId="0DE66076"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5,132.4</w:t>
            </w:r>
          </w:p>
        </w:tc>
        <w:tc>
          <w:tcPr>
            <w:tcW w:w="810" w:type="dxa"/>
            <w:tcBorders>
              <w:top w:val="nil"/>
              <w:left w:val="single" w:sz="6" w:space="0" w:color="auto"/>
              <w:bottom w:val="nil"/>
              <w:right w:val="single" w:sz="6" w:space="0" w:color="auto"/>
            </w:tcBorders>
            <w:shd w:val="clear" w:color="auto" w:fill="auto"/>
            <w:vAlign w:val="center"/>
          </w:tcPr>
          <w:p w14:paraId="5A0F366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0.8</w:t>
            </w:r>
          </w:p>
        </w:tc>
        <w:tc>
          <w:tcPr>
            <w:tcW w:w="801" w:type="dxa"/>
            <w:tcBorders>
              <w:top w:val="nil"/>
              <w:left w:val="single" w:sz="6" w:space="0" w:color="auto"/>
              <w:bottom w:val="nil"/>
              <w:right w:val="single" w:sz="6" w:space="0" w:color="auto"/>
            </w:tcBorders>
            <w:shd w:val="clear" w:color="auto" w:fill="auto"/>
          </w:tcPr>
          <w:p w14:paraId="14A7F03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4,637.8</w:t>
            </w:r>
          </w:p>
        </w:tc>
        <w:tc>
          <w:tcPr>
            <w:tcW w:w="740" w:type="dxa"/>
            <w:tcBorders>
              <w:top w:val="nil"/>
              <w:left w:val="single" w:sz="6" w:space="0" w:color="auto"/>
              <w:bottom w:val="nil"/>
              <w:right w:val="single" w:sz="6" w:space="0" w:color="auto"/>
            </w:tcBorders>
            <w:shd w:val="clear" w:color="auto" w:fill="auto"/>
            <w:vAlign w:val="center"/>
          </w:tcPr>
          <w:p w14:paraId="09B6D75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-0.6</w:t>
            </w:r>
          </w:p>
        </w:tc>
        <w:tc>
          <w:tcPr>
            <w:tcW w:w="819" w:type="dxa"/>
            <w:tcBorders>
              <w:top w:val="nil"/>
              <w:left w:val="single" w:sz="6" w:space="0" w:color="auto"/>
              <w:bottom w:val="nil"/>
              <w:right w:val="single" w:sz="6" w:space="0" w:color="auto"/>
            </w:tcBorders>
            <w:shd w:val="clear" w:color="auto" w:fill="auto"/>
            <w:vAlign w:val="center"/>
          </w:tcPr>
          <w:p w14:paraId="4670771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551.4</w:t>
            </w:r>
          </w:p>
        </w:tc>
        <w:tc>
          <w:tcPr>
            <w:tcW w:w="931" w:type="dxa"/>
            <w:tcBorders>
              <w:top w:val="nil"/>
              <w:left w:val="single" w:sz="6" w:space="0" w:color="auto"/>
              <w:bottom w:val="nil"/>
              <w:right w:val="single" w:sz="6" w:space="0" w:color="auto"/>
            </w:tcBorders>
            <w:shd w:val="clear" w:color="auto" w:fill="auto"/>
          </w:tcPr>
          <w:p w14:paraId="63951CD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1.0</w:t>
            </w:r>
          </w:p>
        </w:tc>
        <w:tc>
          <w:tcPr>
            <w:tcW w:w="853" w:type="dxa"/>
            <w:tcBorders>
              <w:top w:val="nil"/>
              <w:left w:val="single" w:sz="6" w:space="0" w:color="auto"/>
              <w:bottom w:val="nil"/>
              <w:right w:val="nil"/>
            </w:tcBorders>
            <w:shd w:val="clear" w:color="auto" w:fill="auto"/>
          </w:tcPr>
          <w:p w14:paraId="6A817259" w14:textId="77777777" w:rsidR="0037705B" w:rsidRPr="0037705B" w:rsidRDefault="0037705B" w:rsidP="000B2066">
            <w:pPr>
              <w:autoSpaceDE w:val="0"/>
              <w:autoSpaceDN w:val="0"/>
              <w:adjustRightInd w:val="0"/>
              <w:snapToGrid w:val="0"/>
              <w:spacing w:line="380" w:lineRule="atLeast"/>
              <w:jc w:val="center"/>
              <w:rPr>
                <w:rFonts w:eastAsia="標楷體"/>
                <w:vertAlign w:val="superscript"/>
              </w:rPr>
            </w:pPr>
            <w:r w:rsidRPr="0037705B">
              <w:rPr>
                <w:rFonts w:eastAsia="標楷體"/>
              </w:rPr>
              <w:t>2.0</w:t>
            </w:r>
          </w:p>
        </w:tc>
      </w:tr>
      <w:tr w:rsidR="0037705B" w:rsidRPr="0037705B" w14:paraId="0CD1163B" w14:textId="77777777" w:rsidTr="000B2066">
        <w:trPr>
          <w:cantSplit/>
          <w:trHeight w:val="283"/>
          <w:jc w:val="center"/>
        </w:trPr>
        <w:tc>
          <w:tcPr>
            <w:tcW w:w="1341" w:type="dxa"/>
            <w:tcBorders>
              <w:top w:val="nil"/>
              <w:left w:val="nil"/>
              <w:bottom w:val="nil"/>
              <w:right w:val="single" w:sz="6" w:space="0" w:color="auto"/>
            </w:tcBorders>
            <w:shd w:val="clear" w:color="auto" w:fill="auto"/>
            <w:vAlign w:val="bottom"/>
          </w:tcPr>
          <w:p w14:paraId="17ED5FD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2015</w:t>
            </w:r>
            <w:r w:rsidRPr="0037705B">
              <w:rPr>
                <w:rFonts w:eastAsia="標楷體"/>
              </w:rPr>
              <w:t>年</w:t>
            </w:r>
          </w:p>
        </w:tc>
        <w:tc>
          <w:tcPr>
            <w:tcW w:w="931" w:type="dxa"/>
            <w:tcBorders>
              <w:top w:val="nil"/>
              <w:left w:val="single" w:sz="6" w:space="0" w:color="auto"/>
              <w:bottom w:val="nil"/>
              <w:right w:val="single" w:sz="6" w:space="0" w:color="auto"/>
            </w:tcBorders>
            <w:shd w:val="clear" w:color="auto" w:fill="auto"/>
            <w:vAlign w:val="center"/>
          </w:tcPr>
          <w:p w14:paraId="088303E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1.9</w:t>
            </w:r>
          </w:p>
        </w:tc>
        <w:tc>
          <w:tcPr>
            <w:tcW w:w="671" w:type="dxa"/>
            <w:tcBorders>
              <w:top w:val="nil"/>
              <w:left w:val="single" w:sz="6" w:space="0" w:color="auto"/>
              <w:bottom w:val="nil"/>
              <w:right w:val="single" w:sz="6" w:space="0" w:color="auto"/>
            </w:tcBorders>
            <w:shd w:val="clear" w:color="auto" w:fill="auto"/>
            <w:vAlign w:val="center"/>
          </w:tcPr>
          <w:p w14:paraId="253A110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-5.2</w:t>
            </w:r>
          </w:p>
        </w:tc>
        <w:tc>
          <w:tcPr>
            <w:tcW w:w="853" w:type="dxa"/>
            <w:tcBorders>
              <w:top w:val="nil"/>
              <w:left w:val="single" w:sz="6" w:space="0" w:color="auto"/>
              <w:bottom w:val="nil"/>
              <w:right w:val="single" w:sz="6" w:space="0" w:color="auto"/>
            </w:tcBorders>
            <w:shd w:val="clear" w:color="auto" w:fill="auto"/>
            <w:vAlign w:val="center"/>
          </w:tcPr>
          <w:p w14:paraId="3FAD394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4,762.9</w:t>
            </w:r>
          </w:p>
        </w:tc>
        <w:tc>
          <w:tcPr>
            <w:tcW w:w="810" w:type="dxa"/>
            <w:tcBorders>
              <w:top w:val="nil"/>
              <w:left w:val="single" w:sz="6" w:space="0" w:color="auto"/>
              <w:bottom w:val="nil"/>
              <w:right w:val="single" w:sz="6" w:space="0" w:color="auto"/>
            </w:tcBorders>
            <w:shd w:val="clear" w:color="auto" w:fill="auto"/>
            <w:vAlign w:val="center"/>
          </w:tcPr>
          <w:p w14:paraId="737A2D0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-7.2</w:t>
            </w:r>
          </w:p>
        </w:tc>
        <w:tc>
          <w:tcPr>
            <w:tcW w:w="801" w:type="dxa"/>
            <w:tcBorders>
              <w:top w:val="nil"/>
              <w:left w:val="single" w:sz="6" w:space="0" w:color="auto"/>
              <w:bottom w:val="nil"/>
              <w:right w:val="single" w:sz="6" w:space="0" w:color="auto"/>
            </w:tcBorders>
            <w:shd w:val="clear" w:color="auto" w:fill="auto"/>
            <w:vAlign w:val="center"/>
          </w:tcPr>
          <w:p w14:paraId="311F660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4,077.7</w:t>
            </w:r>
          </w:p>
        </w:tc>
        <w:tc>
          <w:tcPr>
            <w:tcW w:w="740" w:type="dxa"/>
            <w:tcBorders>
              <w:top w:val="nil"/>
              <w:left w:val="single" w:sz="6" w:space="0" w:color="auto"/>
              <w:bottom w:val="nil"/>
              <w:right w:val="single" w:sz="6" w:space="0" w:color="auto"/>
            </w:tcBorders>
            <w:shd w:val="clear" w:color="auto" w:fill="auto"/>
            <w:vAlign w:val="center"/>
          </w:tcPr>
          <w:p w14:paraId="1C98E7D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-12.1</w:t>
            </w:r>
          </w:p>
        </w:tc>
        <w:tc>
          <w:tcPr>
            <w:tcW w:w="819" w:type="dxa"/>
            <w:tcBorders>
              <w:top w:val="nil"/>
              <w:left w:val="single" w:sz="6" w:space="0" w:color="auto"/>
              <w:bottom w:val="nil"/>
              <w:right w:val="single" w:sz="6" w:space="0" w:color="auto"/>
            </w:tcBorders>
            <w:shd w:val="clear" w:color="auto" w:fill="auto"/>
            <w:vAlign w:val="center"/>
          </w:tcPr>
          <w:p w14:paraId="3102F4C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685.2</w:t>
            </w:r>
          </w:p>
        </w:tc>
        <w:tc>
          <w:tcPr>
            <w:tcW w:w="931" w:type="dxa"/>
            <w:tcBorders>
              <w:top w:val="nil"/>
              <w:left w:val="single" w:sz="6" w:space="0" w:color="auto"/>
              <w:bottom w:val="nil"/>
              <w:right w:val="single" w:sz="6" w:space="0" w:color="auto"/>
            </w:tcBorders>
            <w:shd w:val="clear" w:color="auto" w:fill="auto"/>
            <w:vAlign w:val="center"/>
          </w:tcPr>
          <w:p w14:paraId="59754FA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-0.5</w:t>
            </w:r>
          </w:p>
        </w:tc>
        <w:tc>
          <w:tcPr>
            <w:tcW w:w="853" w:type="dxa"/>
            <w:tcBorders>
              <w:top w:val="nil"/>
              <w:left w:val="single" w:sz="6" w:space="0" w:color="auto"/>
              <w:bottom w:val="nil"/>
              <w:right w:val="nil"/>
            </w:tcBorders>
            <w:shd w:val="clear" w:color="auto" w:fill="auto"/>
            <w:vAlign w:val="center"/>
          </w:tcPr>
          <w:p w14:paraId="047EBAC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1.9</w:t>
            </w:r>
          </w:p>
        </w:tc>
      </w:tr>
      <w:tr w:rsidR="0037705B" w:rsidRPr="0037705B" w14:paraId="3A0B4B44" w14:textId="77777777" w:rsidTr="000B2066">
        <w:trPr>
          <w:cantSplit/>
          <w:trHeight w:val="283"/>
          <w:jc w:val="center"/>
        </w:trPr>
        <w:tc>
          <w:tcPr>
            <w:tcW w:w="1341" w:type="dxa"/>
            <w:tcBorders>
              <w:top w:val="nil"/>
              <w:left w:val="nil"/>
              <w:right w:val="single" w:sz="6" w:space="0" w:color="auto"/>
            </w:tcBorders>
            <w:shd w:val="clear" w:color="auto" w:fill="auto"/>
          </w:tcPr>
          <w:p w14:paraId="4C4E7B0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2016</w:t>
            </w:r>
            <w:r w:rsidRPr="0037705B">
              <w:rPr>
                <w:rFonts w:eastAsia="標楷體"/>
              </w:rPr>
              <w:t>年</w:t>
            </w:r>
          </w:p>
        </w:tc>
        <w:tc>
          <w:tcPr>
            <w:tcW w:w="931" w:type="dxa"/>
            <w:tcBorders>
              <w:top w:val="nil"/>
              <w:left w:val="single" w:sz="6" w:space="0" w:color="auto"/>
              <w:right w:val="single" w:sz="6" w:space="0" w:color="auto"/>
            </w:tcBorders>
            <w:shd w:val="clear" w:color="auto" w:fill="auto"/>
            <w:vAlign w:val="center"/>
          </w:tcPr>
          <w:p w14:paraId="79D35C3D"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2.0</w:t>
            </w:r>
          </w:p>
        </w:tc>
        <w:tc>
          <w:tcPr>
            <w:tcW w:w="671" w:type="dxa"/>
            <w:tcBorders>
              <w:top w:val="nil"/>
              <w:left w:val="single" w:sz="6" w:space="0" w:color="auto"/>
              <w:right w:val="single" w:sz="6" w:space="0" w:color="auto"/>
            </w:tcBorders>
            <w:shd w:val="clear" w:color="auto" w:fill="auto"/>
          </w:tcPr>
          <w:p w14:paraId="3C868B0B"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3.6</w:t>
            </w:r>
          </w:p>
        </w:tc>
        <w:tc>
          <w:tcPr>
            <w:tcW w:w="853" w:type="dxa"/>
            <w:tcBorders>
              <w:top w:val="nil"/>
              <w:left w:val="single" w:sz="6" w:space="0" w:color="auto"/>
              <w:right w:val="single" w:sz="6" w:space="0" w:color="auto"/>
            </w:tcBorders>
            <w:shd w:val="clear" w:color="auto" w:fill="auto"/>
          </w:tcPr>
          <w:p w14:paraId="1090FAA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w:t>
            </w:r>
            <w:r w:rsidRPr="0037705B">
              <w:rPr>
                <w:rFonts w:eastAsia="標楷體" w:hint="eastAsia"/>
              </w:rPr>
              <w:t>,</w:t>
            </w:r>
            <w:r w:rsidRPr="0037705B">
              <w:rPr>
                <w:rFonts w:eastAsia="標楷體"/>
              </w:rPr>
              <w:t>669.1</w:t>
            </w:r>
          </w:p>
        </w:tc>
        <w:tc>
          <w:tcPr>
            <w:tcW w:w="810" w:type="dxa"/>
            <w:tcBorders>
              <w:top w:val="nil"/>
              <w:left w:val="single" w:sz="6" w:space="0" w:color="auto"/>
              <w:right w:val="single" w:sz="6" w:space="0" w:color="auto"/>
            </w:tcBorders>
            <w:shd w:val="clear" w:color="auto" w:fill="auto"/>
          </w:tcPr>
          <w:p w14:paraId="24EC30A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-5.1</w:t>
            </w:r>
          </w:p>
        </w:tc>
        <w:tc>
          <w:tcPr>
            <w:tcW w:w="801" w:type="dxa"/>
            <w:tcBorders>
              <w:top w:val="nil"/>
              <w:left w:val="single" w:sz="6" w:space="0" w:color="auto"/>
              <w:right w:val="single" w:sz="6" w:space="0" w:color="auto"/>
            </w:tcBorders>
            <w:shd w:val="clear" w:color="auto" w:fill="auto"/>
          </w:tcPr>
          <w:p w14:paraId="1413770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w:t>
            </w:r>
            <w:r w:rsidRPr="0037705B">
              <w:rPr>
                <w:rFonts w:eastAsia="標楷體" w:hint="eastAsia"/>
              </w:rPr>
              <w:t>,</w:t>
            </w:r>
            <w:r w:rsidRPr="0037705B">
              <w:rPr>
                <w:rFonts w:eastAsia="標楷體"/>
              </w:rPr>
              <w:t>033.0</w:t>
            </w:r>
          </w:p>
        </w:tc>
        <w:tc>
          <w:tcPr>
            <w:tcW w:w="740" w:type="dxa"/>
            <w:tcBorders>
              <w:top w:val="nil"/>
              <w:left w:val="single" w:sz="6" w:space="0" w:color="auto"/>
              <w:right w:val="single" w:sz="6" w:space="0" w:color="auto"/>
            </w:tcBorders>
            <w:shd w:val="clear" w:color="auto" w:fill="auto"/>
          </w:tcPr>
          <w:p w14:paraId="49C9DA6D"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-4.7</w:t>
            </w:r>
          </w:p>
        </w:tc>
        <w:tc>
          <w:tcPr>
            <w:tcW w:w="819" w:type="dxa"/>
            <w:tcBorders>
              <w:top w:val="nil"/>
              <w:left w:val="single" w:sz="6" w:space="0" w:color="auto"/>
              <w:right w:val="single" w:sz="6" w:space="0" w:color="auto"/>
            </w:tcBorders>
            <w:shd w:val="clear" w:color="auto" w:fill="auto"/>
          </w:tcPr>
          <w:p w14:paraId="5FCD58B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636.1</w:t>
            </w:r>
          </w:p>
        </w:tc>
        <w:tc>
          <w:tcPr>
            <w:tcW w:w="931" w:type="dxa"/>
            <w:tcBorders>
              <w:top w:val="nil"/>
              <w:left w:val="single" w:sz="6" w:space="0" w:color="auto"/>
              <w:right w:val="single" w:sz="6" w:space="0" w:color="auto"/>
            </w:tcBorders>
            <w:shd w:val="clear" w:color="auto" w:fill="auto"/>
          </w:tcPr>
          <w:p w14:paraId="63D2665C"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-0.5</w:t>
            </w:r>
          </w:p>
        </w:tc>
        <w:tc>
          <w:tcPr>
            <w:tcW w:w="853" w:type="dxa"/>
            <w:tcBorders>
              <w:top w:val="nil"/>
              <w:left w:val="single" w:sz="6" w:space="0" w:color="auto"/>
              <w:bottom w:val="nil"/>
              <w:right w:val="nil"/>
            </w:tcBorders>
            <w:shd w:val="clear" w:color="auto" w:fill="auto"/>
            <w:vAlign w:val="center"/>
          </w:tcPr>
          <w:p w14:paraId="19ADC27F"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2.1</w:t>
            </w:r>
          </w:p>
        </w:tc>
      </w:tr>
      <w:tr w:rsidR="0037705B" w:rsidRPr="0037705B" w14:paraId="300576BC" w14:textId="77777777" w:rsidTr="000B2066">
        <w:trPr>
          <w:cantSplit/>
          <w:trHeight w:val="283"/>
          <w:jc w:val="center"/>
        </w:trPr>
        <w:tc>
          <w:tcPr>
            <w:tcW w:w="1341" w:type="dxa"/>
            <w:tcBorders>
              <w:top w:val="nil"/>
              <w:left w:val="nil"/>
              <w:right w:val="single" w:sz="6" w:space="0" w:color="auto"/>
            </w:tcBorders>
            <w:shd w:val="clear" w:color="auto" w:fill="auto"/>
          </w:tcPr>
          <w:p w14:paraId="5E53545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2017</w:t>
            </w:r>
            <w:r w:rsidRPr="0037705B">
              <w:rPr>
                <w:rFonts w:eastAsia="標楷體"/>
              </w:rPr>
              <w:t>年</w:t>
            </w:r>
          </w:p>
        </w:tc>
        <w:tc>
          <w:tcPr>
            <w:tcW w:w="931" w:type="dxa"/>
            <w:tcBorders>
              <w:top w:val="nil"/>
              <w:left w:val="single" w:sz="6" w:space="0" w:color="auto"/>
              <w:right w:val="single" w:sz="6" w:space="0" w:color="auto"/>
            </w:tcBorders>
            <w:shd w:val="clear" w:color="auto" w:fill="auto"/>
            <w:vAlign w:val="center"/>
          </w:tcPr>
          <w:p w14:paraId="3DD7188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3.6</w:t>
            </w:r>
          </w:p>
        </w:tc>
        <w:tc>
          <w:tcPr>
            <w:tcW w:w="671" w:type="dxa"/>
            <w:tcBorders>
              <w:top w:val="nil"/>
              <w:left w:val="single" w:sz="6" w:space="0" w:color="auto"/>
              <w:right w:val="single" w:sz="6" w:space="0" w:color="auto"/>
            </w:tcBorders>
            <w:shd w:val="clear" w:color="auto" w:fill="auto"/>
            <w:vAlign w:val="center"/>
          </w:tcPr>
          <w:p w14:paraId="7FD57A4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12.1</w:t>
            </w:r>
          </w:p>
        </w:tc>
        <w:tc>
          <w:tcPr>
            <w:tcW w:w="853" w:type="dxa"/>
            <w:tcBorders>
              <w:top w:val="nil"/>
              <w:left w:val="single" w:sz="6" w:space="0" w:color="auto"/>
              <w:right w:val="single" w:sz="6" w:space="0" w:color="auto"/>
            </w:tcBorders>
            <w:shd w:val="clear" w:color="auto" w:fill="auto"/>
            <w:vAlign w:val="center"/>
          </w:tcPr>
          <w:p w14:paraId="3BC0608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5,147.8</w:t>
            </w:r>
          </w:p>
        </w:tc>
        <w:tc>
          <w:tcPr>
            <w:tcW w:w="810" w:type="dxa"/>
            <w:tcBorders>
              <w:top w:val="nil"/>
              <w:left w:val="single" w:sz="6" w:space="0" w:color="auto"/>
              <w:right w:val="single" w:sz="6" w:space="0" w:color="auto"/>
            </w:tcBorders>
            <w:shd w:val="clear" w:color="auto" w:fill="auto"/>
            <w:vAlign w:val="center"/>
          </w:tcPr>
          <w:p w14:paraId="5E436B5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12.9</w:t>
            </w:r>
          </w:p>
        </w:tc>
        <w:tc>
          <w:tcPr>
            <w:tcW w:w="801" w:type="dxa"/>
            <w:tcBorders>
              <w:top w:val="nil"/>
              <w:left w:val="single" w:sz="6" w:space="0" w:color="auto"/>
              <w:right w:val="single" w:sz="6" w:space="0" w:color="auto"/>
            </w:tcBorders>
            <w:shd w:val="clear" w:color="auto" w:fill="auto"/>
            <w:vAlign w:val="center"/>
          </w:tcPr>
          <w:p w14:paraId="5B78C13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4,522.0</w:t>
            </w:r>
          </w:p>
        </w:tc>
        <w:tc>
          <w:tcPr>
            <w:tcW w:w="740" w:type="dxa"/>
            <w:tcBorders>
              <w:top w:val="nil"/>
              <w:left w:val="single" w:sz="6" w:space="0" w:color="auto"/>
              <w:right w:val="single" w:sz="6" w:space="0" w:color="auto"/>
            </w:tcBorders>
            <w:shd w:val="clear" w:color="auto" w:fill="auto"/>
            <w:vAlign w:val="center"/>
          </w:tcPr>
          <w:p w14:paraId="42993D1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15.7</w:t>
            </w:r>
          </w:p>
        </w:tc>
        <w:tc>
          <w:tcPr>
            <w:tcW w:w="819" w:type="dxa"/>
            <w:tcBorders>
              <w:top w:val="nil"/>
              <w:left w:val="single" w:sz="6" w:space="0" w:color="auto"/>
              <w:right w:val="single" w:sz="6" w:space="0" w:color="auto"/>
            </w:tcBorders>
            <w:shd w:val="clear" w:color="auto" w:fill="auto"/>
            <w:vAlign w:val="center"/>
          </w:tcPr>
          <w:p w14:paraId="0BC85FB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625.9</w:t>
            </w:r>
          </w:p>
        </w:tc>
        <w:tc>
          <w:tcPr>
            <w:tcW w:w="931" w:type="dxa"/>
            <w:tcBorders>
              <w:top w:val="nil"/>
              <w:left w:val="single" w:sz="6" w:space="0" w:color="auto"/>
              <w:right w:val="single" w:sz="6" w:space="0" w:color="auto"/>
            </w:tcBorders>
            <w:shd w:val="clear" w:color="auto" w:fill="auto"/>
            <w:vAlign w:val="center"/>
          </w:tcPr>
          <w:p w14:paraId="210D8FB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0.6</w:t>
            </w:r>
          </w:p>
        </w:tc>
        <w:tc>
          <w:tcPr>
            <w:tcW w:w="853" w:type="dxa"/>
            <w:tcBorders>
              <w:top w:val="nil"/>
              <w:left w:val="single" w:sz="6" w:space="0" w:color="auto"/>
              <w:right w:val="nil"/>
            </w:tcBorders>
            <w:shd w:val="clear" w:color="auto" w:fill="auto"/>
          </w:tcPr>
          <w:p w14:paraId="204FCA0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2.2</w:t>
            </w:r>
          </w:p>
        </w:tc>
      </w:tr>
      <w:tr w:rsidR="0037705B" w:rsidRPr="0037705B" w14:paraId="65B629CC" w14:textId="77777777" w:rsidTr="000B2066">
        <w:trPr>
          <w:cantSplit/>
          <w:trHeight w:val="283"/>
          <w:jc w:val="center"/>
        </w:trPr>
        <w:tc>
          <w:tcPr>
            <w:tcW w:w="1341" w:type="dxa"/>
            <w:tcBorders>
              <w:left w:val="nil"/>
              <w:right w:val="single" w:sz="6" w:space="0" w:color="auto"/>
            </w:tcBorders>
            <w:shd w:val="clear" w:color="auto" w:fill="auto"/>
          </w:tcPr>
          <w:p w14:paraId="5CA8D32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2018</w:t>
            </w:r>
            <w:r w:rsidRPr="0037705B">
              <w:rPr>
                <w:rFonts w:eastAsia="標楷體" w:hint="eastAsia"/>
              </w:rPr>
              <w:t>年</w:t>
            </w:r>
          </w:p>
        </w:tc>
        <w:tc>
          <w:tcPr>
            <w:tcW w:w="931" w:type="dxa"/>
            <w:tcBorders>
              <w:left w:val="single" w:sz="6" w:space="0" w:color="auto"/>
              <w:right w:val="single" w:sz="6" w:space="0" w:color="auto"/>
            </w:tcBorders>
            <w:shd w:val="clear" w:color="auto" w:fill="auto"/>
          </w:tcPr>
          <w:p w14:paraId="53B861B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w:t>
            </w:r>
            <w:r w:rsidRPr="0037705B">
              <w:rPr>
                <w:rFonts w:eastAsia="標楷體"/>
              </w:rPr>
              <w:t>4</w:t>
            </w:r>
          </w:p>
        </w:tc>
        <w:tc>
          <w:tcPr>
            <w:tcW w:w="671" w:type="dxa"/>
            <w:tcBorders>
              <w:left w:val="single" w:sz="6" w:space="0" w:color="auto"/>
              <w:right w:val="single" w:sz="6" w:space="0" w:color="auto"/>
            </w:tcBorders>
            <w:shd w:val="clear" w:color="auto" w:fill="auto"/>
          </w:tcPr>
          <w:p w14:paraId="638A9E2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6.7</w:t>
            </w:r>
          </w:p>
        </w:tc>
        <w:tc>
          <w:tcPr>
            <w:tcW w:w="853" w:type="dxa"/>
            <w:tcBorders>
              <w:left w:val="single" w:sz="6" w:space="0" w:color="auto"/>
              <w:right w:val="single" w:sz="6" w:space="0" w:color="auto"/>
            </w:tcBorders>
            <w:shd w:val="clear" w:color="auto" w:fill="auto"/>
            <w:vAlign w:val="center"/>
          </w:tcPr>
          <w:p w14:paraId="57E2EA4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5,556.6</w:t>
            </w:r>
          </w:p>
        </w:tc>
        <w:tc>
          <w:tcPr>
            <w:tcW w:w="810" w:type="dxa"/>
            <w:tcBorders>
              <w:left w:val="single" w:sz="6" w:space="0" w:color="auto"/>
              <w:right w:val="single" w:sz="6" w:space="0" w:color="auto"/>
            </w:tcBorders>
            <w:shd w:val="clear" w:color="auto" w:fill="auto"/>
            <w:vAlign w:val="center"/>
          </w:tcPr>
          <w:p w14:paraId="3741AB8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7.9</w:t>
            </w:r>
          </w:p>
        </w:tc>
        <w:tc>
          <w:tcPr>
            <w:tcW w:w="801" w:type="dxa"/>
            <w:tcBorders>
              <w:left w:val="single" w:sz="6" w:space="0" w:color="auto"/>
              <w:right w:val="single" w:sz="6" w:space="0" w:color="auto"/>
            </w:tcBorders>
            <w:shd w:val="clear" w:color="auto" w:fill="auto"/>
            <w:vAlign w:val="center"/>
          </w:tcPr>
          <w:p w14:paraId="6D5D89A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5,001.9</w:t>
            </w:r>
          </w:p>
        </w:tc>
        <w:tc>
          <w:tcPr>
            <w:tcW w:w="740" w:type="dxa"/>
            <w:tcBorders>
              <w:left w:val="single" w:sz="6" w:space="0" w:color="auto"/>
              <w:right w:val="single" w:sz="6" w:space="0" w:color="auto"/>
            </w:tcBorders>
            <w:shd w:val="clear" w:color="auto" w:fill="auto"/>
            <w:vAlign w:val="center"/>
          </w:tcPr>
          <w:p w14:paraId="38765C9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10.6</w:t>
            </w:r>
          </w:p>
        </w:tc>
        <w:tc>
          <w:tcPr>
            <w:tcW w:w="819" w:type="dxa"/>
            <w:tcBorders>
              <w:left w:val="single" w:sz="6" w:space="0" w:color="auto"/>
              <w:right w:val="single" w:sz="6" w:space="0" w:color="auto"/>
            </w:tcBorders>
            <w:shd w:val="clear" w:color="auto" w:fill="auto"/>
            <w:vAlign w:val="center"/>
          </w:tcPr>
          <w:p w14:paraId="2FCB5BB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554.7</w:t>
            </w:r>
          </w:p>
        </w:tc>
        <w:tc>
          <w:tcPr>
            <w:tcW w:w="931" w:type="dxa"/>
            <w:tcBorders>
              <w:left w:val="single" w:sz="6" w:space="0" w:color="auto"/>
              <w:right w:val="single" w:sz="6" w:space="0" w:color="auto"/>
            </w:tcBorders>
            <w:shd w:val="clear" w:color="auto" w:fill="auto"/>
          </w:tcPr>
          <w:p w14:paraId="278B025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0.4</w:t>
            </w:r>
          </w:p>
        </w:tc>
        <w:tc>
          <w:tcPr>
            <w:tcW w:w="853" w:type="dxa"/>
            <w:tcBorders>
              <w:left w:val="single" w:sz="6" w:space="0" w:color="auto"/>
              <w:right w:val="nil"/>
            </w:tcBorders>
            <w:shd w:val="clear" w:color="auto" w:fill="auto"/>
          </w:tcPr>
          <w:p w14:paraId="1AE531D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2.1</w:t>
            </w:r>
          </w:p>
        </w:tc>
      </w:tr>
      <w:tr w:rsidR="0037705B" w:rsidRPr="0037705B" w14:paraId="2946F648" w14:textId="77777777" w:rsidTr="000B2066">
        <w:trPr>
          <w:cantSplit/>
          <w:trHeight w:val="283"/>
          <w:jc w:val="center"/>
        </w:trPr>
        <w:tc>
          <w:tcPr>
            <w:tcW w:w="1341" w:type="dxa"/>
            <w:tcBorders>
              <w:left w:val="nil"/>
              <w:right w:val="single" w:sz="6" w:space="0" w:color="auto"/>
            </w:tcBorders>
            <w:shd w:val="clear" w:color="auto" w:fill="auto"/>
          </w:tcPr>
          <w:p w14:paraId="186E5A6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2019</w:t>
            </w:r>
            <w:r w:rsidRPr="0037705B">
              <w:rPr>
                <w:rFonts w:eastAsia="標楷體" w:hint="eastAsia"/>
              </w:rPr>
              <w:t>年</w:t>
            </w:r>
          </w:p>
        </w:tc>
        <w:tc>
          <w:tcPr>
            <w:tcW w:w="931" w:type="dxa"/>
            <w:tcBorders>
              <w:left w:val="single" w:sz="6" w:space="0" w:color="auto"/>
              <w:right w:val="single" w:sz="6" w:space="0" w:color="auto"/>
            </w:tcBorders>
            <w:shd w:val="clear" w:color="auto" w:fill="auto"/>
          </w:tcPr>
          <w:p w14:paraId="5C8E7BA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0.7</w:t>
            </w:r>
          </w:p>
        </w:tc>
        <w:tc>
          <w:tcPr>
            <w:tcW w:w="671" w:type="dxa"/>
            <w:tcBorders>
              <w:left w:val="single" w:sz="6" w:space="0" w:color="auto"/>
              <w:right w:val="single" w:sz="6" w:space="0" w:color="auto"/>
            </w:tcBorders>
            <w:shd w:val="clear" w:color="auto" w:fill="auto"/>
          </w:tcPr>
          <w:p w14:paraId="612AA0E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-8.9</w:t>
            </w:r>
          </w:p>
        </w:tc>
        <w:tc>
          <w:tcPr>
            <w:tcW w:w="853" w:type="dxa"/>
            <w:tcBorders>
              <w:left w:val="single" w:sz="6" w:space="0" w:color="auto"/>
              <w:right w:val="single" w:sz="6" w:space="0" w:color="auto"/>
            </w:tcBorders>
            <w:shd w:val="clear" w:color="auto" w:fill="auto"/>
          </w:tcPr>
          <w:p w14:paraId="3B6B21E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5,326.7</w:t>
            </w:r>
          </w:p>
        </w:tc>
        <w:tc>
          <w:tcPr>
            <w:tcW w:w="810" w:type="dxa"/>
            <w:tcBorders>
              <w:left w:val="single" w:sz="6" w:space="0" w:color="auto"/>
              <w:right w:val="single" w:sz="6" w:space="0" w:color="auto"/>
            </w:tcBorders>
            <w:shd w:val="clear" w:color="auto" w:fill="auto"/>
            <w:vAlign w:val="center"/>
          </w:tcPr>
          <w:p w14:paraId="18002A9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-4.1</w:t>
            </w:r>
          </w:p>
        </w:tc>
        <w:tc>
          <w:tcPr>
            <w:tcW w:w="801" w:type="dxa"/>
            <w:tcBorders>
              <w:left w:val="single" w:sz="6" w:space="0" w:color="auto"/>
              <w:right w:val="single" w:sz="6" w:space="0" w:color="auto"/>
            </w:tcBorders>
            <w:shd w:val="clear" w:color="auto" w:fill="auto"/>
          </w:tcPr>
          <w:p w14:paraId="596E482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4,898.2</w:t>
            </w:r>
          </w:p>
        </w:tc>
        <w:tc>
          <w:tcPr>
            <w:tcW w:w="740" w:type="dxa"/>
            <w:tcBorders>
              <w:left w:val="single" w:sz="6" w:space="0" w:color="auto"/>
              <w:right w:val="single" w:sz="6" w:space="0" w:color="auto"/>
            </w:tcBorders>
            <w:shd w:val="clear" w:color="auto" w:fill="auto"/>
            <w:vAlign w:val="center"/>
          </w:tcPr>
          <w:p w14:paraId="76D3F36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-2.1</w:t>
            </w:r>
          </w:p>
        </w:tc>
        <w:tc>
          <w:tcPr>
            <w:tcW w:w="819" w:type="dxa"/>
            <w:tcBorders>
              <w:left w:val="single" w:sz="6" w:space="0" w:color="auto"/>
              <w:right w:val="single" w:sz="6" w:space="0" w:color="auto"/>
            </w:tcBorders>
            <w:shd w:val="clear" w:color="auto" w:fill="auto"/>
            <w:vAlign w:val="center"/>
          </w:tcPr>
          <w:p w14:paraId="3C2EEAA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428.5</w:t>
            </w:r>
          </w:p>
        </w:tc>
        <w:tc>
          <w:tcPr>
            <w:tcW w:w="931" w:type="dxa"/>
            <w:tcBorders>
              <w:left w:val="single" w:sz="6" w:space="0" w:color="auto"/>
              <w:right w:val="single" w:sz="6" w:space="0" w:color="auto"/>
            </w:tcBorders>
            <w:shd w:val="clear" w:color="auto" w:fill="auto"/>
          </w:tcPr>
          <w:p w14:paraId="6EECCFC6" w14:textId="77777777" w:rsidR="0037705B" w:rsidRPr="0037705B" w:rsidRDefault="0037705B" w:rsidP="000B2066">
            <w:pPr>
              <w:tabs>
                <w:tab w:val="left" w:pos="284"/>
                <w:tab w:val="center" w:pos="437"/>
              </w:tabs>
              <w:autoSpaceDE w:val="0"/>
              <w:autoSpaceDN w:val="0"/>
              <w:adjustRightInd w:val="0"/>
              <w:snapToGrid w:val="0"/>
              <w:spacing w:line="380" w:lineRule="atLeast"/>
              <w:rPr>
                <w:rFonts w:eastAsia="標楷體"/>
              </w:rPr>
            </w:pPr>
            <w:r w:rsidRPr="0037705B">
              <w:rPr>
                <w:rFonts w:eastAsia="標楷體"/>
              </w:rPr>
              <w:tab/>
            </w:r>
            <w:r w:rsidRPr="0037705B">
              <w:rPr>
                <w:rFonts w:eastAsia="標楷體"/>
              </w:rPr>
              <w:tab/>
            </w:r>
            <w:r w:rsidRPr="0037705B">
              <w:rPr>
                <w:rFonts w:eastAsia="標楷體" w:hint="eastAsia"/>
              </w:rPr>
              <w:t>0.6</w:t>
            </w:r>
          </w:p>
        </w:tc>
        <w:tc>
          <w:tcPr>
            <w:tcW w:w="853" w:type="dxa"/>
            <w:tcBorders>
              <w:left w:val="single" w:sz="6" w:space="0" w:color="auto"/>
              <w:right w:val="nil"/>
            </w:tcBorders>
            <w:shd w:val="clear" w:color="auto" w:fill="auto"/>
          </w:tcPr>
          <w:p w14:paraId="0DEBC73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2.3</w:t>
            </w:r>
          </w:p>
        </w:tc>
      </w:tr>
      <w:tr w:rsidR="0037705B" w:rsidRPr="0037705B" w14:paraId="1320B217" w14:textId="77777777" w:rsidTr="000B2066">
        <w:trPr>
          <w:cantSplit/>
          <w:trHeight w:val="283"/>
          <w:jc w:val="center"/>
        </w:trPr>
        <w:tc>
          <w:tcPr>
            <w:tcW w:w="1341" w:type="dxa"/>
            <w:tcBorders>
              <w:left w:val="nil"/>
              <w:right w:val="single" w:sz="6" w:space="0" w:color="auto"/>
            </w:tcBorders>
            <w:shd w:val="clear" w:color="auto" w:fill="auto"/>
          </w:tcPr>
          <w:p w14:paraId="2262E57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2020</w:t>
            </w:r>
            <w:r w:rsidRPr="0037705B">
              <w:rPr>
                <w:rFonts w:eastAsia="標楷體" w:hint="eastAsia"/>
              </w:rPr>
              <w:t>年</w:t>
            </w:r>
          </w:p>
        </w:tc>
        <w:tc>
          <w:tcPr>
            <w:tcW w:w="931" w:type="dxa"/>
            <w:tcBorders>
              <w:left w:val="single" w:sz="6" w:space="0" w:color="auto"/>
              <w:right w:val="single" w:sz="6" w:space="0" w:color="auto"/>
            </w:tcBorders>
            <w:shd w:val="clear" w:color="auto" w:fill="auto"/>
          </w:tcPr>
          <w:p w14:paraId="4709369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-5.4</w:t>
            </w:r>
          </w:p>
        </w:tc>
        <w:tc>
          <w:tcPr>
            <w:tcW w:w="671" w:type="dxa"/>
            <w:tcBorders>
              <w:left w:val="single" w:sz="6" w:space="0" w:color="auto"/>
              <w:right w:val="single" w:sz="6" w:space="0" w:color="auto"/>
            </w:tcBorders>
            <w:shd w:val="clear" w:color="auto" w:fill="auto"/>
          </w:tcPr>
          <w:p w14:paraId="477FC8B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7.5</w:t>
            </w:r>
          </w:p>
        </w:tc>
        <w:tc>
          <w:tcPr>
            <w:tcW w:w="853" w:type="dxa"/>
            <w:tcBorders>
              <w:left w:val="single" w:sz="6" w:space="0" w:color="auto"/>
              <w:right w:val="single" w:sz="6" w:space="0" w:color="auto"/>
            </w:tcBorders>
            <w:shd w:val="clear" w:color="auto" w:fill="auto"/>
            <w:vAlign w:val="center"/>
          </w:tcPr>
          <w:p w14:paraId="0C45205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5,156.4</w:t>
            </w:r>
          </w:p>
        </w:tc>
        <w:tc>
          <w:tcPr>
            <w:tcW w:w="810" w:type="dxa"/>
            <w:tcBorders>
              <w:left w:val="single" w:sz="6" w:space="0" w:color="auto"/>
              <w:right w:val="single" w:sz="6" w:space="0" w:color="auto"/>
            </w:tcBorders>
            <w:shd w:val="clear" w:color="auto" w:fill="auto"/>
            <w:vAlign w:val="center"/>
          </w:tcPr>
          <w:p w14:paraId="52F6014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-3.2</w:t>
            </w:r>
          </w:p>
        </w:tc>
        <w:tc>
          <w:tcPr>
            <w:tcW w:w="801" w:type="dxa"/>
            <w:tcBorders>
              <w:left w:val="single" w:sz="6" w:space="0" w:color="auto"/>
              <w:right w:val="single" w:sz="6" w:space="0" w:color="auto"/>
            </w:tcBorders>
            <w:shd w:val="clear" w:color="auto" w:fill="auto"/>
            <w:vAlign w:val="center"/>
          </w:tcPr>
          <w:p w14:paraId="429C7EB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w:t>
            </w:r>
            <w:r w:rsidRPr="0037705B">
              <w:rPr>
                <w:rFonts w:eastAsia="標楷體" w:hint="eastAsia"/>
              </w:rPr>
              <w:t>,</w:t>
            </w:r>
            <w:r w:rsidRPr="0037705B">
              <w:rPr>
                <w:rFonts w:eastAsia="標楷體"/>
              </w:rPr>
              <w:t>534</w:t>
            </w:r>
            <w:r w:rsidRPr="0037705B">
              <w:rPr>
                <w:rFonts w:eastAsia="標楷體" w:hint="eastAsia"/>
              </w:rPr>
              <w:t>.7</w:t>
            </w:r>
          </w:p>
        </w:tc>
        <w:tc>
          <w:tcPr>
            <w:tcW w:w="740" w:type="dxa"/>
            <w:tcBorders>
              <w:left w:val="single" w:sz="6" w:space="0" w:color="auto"/>
              <w:right w:val="single" w:sz="6" w:space="0" w:color="auto"/>
            </w:tcBorders>
            <w:shd w:val="clear" w:color="auto" w:fill="auto"/>
            <w:vAlign w:val="center"/>
          </w:tcPr>
          <w:p w14:paraId="08B66F4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-7.4</w:t>
            </w:r>
          </w:p>
        </w:tc>
        <w:tc>
          <w:tcPr>
            <w:tcW w:w="819" w:type="dxa"/>
            <w:tcBorders>
              <w:left w:val="single" w:sz="6" w:space="0" w:color="auto"/>
              <w:right w:val="single" w:sz="6" w:space="0" w:color="auto"/>
            </w:tcBorders>
            <w:shd w:val="clear" w:color="auto" w:fill="auto"/>
            <w:vAlign w:val="center"/>
          </w:tcPr>
          <w:p w14:paraId="59D8AC9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621.8</w:t>
            </w:r>
          </w:p>
        </w:tc>
        <w:tc>
          <w:tcPr>
            <w:tcW w:w="931" w:type="dxa"/>
            <w:tcBorders>
              <w:left w:val="single" w:sz="6" w:space="0" w:color="auto"/>
              <w:right w:val="single" w:sz="6" w:space="0" w:color="auto"/>
            </w:tcBorders>
            <w:shd w:val="clear" w:color="auto" w:fill="auto"/>
          </w:tcPr>
          <w:p w14:paraId="68632CD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-0.2</w:t>
            </w:r>
          </w:p>
        </w:tc>
        <w:tc>
          <w:tcPr>
            <w:tcW w:w="853" w:type="dxa"/>
            <w:tcBorders>
              <w:left w:val="single" w:sz="6" w:space="0" w:color="auto"/>
              <w:right w:val="nil"/>
            </w:tcBorders>
            <w:shd w:val="clear" w:color="auto" w:fill="auto"/>
          </w:tcPr>
          <w:p w14:paraId="3FBB650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2.8</w:t>
            </w:r>
          </w:p>
        </w:tc>
      </w:tr>
      <w:tr w:rsidR="0037705B" w:rsidRPr="0037705B" w14:paraId="65E2D779" w14:textId="77777777" w:rsidTr="000B2066">
        <w:trPr>
          <w:cantSplit/>
          <w:trHeight w:val="283"/>
          <w:jc w:val="center"/>
        </w:trPr>
        <w:tc>
          <w:tcPr>
            <w:tcW w:w="1341" w:type="dxa"/>
            <w:tcBorders>
              <w:left w:val="nil"/>
              <w:right w:val="single" w:sz="6" w:space="0" w:color="auto"/>
            </w:tcBorders>
            <w:shd w:val="clear" w:color="auto" w:fill="auto"/>
          </w:tcPr>
          <w:p w14:paraId="685CD45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202</w:t>
            </w:r>
            <w:r w:rsidRPr="0037705B">
              <w:rPr>
                <w:rFonts w:eastAsia="標楷體" w:hint="eastAsia"/>
              </w:rPr>
              <w:t>1</w:t>
            </w:r>
            <w:r w:rsidRPr="0037705B">
              <w:rPr>
                <w:rFonts w:eastAsia="標楷體" w:hint="eastAsia"/>
              </w:rPr>
              <w:t>年</w:t>
            </w:r>
          </w:p>
        </w:tc>
        <w:tc>
          <w:tcPr>
            <w:tcW w:w="931" w:type="dxa"/>
            <w:tcBorders>
              <w:left w:val="single" w:sz="6" w:space="0" w:color="auto"/>
              <w:right w:val="single" w:sz="6" w:space="0" w:color="auto"/>
            </w:tcBorders>
            <w:shd w:val="clear" w:color="auto" w:fill="auto"/>
          </w:tcPr>
          <w:p w14:paraId="4C4A684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7.6</w:t>
            </w:r>
          </w:p>
        </w:tc>
        <w:tc>
          <w:tcPr>
            <w:tcW w:w="671" w:type="dxa"/>
            <w:tcBorders>
              <w:left w:val="single" w:sz="6" w:space="0" w:color="auto"/>
              <w:right w:val="single" w:sz="6" w:space="0" w:color="auto"/>
            </w:tcBorders>
            <w:shd w:val="clear" w:color="auto" w:fill="auto"/>
          </w:tcPr>
          <w:p w14:paraId="5D8FCD8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w:t>
            </w:r>
          </w:p>
        </w:tc>
        <w:tc>
          <w:tcPr>
            <w:tcW w:w="853" w:type="dxa"/>
            <w:tcBorders>
              <w:left w:val="single" w:sz="6" w:space="0" w:color="auto"/>
              <w:right w:val="single" w:sz="6" w:space="0" w:color="auto"/>
            </w:tcBorders>
            <w:shd w:val="clear" w:color="auto" w:fill="auto"/>
          </w:tcPr>
          <w:p w14:paraId="70CD7EE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6,140.8</w:t>
            </w:r>
          </w:p>
        </w:tc>
        <w:tc>
          <w:tcPr>
            <w:tcW w:w="810" w:type="dxa"/>
            <w:tcBorders>
              <w:left w:val="single" w:sz="6" w:space="0" w:color="auto"/>
              <w:right w:val="single" w:sz="6" w:space="0" w:color="auto"/>
            </w:tcBorders>
            <w:shd w:val="clear" w:color="auto" w:fill="auto"/>
            <w:vAlign w:val="center"/>
          </w:tcPr>
          <w:p w14:paraId="168B28B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19.1</w:t>
            </w:r>
          </w:p>
        </w:tc>
        <w:tc>
          <w:tcPr>
            <w:tcW w:w="801" w:type="dxa"/>
            <w:tcBorders>
              <w:left w:val="single" w:sz="6" w:space="0" w:color="auto"/>
              <w:right w:val="single" w:sz="6" w:space="0" w:color="auto"/>
            </w:tcBorders>
            <w:shd w:val="clear" w:color="auto" w:fill="auto"/>
          </w:tcPr>
          <w:p w14:paraId="73A677A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5,458.8</w:t>
            </w:r>
          </w:p>
        </w:tc>
        <w:tc>
          <w:tcPr>
            <w:tcW w:w="740" w:type="dxa"/>
            <w:tcBorders>
              <w:left w:val="single" w:sz="6" w:space="0" w:color="auto"/>
              <w:right w:val="single" w:sz="6" w:space="0" w:color="auto"/>
            </w:tcBorders>
            <w:shd w:val="clear" w:color="auto" w:fill="auto"/>
            <w:vAlign w:val="center"/>
          </w:tcPr>
          <w:p w14:paraId="54494D2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20.4</w:t>
            </w:r>
          </w:p>
        </w:tc>
        <w:tc>
          <w:tcPr>
            <w:tcW w:w="819" w:type="dxa"/>
            <w:tcBorders>
              <w:left w:val="single" w:sz="6" w:space="0" w:color="auto"/>
              <w:right w:val="single" w:sz="6" w:space="0" w:color="auto"/>
            </w:tcBorders>
            <w:shd w:val="clear" w:color="auto" w:fill="auto"/>
            <w:vAlign w:val="center"/>
          </w:tcPr>
          <w:p w14:paraId="1B22E62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6.8</w:t>
            </w:r>
          </w:p>
        </w:tc>
        <w:tc>
          <w:tcPr>
            <w:tcW w:w="931" w:type="dxa"/>
            <w:tcBorders>
              <w:left w:val="single" w:sz="6" w:space="0" w:color="auto"/>
              <w:right w:val="single" w:sz="6" w:space="0" w:color="auto"/>
            </w:tcBorders>
            <w:shd w:val="clear" w:color="auto" w:fill="auto"/>
          </w:tcPr>
          <w:p w14:paraId="24E45D75" w14:textId="77777777" w:rsidR="0037705B" w:rsidRPr="0037705B" w:rsidRDefault="0037705B" w:rsidP="000B2066">
            <w:pPr>
              <w:autoSpaceDE w:val="0"/>
              <w:autoSpaceDN w:val="0"/>
              <w:adjustRightInd w:val="0"/>
              <w:snapToGrid w:val="0"/>
              <w:spacing w:line="380" w:lineRule="atLeast"/>
              <w:jc w:val="center"/>
              <w:rPr>
                <w:rFonts w:eastAsia="標楷體"/>
                <w:highlight w:val="yellow"/>
              </w:rPr>
            </w:pPr>
            <w:r w:rsidRPr="0037705B">
              <w:rPr>
                <w:rFonts w:eastAsia="標楷體" w:hint="eastAsia"/>
              </w:rPr>
              <w:t>2.3</w:t>
            </w:r>
          </w:p>
        </w:tc>
        <w:tc>
          <w:tcPr>
            <w:tcW w:w="853" w:type="dxa"/>
            <w:tcBorders>
              <w:left w:val="single" w:sz="6" w:space="0" w:color="auto"/>
              <w:right w:val="nil"/>
            </w:tcBorders>
            <w:shd w:val="clear" w:color="auto" w:fill="auto"/>
          </w:tcPr>
          <w:p w14:paraId="67E20B9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2.6</w:t>
            </w:r>
          </w:p>
        </w:tc>
      </w:tr>
      <w:tr w:rsidR="0037705B" w:rsidRPr="0037705B" w14:paraId="4914A301" w14:textId="77777777" w:rsidTr="000B2066">
        <w:trPr>
          <w:cantSplit/>
          <w:trHeight w:val="283"/>
          <w:jc w:val="center"/>
        </w:trPr>
        <w:tc>
          <w:tcPr>
            <w:tcW w:w="1341" w:type="dxa"/>
            <w:tcBorders>
              <w:left w:val="nil"/>
              <w:right w:val="single" w:sz="6" w:space="0" w:color="auto"/>
            </w:tcBorders>
            <w:shd w:val="clear" w:color="auto" w:fill="auto"/>
          </w:tcPr>
          <w:p w14:paraId="4A712B5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7297FE5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1.3(I)</w:t>
            </w:r>
          </w:p>
        </w:tc>
        <w:tc>
          <w:tcPr>
            <w:tcW w:w="671" w:type="dxa"/>
            <w:tcBorders>
              <w:left w:val="single" w:sz="6" w:space="0" w:color="auto"/>
              <w:right w:val="single" w:sz="6" w:space="0" w:color="auto"/>
            </w:tcBorders>
            <w:shd w:val="clear" w:color="auto" w:fill="auto"/>
          </w:tcPr>
          <w:p w14:paraId="4C056516"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7.6</w:t>
            </w:r>
          </w:p>
        </w:tc>
        <w:tc>
          <w:tcPr>
            <w:tcW w:w="853" w:type="dxa"/>
            <w:tcBorders>
              <w:left w:val="single" w:sz="6" w:space="0" w:color="auto"/>
              <w:right w:val="single" w:sz="6" w:space="0" w:color="auto"/>
            </w:tcBorders>
            <w:shd w:val="clear" w:color="auto" w:fill="auto"/>
          </w:tcPr>
          <w:p w14:paraId="0603E53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554</w:t>
            </w:r>
            <w:r w:rsidRPr="0037705B">
              <w:rPr>
                <w:rFonts w:eastAsia="標楷體" w:hint="eastAsia"/>
              </w:rPr>
              <w:t>.</w:t>
            </w:r>
            <w:r w:rsidRPr="0037705B">
              <w:rPr>
                <w:rFonts w:eastAsia="標楷體"/>
              </w:rPr>
              <w:t>4</w:t>
            </w:r>
          </w:p>
        </w:tc>
        <w:tc>
          <w:tcPr>
            <w:tcW w:w="810" w:type="dxa"/>
            <w:tcBorders>
              <w:left w:val="single" w:sz="6" w:space="0" w:color="auto"/>
              <w:right w:val="single" w:sz="6" w:space="0" w:color="auto"/>
            </w:tcBorders>
            <w:shd w:val="clear" w:color="auto" w:fill="auto"/>
            <w:vAlign w:val="center"/>
          </w:tcPr>
          <w:p w14:paraId="5E7D623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21.0</w:t>
            </w:r>
          </w:p>
        </w:tc>
        <w:tc>
          <w:tcPr>
            <w:tcW w:w="801" w:type="dxa"/>
            <w:tcBorders>
              <w:left w:val="single" w:sz="6" w:space="0" w:color="auto"/>
              <w:right w:val="single" w:sz="6" w:space="0" w:color="auto"/>
            </w:tcBorders>
            <w:shd w:val="clear" w:color="auto" w:fill="auto"/>
          </w:tcPr>
          <w:p w14:paraId="0B2DE61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476</w:t>
            </w:r>
            <w:r w:rsidRPr="0037705B">
              <w:rPr>
                <w:rFonts w:eastAsia="標楷體" w:hint="eastAsia"/>
              </w:rPr>
              <w:t>.</w:t>
            </w:r>
            <w:r w:rsidRPr="0037705B">
              <w:rPr>
                <w:rFonts w:eastAsia="標楷體"/>
              </w:rPr>
              <w:t>8</w:t>
            </w:r>
          </w:p>
        </w:tc>
        <w:tc>
          <w:tcPr>
            <w:tcW w:w="740" w:type="dxa"/>
            <w:tcBorders>
              <w:left w:val="single" w:sz="6" w:space="0" w:color="auto"/>
              <w:right w:val="single" w:sz="6" w:space="0" w:color="auto"/>
            </w:tcBorders>
            <w:shd w:val="clear" w:color="auto" w:fill="auto"/>
            <w:vAlign w:val="center"/>
          </w:tcPr>
          <w:p w14:paraId="7AE1FCB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17.9</w:t>
            </w:r>
          </w:p>
        </w:tc>
        <w:tc>
          <w:tcPr>
            <w:tcW w:w="819" w:type="dxa"/>
            <w:tcBorders>
              <w:left w:val="single" w:sz="6" w:space="0" w:color="auto"/>
              <w:right w:val="single" w:sz="6" w:space="0" w:color="auto"/>
            </w:tcBorders>
            <w:shd w:val="clear" w:color="auto" w:fill="auto"/>
            <w:vAlign w:val="center"/>
          </w:tcPr>
          <w:p w14:paraId="4AA7EC7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77.6</w:t>
            </w:r>
          </w:p>
        </w:tc>
        <w:tc>
          <w:tcPr>
            <w:tcW w:w="931" w:type="dxa"/>
            <w:tcBorders>
              <w:left w:val="single" w:sz="6" w:space="0" w:color="auto"/>
              <w:right w:val="single" w:sz="6" w:space="0" w:color="auto"/>
            </w:tcBorders>
            <w:shd w:val="clear" w:color="auto" w:fill="auto"/>
          </w:tcPr>
          <w:p w14:paraId="2726724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1.3</w:t>
            </w:r>
          </w:p>
        </w:tc>
        <w:tc>
          <w:tcPr>
            <w:tcW w:w="853" w:type="dxa"/>
            <w:tcBorders>
              <w:left w:val="single" w:sz="6" w:space="0" w:color="auto"/>
              <w:right w:val="nil"/>
            </w:tcBorders>
            <w:shd w:val="clear" w:color="auto" w:fill="auto"/>
          </w:tcPr>
          <w:p w14:paraId="08FC109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2.9(I)</w:t>
            </w:r>
          </w:p>
        </w:tc>
      </w:tr>
      <w:tr w:rsidR="0037705B" w:rsidRPr="0037705B" w14:paraId="4F02DD66" w14:textId="77777777" w:rsidTr="000B2066">
        <w:trPr>
          <w:cantSplit/>
          <w:trHeight w:val="283"/>
          <w:jc w:val="center"/>
        </w:trPr>
        <w:tc>
          <w:tcPr>
            <w:tcW w:w="1341" w:type="dxa"/>
            <w:tcBorders>
              <w:left w:val="nil"/>
              <w:right w:val="single" w:sz="6" w:space="0" w:color="auto"/>
            </w:tcBorders>
            <w:shd w:val="clear" w:color="auto" w:fill="auto"/>
          </w:tcPr>
          <w:p w14:paraId="37BE41C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18EDE555"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79839B4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2.1</w:t>
            </w:r>
          </w:p>
        </w:tc>
        <w:tc>
          <w:tcPr>
            <w:tcW w:w="853" w:type="dxa"/>
            <w:tcBorders>
              <w:left w:val="single" w:sz="6" w:space="0" w:color="auto"/>
              <w:right w:val="single" w:sz="6" w:space="0" w:color="auto"/>
            </w:tcBorders>
            <w:shd w:val="clear" w:color="auto" w:fill="auto"/>
          </w:tcPr>
          <w:p w14:paraId="48E91C3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505.9</w:t>
            </w:r>
          </w:p>
        </w:tc>
        <w:tc>
          <w:tcPr>
            <w:tcW w:w="810" w:type="dxa"/>
            <w:tcBorders>
              <w:left w:val="single" w:sz="6" w:space="0" w:color="auto"/>
              <w:right w:val="single" w:sz="6" w:space="0" w:color="auto"/>
            </w:tcBorders>
            <w:shd w:val="clear" w:color="auto" w:fill="auto"/>
            <w:vAlign w:val="center"/>
          </w:tcPr>
          <w:p w14:paraId="31EBEB4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26.6</w:t>
            </w:r>
          </w:p>
        </w:tc>
        <w:tc>
          <w:tcPr>
            <w:tcW w:w="801" w:type="dxa"/>
            <w:tcBorders>
              <w:left w:val="single" w:sz="6" w:space="0" w:color="auto"/>
              <w:right w:val="single" w:sz="6" w:space="0" w:color="auto"/>
            </w:tcBorders>
            <w:shd w:val="clear" w:color="auto" w:fill="auto"/>
          </w:tcPr>
          <w:p w14:paraId="42ACF9D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451.7</w:t>
            </w:r>
          </w:p>
        </w:tc>
        <w:tc>
          <w:tcPr>
            <w:tcW w:w="740" w:type="dxa"/>
            <w:tcBorders>
              <w:left w:val="single" w:sz="6" w:space="0" w:color="auto"/>
              <w:right w:val="single" w:sz="6" w:space="0" w:color="auto"/>
            </w:tcBorders>
            <w:shd w:val="clear" w:color="auto" w:fill="auto"/>
            <w:vAlign w:val="center"/>
          </w:tcPr>
          <w:p w14:paraId="00F8EBF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25.9</w:t>
            </w:r>
          </w:p>
        </w:tc>
        <w:tc>
          <w:tcPr>
            <w:tcW w:w="819" w:type="dxa"/>
            <w:tcBorders>
              <w:left w:val="single" w:sz="6" w:space="0" w:color="auto"/>
              <w:right w:val="single" w:sz="6" w:space="0" w:color="auto"/>
            </w:tcBorders>
            <w:shd w:val="clear" w:color="auto" w:fill="auto"/>
            <w:vAlign w:val="center"/>
          </w:tcPr>
          <w:p w14:paraId="68824F0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54.1</w:t>
            </w:r>
          </w:p>
        </w:tc>
        <w:tc>
          <w:tcPr>
            <w:tcW w:w="931" w:type="dxa"/>
            <w:tcBorders>
              <w:left w:val="single" w:sz="6" w:space="0" w:color="auto"/>
              <w:right w:val="single" w:sz="6" w:space="0" w:color="auto"/>
            </w:tcBorders>
            <w:shd w:val="clear" w:color="auto" w:fill="auto"/>
          </w:tcPr>
          <w:p w14:paraId="6A1EC4F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2.1</w:t>
            </w:r>
          </w:p>
        </w:tc>
        <w:tc>
          <w:tcPr>
            <w:tcW w:w="853" w:type="dxa"/>
            <w:tcBorders>
              <w:left w:val="single" w:sz="6" w:space="0" w:color="auto"/>
              <w:right w:val="nil"/>
            </w:tcBorders>
            <w:shd w:val="clear" w:color="auto" w:fill="auto"/>
          </w:tcPr>
          <w:p w14:paraId="39781678"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72F47EDE" w14:textId="77777777" w:rsidTr="000B2066">
        <w:trPr>
          <w:cantSplit/>
          <w:trHeight w:val="283"/>
          <w:jc w:val="center"/>
        </w:trPr>
        <w:tc>
          <w:tcPr>
            <w:tcW w:w="1341" w:type="dxa"/>
            <w:tcBorders>
              <w:left w:val="nil"/>
              <w:right w:val="single" w:sz="6" w:space="0" w:color="auto"/>
            </w:tcBorders>
            <w:shd w:val="clear" w:color="auto" w:fill="auto"/>
          </w:tcPr>
          <w:p w14:paraId="3BF469C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2A8B857C"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458CBFB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30.0</w:t>
            </w:r>
          </w:p>
        </w:tc>
        <w:tc>
          <w:tcPr>
            <w:tcW w:w="853" w:type="dxa"/>
            <w:tcBorders>
              <w:left w:val="single" w:sz="6" w:space="0" w:color="auto"/>
              <w:right w:val="single" w:sz="6" w:space="0" w:color="auto"/>
            </w:tcBorders>
            <w:shd w:val="clear" w:color="auto" w:fill="auto"/>
          </w:tcPr>
          <w:p w14:paraId="43A4796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473.5</w:t>
            </w:r>
          </w:p>
        </w:tc>
        <w:tc>
          <w:tcPr>
            <w:tcW w:w="810" w:type="dxa"/>
            <w:tcBorders>
              <w:left w:val="single" w:sz="6" w:space="0" w:color="auto"/>
              <w:right w:val="single" w:sz="6" w:space="0" w:color="auto"/>
            </w:tcBorders>
            <w:shd w:val="clear" w:color="auto" w:fill="auto"/>
            <w:vAlign w:val="center"/>
          </w:tcPr>
          <w:p w14:paraId="17D1F95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29.8</w:t>
            </w:r>
          </w:p>
        </w:tc>
        <w:tc>
          <w:tcPr>
            <w:tcW w:w="801" w:type="dxa"/>
            <w:tcBorders>
              <w:left w:val="single" w:sz="6" w:space="0" w:color="auto"/>
              <w:right w:val="single" w:sz="6" w:space="0" w:color="auto"/>
            </w:tcBorders>
            <w:shd w:val="clear" w:color="auto" w:fill="auto"/>
          </w:tcPr>
          <w:p w14:paraId="6D56B2A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416.0</w:t>
            </w:r>
          </w:p>
        </w:tc>
        <w:tc>
          <w:tcPr>
            <w:tcW w:w="740" w:type="dxa"/>
            <w:tcBorders>
              <w:left w:val="single" w:sz="6" w:space="0" w:color="auto"/>
              <w:right w:val="single" w:sz="6" w:space="0" w:color="auto"/>
            </w:tcBorders>
            <w:shd w:val="clear" w:color="auto" w:fill="auto"/>
            <w:vAlign w:val="center"/>
          </w:tcPr>
          <w:p w14:paraId="320F9D4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32.2</w:t>
            </w:r>
          </w:p>
        </w:tc>
        <w:tc>
          <w:tcPr>
            <w:tcW w:w="819" w:type="dxa"/>
            <w:tcBorders>
              <w:left w:val="single" w:sz="6" w:space="0" w:color="auto"/>
              <w:right w:val="single" w:sz="6" w:space="0" w:color="auto"/>
            </w:tcBorders>
            <w:shd w:val="clear" w:color="auto" w:fill="auto"/>
            <w:vAlign w:val="center"/>
          </w:tcPr>
          <w:p w14:paraId="1C11C86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57.6</w:t>
            </w:r>
          </w:p>
        </w:tc>
        <w:tc>
          <w:tcPr>
            <w:tcW w:w="931" w:type="dxa"/>
            <w:tcBorders>
              <w:left w:val="single" w:sz="6" w:space="0" w:color="auto"/>
              <w:right w:val="single" w:sz="6" w:space="0" w:color="auto"/>
            </w:tcBorders>
            <w:shd w:val="clear" w:color="auto" w:fill="auto"/>
          </w:tcPr>
          <w:p w14:paraId="714294F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2.4</w:t>
            </w:r>
          </w:p>
        </w:tc>
        <w:tc>
          <w:tcPr>
            <w:tcW w:w="853" w:type="dxa"/>
            <w:tcBorders>
              <w:left w:val="single" w:sz="6" w:space="0" w:color="auto"/>
              <w:right w:val="nil"/>
            </w:tcBorders>
            <w:shd w:val="clear" w:color="auto" w:fill="auto"/>
          </w:tcPr>
          <w:p w14:paraId="225A0813"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4310AAAE" w14:textId="77777777" w:rsidTr="000B2066">
        <w:trPr>
          <w:cantSplit/>
          <w:trHeight w:val="283"/>
          <w:jc w:val="center"/>
        </w:trPr>
        <w:tc>
          <w:tcPr>
            <w:tcW w:w="1341" w:type="dxa"/>
            <w:tcBorders>
              <w:left w:val="nil"/>
              <w:right w:val="single" w:sz="6" w:space="0" w:color="auto"/>
            </w:tcBorders>
            <w:shd w:val="clear" w:color="auto" w:fill="auto"/>
          </w:tcPr>
          <w:p w14:paraId="28B3ECC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199072B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15.2(II)</w:t>
            </w:r>
          </w:p>
        </w:tc>
        <w:tc>
          <w:tcPr>
            <w:tcW w:w="671" w:type="dxa"/>
            <w:tcBorders>
              <w:left w:val="single" w:sz="6" w:space="0" w:color="auto"/>
              <w:right w:val="single" w:sz="6" w:space="0" w:color="auto"/>
            </w:tcBorders>
            <w:shd w:val="clear" w:color="auto" w:fill="auto"/>
          </w:tcPr>
          <w:p w14:paraId="558E25E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27.5</w:t>
            </w:r>
          </w:p>
        </w:tc>
        <w:tc>
          <w:tcPr>
            <w:tcW w:w="853" w:type="dxa"/>
            <w:tcBorders>
              <w:left w:val="single" w:sz="6" w:space="0" w:color="auto"/>
              <w:right w:val="single" w:sz="6" w:space="0" w:color="auto"/>
            </w:tcBorders>
            <w:shd w:val="clear" w:color="auto" w:fill="auto"/>
          </w:tcPr>
          <w:p w14:paraId="4950208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496.9</w:t>
            </w:r>
          </w:p>
        </w:tc>
        <w:tc>
          <w:tcPr>
            <w:tcW w:w="810" w:type="dxa"/>
            <w:tcBorders>
              <w:left w:val="single" w:sz="6" w:space="0" w:color="auto"/>
              <w:right w:val="single" w:sz="6" w:space="0" w:color="auto"/>
            </w:tcBorders>
            <w:shd w:val="clear" w:color="auto" w:fill="auto"/>
            <w:vAlign w:val="center"/>
          </w:tcPr>
          <w:p w14:paraId="21FD85B6"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22.3</w:t>
            </w:r>
          </w:p>
        </w:tc>
        <w:tc>
          <w:tcPr>
            <w:tcW w:w="801" w:type="dxa"/>
            <w:tcBorders>
              <w:left w:val="single" w:sz="6" w:space="0" w:color="auto"/>
              <w:right w:val="single" w:sz="6" w:space="0" w:color="auto"/>
            </w:tcBorders>
            <w:shd w:val="clear" w:color="auto" w:fill="auto"/>
          </w:tcPr>
          <w:p w14:paraId="15FF4B5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450.</w:t>
            </w:r>
            <w:r w:rsidRPr="0037705B">
              <w:rPr>
                <w:rFonts w:eastAsia="標楷體" w:hint="eastAsia"/>
              </w:rPr>
              <w:t>5</w:t>
            </w:r>
          </w:p>
        </w:tc>
        <w:tc>
          <w:tcPr>
            <w:tcW w:w="740" w:type="dxa"/>
            <w:tcBorders>
              <w:left w:val="single" w:sz="6" w:space="0" w:color="auto"/>
              <w:right w:val="single" w:sz="6" w:space="0" w:color="auto"/>
            </w:tcBorders>
            <w:shd w:val="clear" w:color="auto" w:fill="auto"/>
            <w:vAlign w:val="center"/>
          </w:tcPr>
          <w:p w14:paraId="7DFA399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28.3</w:t>
            </w:r>
          </w:p>
        </w:tc>
        <w:tc>
          <w:tcPr>
            <w:tcW w:w="819" w:type="dxa"/>
            <w:tcBorders>
              <w:left w:val="single" w:sz="6" w:space="0" w:color="auto"/>
              <w:right w:val="single" w:sz="6" w:space="0" w:color="auto"/>
            </w:tcBorders>
            <w:shd w:val="clear" w:color="auto" w:fill="auto"/>
            <w:vAlign w:val="center"/>
          </w:tcPr>
          <w:p w14:paraId="0380792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46.5</w:t>
            </w:r>
          </w:p>
        </w:tc>
        <w:tc>
          <w:tcPr>
            <w:tcW w:w="931" w:type="dxa"/>
            <w:tcBorders>
              <w:left w:val="single" w:sz="6" w:space="0" w:color="auto"/>
              <w:right w:val="single" w:sz="6" w:space="0" w:color="auto"/>
            </w:tcBorders>
            <w:shd w:val="clear" w:color="auto" w:fill="auto"/>
          </w:tcPr>
          <w:p w14:paraId="72B392A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2.7</w:t>
            </w:r>
          </w:p>
        </w:tc>
        <w:tc>
          <w:tcPr>
            <w:tcW w:w="853" w:type="dxa"/>
            <w:tcBorders>
              <w:left w:val="single" w:sz="6" w:space="0" w:color="auto"/>
              <w:right w:val="nil"/>
            </w:tcBorders>
            <w:shd w:val="clear" w:color="auto" w:fill="auto"/>
          </w:tcPr>
          <w:p w14:paraId="6E0EA65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2.7(II)</w:t>
            </w:r>
          </w:p>
        </w:tc>
      </w:tr>
      <w:tr w:rsidR="0037705B" w:rsidRPr="0037705B" w14:paraId="3AC2496C" w14:textId="77777777" w:rsidTr="000B2066">
        <w:trPr>
          <w:cantSplit/>
          <w:trHeight w:val="283"/>
          <w:jc w:val="center"/>
        </w:trPr>
        <w:tc>
          <w:tcPr>
            <w:tcW w:w="1341" w:type="dxa"/>
            <w:tcBorders>
              <w:left w:val="nil"/>
              <w:right w:val="single" w:sz="6" w:space="0" w:color="auto"/>
            </w:tcBorders>
            <w:shd w:val="clear" w:color="auto" w:fill="auto"/>
          </w:tcPr>
          <w:p w14:paraId="7170A2E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0926AC59"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2BAE94C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16.3</w:t>
            </w:r>
          </w:p>
        </w:tc>
        <w:tc>
          <w:tcPr>
            <w:tcW w:w="853" w:type="dxa"/>
            <w:tcBorders>
              <w:left w:val="single" w:sz="6" w:space="0" w:color="auto"/>
              <w:right w:val="single" w:sz="6" w:space="0" w:color="auto"/>
            </w:tcBorders>
            <w:shd w:val="clear" w:color="auto" w:fill="auto"/>
          </w:tcPr>
          <w:p w14:paraId="638F0E0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499.1</w:t>
            </w:r>
          </w:p>
        </w:tc>
        <w:tc>
          <w:tcPr>
            <w:tcW w:w="810" w:type="dxa"/>
            <w:tcBorders>
              <w:left w:val="single" w:sz="6" w:space="0" w:color="auto"/>
              <w:right w:val="single" w:sz="6" w:space="0" w:color="auto"/>
            </w:tcBorders>
            <w:shd w:val="clear" w:color="auto" w:fill="auto"/>
            <w:vAlign w:val="center"/>
          </w:tcPr>
          <w:p w14:paraId="0219298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16.4</w:t>
            </w:r>
          </w:p>
        </w:tc>
        <w:tc>
          <w:tcPr>
            <w:tcW w:w="801" w:type="dxa"/>
            <w:tcBorders>
              <w:left w:val="single" w:sz="6" w:space="0" w:color="auto"/>
              <w:right w:val="single" w:sz="6" w:space="0" w:color="auto"/>
            </w:tcBorders>
            <w:shd w:val="clear" w:color="auto" w:fill="auto"/>
          </w:tcPr>
          <w:p w14:paraId="1A5B393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461.7</w:t>
            </w:r>
          </w:p>
        </w:tc>
        <w:tc>
          <w:tcPr>
            <w:tcW w:w="740" w:type="dxa"/>
            <w:tcBorders>
              <w:left w:val="single" w:sz="6" w:space="0" w:color="auto"/>
              <w:right w:val="single" w:sz="6" w:space="0" w:color="auto"/>
            </w:tcBorders>
            <w:shd w:val="clear" w:color="auto" w:fill="auto"/>
            <w:vAlign w:val="center"/>
          </w:tcPr>
          <w:p w14:paraId="38AE177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22.0</w:t>
            </w:r>
          </w:p>
        </w:tc>
        <w:tc>
          <w:tcPr>
            <w:tcW w:w="819" w:type="dxa"/>
            <w:tcBorders>
              <w:left w:val="single" w:sz="6" w:space="0" w:color="auto"/>
              <w:right w:val="single" w:sz="6" w:space="0" w:color="auto"/>
            </w:tcBorders>
            <w:shd w:val="clear" w:color="auto" w:fill="auto"/>
            <w:vAlign w:val="center"/>
          </w:tcPr>
          <w:p w14:paraId="09C835F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37.4</w:t>
            </w:r>
          </w:p>
        </w:tc>
        <w:tc>
          <w:tcPr>
            <w:tcW w:w="931" w:type="dxa"/>
            <w:tcBorders>
              <w:left w:val="single" w:sz="6" w:space="0" w:color="auto"/>
              <w:right w:val="single" w:sz="6" w:space="0" w:color="auto"/>
            </w:tcBorders>
            <w:shd w:val="clear" w:color="auto" w:fill="auto"/>
          </w:tcPr>
          <w:p w14:paraId="60C9E0A6"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2.5</w:t>
            </w:r>
          </w:p>
        </w:tc>
        <w:tc>
          <w:tcPr>
            <w:tcW w:w="853" w:type="dxa"/>
            <w:tcBorders>
              <w:left w:val="single" w:sz="6" w:space="0" w:color="auto"/>
              <w:right w:val="nil"/>
            </w:tcBorders>
            <w:shd w:val="clear" w:color="auto" w:fill="auto"/>
          </w:tcPr>
          <w:p w14:paraId="3BBC1D71"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0F413075" w14:textId="77777777" w:rsidTr="000B2066">
        <w:trPr>
          <w:cantSplit/>
          <w:trHeight w:val="283"/>
          <w:jc w:val="center"/>
        </w:trPr>
        <w:tc>
          <w:tcPr>
            <w:tcW w:w="1341" w:type="dxa"/>
            <w:tcBorders>
              <w:left w:val="nil"/>
              <w:right w:val="single" w:sz="6" w:space="0" w:color="auto"/>
            </w:tcBorders>
            <w:shd w:val="clear" w:color="auto" w:fill="auto"/>
          </w:tcPr>
          <w:p w14:paraId="4A87981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8</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4EE36F3E"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062F8E2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11.2</w:t>
            </w:r>
          </w:p>
        </w:tc>
        <w:tc>
          <w:tcPr>
            <w:tcW w:w="853" w:type="dxa"/>
            <w:tcBorders>
              <w:left w:val="single" w:sz="6" w:space="0" w:color="auto"/>
              <w:right w:val="single" w:sz="6" w:space="0" w:color="auto"/>
            </w:tcBorders>
            <w:shd w:val="clear" w:color="auto" w:fill="auto"/>
          </w:tcPr>
          <w:p w14:paraId="696CD52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520.4</w:t>
            </w:r>
          </w:p>
        </w:tc>
        <w:tc>
          <w:tcPr>
            <w:tcW w:w="810" w:type="dxa"/>
            <w:tcBorders>
              <w:left w:val="single" w:sz="6" w:space="0" w:color="auto"/>
              <w:right w:val="single" w:sz="6" w:space="0" w:color="auto"/>
            </w:tcBorders>
            <w:shd w:val="clear" w:color="auto" w:fill="auto"/>
            <w:vAlign w:val="center"/>
          </w:tcPr>
          <w:p w14:paraId="0F39ACA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17.4</w:t>
            </w:r>
          </w:p>
        </w:tc>
        <w:tc>
          <w:tcPr>
            <w:tcW w:w="801" w:type="dxa"/>
            <w:tcBorders>
              <w:left w:val="single" w:sz="6" w:space="0" w:color="auto"/>
              <w:right w:val="single" w:sz="6" w:space="0" w:color="auto"/>
            </w:tcBorders>
            <w:shd w:val="clear" w:color="auto" w:fill="auto"/>
          </w:tcPr>
          <w:p w14:paraId="32A1760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447.9</w:t>
            </w:r>
          </w:p>
        </w:tc>
        <w:tc>
          <w:tcPr>
            <w:tcW w:w="740" w:type="dxa"/>
            <w:tcBorders>
              <w:left w:val="single" w:sz="6" w:space="0" w:color="auto"/>
              <w:right w:val="single" w:sz="6" w:space="0" w:color="auto"/>
            </w:tcBorders>
            <w:shd w:val="clear" w:color="auto" w:fill="auto"/>
            <w:vAlign w:val="center"/>
          </w:tcPr>
          <w:p w14:paraId="773AECC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22.8</w:t>
            </w:r>
          </w:p>
        </w:tc>
        <w:tc>
          <w:tcPr>
            <w:tcW w:w="819" w:type="dxa"/>
            <w:tcBorders>
              <w:left w:val="single" w:sz="6" w:space="0" w:color="auto"/>
              <w:right w:val="single" w:sz="6" w:space="0" w:color="auto"/>
            </w:tcBorders>
            <w:shd w:val="clear" w:color="auto" w:fill="auto"/>
            <w:vAlign w:val="center"/>
          </w:tcPr>
          <w:p w14:paraId="2A9B35A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72.5</w:t>
            </w:r>
          </w:p>
        </w:tc>
        <w:tc>
          <w:tcPr>
            <w:tcW w:w="931" w:type="dxa"/>
            <w:tcBorders>
              <w:left w:val="single" w:sz="6" w:space="0" w:color="auto"/>
              <w:right w:val="single" w:sz="6" w:space="0" w:color="auto"/>
            </w:tcBorders>
            <w:shd w:val="clear" w:color="auto" w:fill="auto"/>
          </w:tcPr>
          <w:p w14:paraId="1F666F4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2.4</w:t>
            </w:r>
          </w:p>
        </w:tc>
        <w:tc>
          <w:tcPr>
            <w:tcW w:w="853" w:type="dxa"/>
            <w:tcBorders>
              <w:left w:val="single" w:sz="6" w:space="0" w:color="auto"/>
              <w:right w:val="nil"/>
            </w:tcBorders>
            <w:shd w:val="clear" w:color="auto" w:fill="auto"/>
          </w:tcPr>
          <w:p w14:paraId="37C803A9"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0CF08844" w14:textId="77777777" w:rsidTr="000B2066">
        <w:trPr>
          <w:cantSplit/>
          <w:trHeight w:val="283"/>
          <w:jc w:val="center"/>
        </w:trPr>
        <w:tc>
          <w:tcPr>
            <w:tcW w:w="1341" w:type="dxa"/>
            <w:tcBorders>
              <w:left w:val="nil"/>
              <w:right w:val="single" w:sz="6" w:space="0" w:color="auto"/>
            </w:tcBorders>
            <w:shd w:val="clear" w:color="auto" w:fill="auto"/>
          </w:tcPr>
          <w:p w14:paraId="52ECA59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9</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5B9A38D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7.1(III)</w:t>
            </w:r>
          </w:p>
        </w:tc>
        <w:tc>
          <w:tcPr>
            <w:tcW w:w="671" w:type="dxa"/>
            <w:tcBorders>
              <w:left w:val="single" w:sz="6" w:space="0" w:color="auto"/>
              <w:right w:val="single" w:sz="6" w:space="0" w:color="auto"/>
            </w:tcBorders>
            <w:shd w:val="clear" w:color="auto" w:fill="auto"/>
          </w:tcPr>
          <w:p w14:paraId="4683BB3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-3.4</w:t>
            </w:r>
          </w:p>
        </w:tc>
        <w:tc>
          <w:tcPr>
            <w:tcW w:w="853" w:type="dxa"/>
            <w:tcBorders>
              <w:left w:val="single" w:sz="6" w:space="0" w:color="auto"/>
              <w:right w:val="single" w:sz="6" w:space="0" w:color="auto"/>
            </w:tcBorders>
            <w:shd w:val="clear" w:color="auto" w:fill="auto"/>
          </w:tcPr>
          <w:p w14:paraId="46B30E4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521.4</w:t>
            </w:r>
          </w:p>
        </w:tc>
        <w:tc>
          <w:tcPr>
            <w:tcW w:w="810" w:type="dxa"/>
            <w:tcBorders>
              <w:left w:val="single" w:sz="6" w:space="0" w:color="auto"/>
              <w:right w:val="single" w:sz="6" w:space="0" w:color="auto"/>
            </w:tcBorders>
            <w:shd w:val="clear" w:color="auto" w:fill="auto"/>
            <w:vAlign w:val="center"/>
          </w:tcPr>
          <w:p w14:paraId="5E37314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18.7</w:t>
            </w:r>
          </w:p>
        </w:tc>
        <w:tc>
          <w:tcPr>
            <w:tcW w:w="801" w:type="dxa"/>
            <w:tcBorders>
              <w:left w:val="single" w:sz="6" w:space="0" w:color="auto"/>
              <w:right w:val="single" w:sz="6" w:space="0" w:color="auto"/>
            </w:tcBorders>
            <w:shd w:val="clear" w:color="auto" w:fill="auto"/>
          </w:tcPr>
          <w:p w14:paraId="0669495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460.4</w:t>
            </w:r>
          </w:p>
        </w:tc>
        <w:tc>
          <w:tcPr>
            <w:tcW w:w="740" w:type="dxa"/>
            <w:tcBorders>
              <w:left w:val="single" w:sz="6" w:space="0" w:color="auto"/>
              <w:right w:val="single" w:sz="6" w:space="0" w:color="auto"/>
            </w:tcBorders>
            <w:shd w:val="clear" w:color="auto" w:fill="auto"/>
            <w:vAlign w:val="center"/>
          </w:tcPr>
          <w:p w14:paraId="102EF6A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18.7</w:t>
            </w:r>
          </w:p>
        </w:tc>
        <w:tc>
          <w:tcPr>
            <w:tcW w:w="819" w:type="dxa"/>
            <w:tcBorders>
              <w:left w:val="single" w:sz="6" w:space="0" w:color="auto"/>
              <w:right w:val="single" w:sz="6" w:space="0" w:color="auto"/>
            </w:tcBorders>
            <w:shd w:val="clear" w:color="auto" w:fill="auto"/>
            <w:vAlign w:val="center"/>
          </w:tcPr>
          <w:p w14:paraId="74B8538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60.7</w:t>
            </w:r>
          </w:p>
        </w:tc>
        <w:tc>
          <w:tcPr>
            <w:tcW w:w="931" w:type="dxa"/>
            <w:tcBorders>
              <w:left w:val="single" w:sz="6" w:space="0" w:color="auto"/>
              <w:right w:val="single" w:sz="6" w:space="0" w:color="auto"/>
            </w:tcBorders>
            <w:shd w:val="clear" w:color="auto" w:fill="auto"/>
          </w:tcPr>
          <w:p w14:paraId="5E696876"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2.5</w:t>
            </w:r>
          </w:p>
        </w:tc>
        <w:tc>
          <w:tcPr>
            <w:tcW w:w="853" w:type="dxa"/>
            <w:tcBorders>
              <w:left w:val="single" w:sz="6" w:space="0" w:color="auto"/>
              <w:right w:val="nil"/>
            </w:tcBorders>
            <w:shd w:val="clear" w:color="auto" w:fill="auto"/>
          </w:tcPr>
          <w:p w14:paraId="0CD971D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2.6(III)</w:t>
            </w:r>
          </w:p>
        </w:tc>
      </w:tr>
      <w:tr w:rsidR="0037705B" w:rsidRPr="0037705B" w14:paraId="253CF8B2" w14:textId="77777777" w:rsidTr="000B2066">
        <w:trPr>
          <w:cantSplit/>
          <w:trHeight w:val="283"/>
          <w:jc w:val="center"/>
        </w:trPr>
        <w:tc>
          <w:tcPr>
            <w:tcW w:w="1341" w:type="dxa"/>
            <w:tcBorders>
              <w:left w:val="nil"/>
              <w:right w:val="single" w:sz="6" w:space="0" w:color="auto"/>
            </w:tcBorders>
            <w:shd w:val="clear" w:color="auto" w:fill="auto"/>
          </w:tcPr>
          <w:p w14:paraId="02A85FA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10</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106AB0C3"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680BDE9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16.9</w:t>
            </w:r>
          </w:p>
        </w:tc>
        <w:tc>
          <w:tcPr>
            <w:tcW w:w="853" w:type="dxa"/>
            <w:tcBorders>
              <w:left w:val="single" w:sz="6" w:space="0" w:color="auto"/>
              <w:right w:val="single" w:sz="6" w:space="0" w:color="auto"/>
            </w:tcBorders>
            <w:shd w:val="clear" w:color="auto" w:fill="auto"/>
          </w:tcPr>
          <w:p w14:paraId="2A66343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540.9</w:t>
            </w:r>
          </w:p>
        </w:tc>
        <w:tc>
          <w:tcPr>
            <w:tcW w:w="810" w:type="dxa"/>
            <w:tcBorders>
              <w:left w:val="single" w:sz="6" w:space="0" w:color="auto"/>
              <w:right w:val="single" w:sz="6" w:space="0" w:color="auto"/>
            </w:tcBorders>
            <w:shd w:val="clear" w:color="auto" w:fill="auto"/>
            <w:vAlign w:val="center"/>
          </w:tcPr>
          <w:p w14:paraId="2DEE367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22.7</w:t>
            </w:r>
          </w:p>
        </w:tc>
        <w:tc>
          <w:tcPr>
            <w:tcW w:w="801" w:type="dxa"/>
            <w:tcBorders>
              <w:left w:val="single" w:sz="6" w:space="0" w:color="auto"/>
              <w:right w:val="single" w:sz="6" w:space="0" w:color="auto"/>
            </w:tcBorders>
            <w:shd w:val="clear" w:color="auto" w:fill="auto"/>
          </w:tcPr>
          <w:p w14:paraId="26AD33B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479.5</w:t>
            </w:r>
          </w:p>
        </w:tc>
        <w:tc>
          <w:tcPr>
            <w:tcW w:w="740" w:type="dxa"/>
            <w:tcBorders>
              <w:left w:val="single" w:sz="6" w:space="0" w:color="auto"/>
              <w:right w:val="single" w:sz="6" w:space="0" w:color="auto"/>
            </w:tcBorders>
            <w:shd w:val="clear" w:color="auto" w:fill="auto"/>
            <w:vAlign w:val="center"/>
          </w:tcPr>
          <w:p w14:paraId="5DA52F2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25.6</w:t>
            </w:r>
          </w:p>
        </w:tc>
        <w:tc>
          <w:tcPr>
            <w:tcW w:w="819" w:type="dxa"/>
            <w:tcBorders>
              <w:left w:val="single" w:sz="6" w:space="0" w:color="auto"/>
              <w:right w:val="single" w:sz="6" w:space="0" w:color="auto"/>
            </w:tcBorders>
            <w:shd w:val="clear" w:color="auto" w:fill="auto"/>
            <w:vAlign w:val="center"/>
          </w:tcPr>
          <w:p w14:paraId="250E857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61.4</w:t>
            </w:r>
          </w:p>
        </w:tc>
        <w:tc>
          <w:tcPr>
            <w:tcW w:w="931" w:type="dxa"/>
            <w:tcBorders>
              <w:left w:val="single" w:sz="6" w:space="0" w:color="auto"/>
              <w:right w:val="single" w:sz="6" w:space="0" w:color="auto"/>
            </w:tcBorders>
            <w:shd w:val="clear" w:color="auto" w:fill="auto"/>
          </w:tcPr>
          <w:p w14:paraId="39231D1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3.2</w:t>
            </w:r>
          </w:p>
        </w:tc>
        <w:tc>
          <w:tcPr>
            <w:tcW w:w="853" w:type="dxa"/>
            <w:tcBorders>
              <w:left w:val="single" w:sz="6" w:space="0" w:color="auto"/>
              <w:right w:val="nil"/>
            </w:tcBorders>
            <w:shd w:val="clear" w:color="auto" w:fill="auto"/>
          </w:tcPr>
          <w:p w14:paraId="131EF22A"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1A60E34E" w14:textId="77777777" w:rsidTr="000B2066">
        <w:trPr>
          <w:cantSplit/>
          <w:trHeight w:val="283"/>
          <w:jc w:val="center"/>
        </w:trPr>
        <w:tc>
          <w:tcPr>
            <w:tcW w:w="1341" w:type="dxa"/>
            <w:tcBorders>
              <w:left w:val="nil"/>
              <w:right w:val="single" w:sz="6" w:space="0" w:color="auto"/>
            </w:tcBorders>
            <w:shd w:val="clear" w:color="auto" w:fill="auto"/>
          </w:tcPr>
          <w:p w14:paraId="2F1D8A6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11</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1B542F32"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07A3627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14.6</w:t>
            </w:r>
          </w:p>
        </w:tc>
        <w:tc>
          <w:tcPr>
            <w:tcW w:w="853" w:type="dxa"/>
            <w:tcBorders>
              <w:left w:val="single" w:sz="6" w:space="0" w:color="auto"/>
              <w:right w:val="single" w:sz="6" w:space="0" w:color="auto"/>
            </w:tcBorders>
            <w:shd w:val="clear" w:color="auto" w:fill="auto"/>
          </w:tcPr>
          <w:p w14:paraId="220525C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568.4</w:t>
            </w:r>
          </w:p>
        </w:tc>
        <w:tc>
          <w:tcPr>
            <w:tcW w:w="810" w:type="dxa"/>
            <w:tcBorders>
              <w:left w:val="single" w:sz="6" w:space="0" w:color="auto"/>
              <w:right w:val="single" w:sz="6" w:space="0" w:color="auto"/>
            </w:tcBorders>
            <w:shd w:val="clear" w:color="auto" w:fill="auto"/>
            <w:vAlign w:val="center"/>
          </w:tcPr>
          <w:p w14:paraId="3A87262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31.3</w:t>
            </w:r>
          </w:p>
        </w:tc>
        <w:tc>
          <w:tcPr>
            <w:tcW w:w="801" w:type="dxa"/>
            <w:tcBorders>
              <w:left w:val="single" w:sz="6" w:space="0" w:color="auto"/>
              <w:right w:val="single" w:sz="6" w:space="0" w:color="auto"/>
            </w:tcBorders>
            <w:shd w:val="clear" w:color="auto" w:fill="auto"/>
          </w:tcPr>
          <w:p w14:paraId="6DCE638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507.4</w:t>
            </w:r>
          </w:p>
        </w:tc>
        <w:tc>
          <w:tcPr>
            <w:tcW w:w="740" w:type="dxa"/>
            <w:tcBorders>
              <w:left w:val="single" w:sz="6" w:space="0" w:color="auto"/>
              <w:right w:val="single" w:sz="6" w:space="0" w:color="auto"/>
            </w:tcBorders>
            <w:shd w:val="clear" w:color="auto" w:fill="auto"/>
            <w:vAlign w:val="center"/>
          </w:tcPr>
          <w:p w14:paraId="21CC297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31.9</w:t>
            </w:r>
          </w:p>
        </w:tc>
        <w:tc>
          <w:tcPr>
            <w:tcW w:w="819" w:type="dxa"/>
            <w:tcBorders>
              <w:left w:val="single" w:sz="6" w:space="0" w:color="auto"/>
              <w:right w:val="single" w:sz="6" w:space="0" w:color="auto"/>
            </w:tcBorders>
            <w:shd w:val="clear" w:color="auto" w:fill="auto"/>
            <w:vAlign w:val="center"/>
          </w:tcPr>
          <w:p w14:paraId="305EF5A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61.0</w:t>
            </w:r>
          </w:p>
        </w:tc>
        <w:tc>
          <w:tcPr>
            <w:tcW w:w="931" w:type="dxa"/>
            <w:tcBorders>
              <w:left w:val="single" w:sz="6" w:space="0" w:color="auto"/>
              <w:right w:val="single" w:sz="6" w:space="0" w:color="auto"/>
            </w:tcBorders>
            <w:shd w:val="clear" w:color="auto" w:fill="auto"/>
          </w:tcPr>
          <w:p w14:paraId="4603999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3.8</w:t>
            </w:r>
          </w:p>
        </w:tc>
        <w:tc>
          <w:tcPr>
            <w:tcW w:w="853" w:type="dxa"/>
            <w:tcBorders>
              <w:left w:val="single" w:sz="6" w:space="0" w:color="auto"/>
              <w:right w:val="nil"/>
            </w:tcBorders>
            <w:shd w:val="clear" w:color="auto" w:fill="auto"/>
          </w:tcPr>
          <w:p w14:paraId="1328AC26"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1398B6CA" w14:textId="77777777" w:rsidTr="000B2066">
        <w:trPr>
          <w:cantSplit/>
          <w:trHeight w:val="283"/>
          <w:jc w:val="center"/>
        </w:trPr>
        <w:tc>
          <w:tcPr>
            <w:tcW w:w="1341" w:type="dxa"/>
            <w:tcBorders>
              <w:left w:val="nil"/>
              <w:right w:val="single" w:sz="6" w:space="0" w:color="auto"/>
            </w:tcBorders>
            <w:shd w:val="clear" w:color="auto" w:fill="auto"/>
          </w:tcPr>
          <w:p w14:paraId="11FCF55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12</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305CC17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6.1</w:t>
            </w:r>
            <w:r w:rsidRPr="0037705B">
              <w:rPr>
                <w:rFonts w:eastAsia="標楷體"/>
              </w:rPr>
              <w:t>(IV)</w:t>
            </w:r>
          </w:p>
        </w:tc>
        <w:tc>
          <w:tcPr>
            <w:tcW w:w="671" w:type="dxa"/>
            <w:tcBorders>
              <w:left w:val="single" w:sz="6" w:space="0" w:color="auto"/>
              <w:right w:val="single" w:sz="6" w:space="0" w:color="auto"/>
            </w:tcBorders>
            <w:shd w:val="clear" w:color="auto" w:fill="auto"/>
          </w:tcPr>
          <w:p w14:paraId="7176577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16.7</w:t>
            </w:r>
          </w:p>
        </w:tc>
        <w:tc>
          <w:tcPr>
            <w:tcW w:w="853" w:type="dxa"/>
            <w:tcBorders>
              <w:left w:val="single" w:sz="6" w:space="0" w:color="auto"/>
              <w:right w:val="single" w:sz="6" w:space="0" w:color="auto"/>
            </w:tcBorders>
            <w:shd w:val="clear" w:color="auto" w:fill="auto"/>
          </w:tcPr>
          <w:p w14:paraId="6406E97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592.1</w:t>
            </w:r>
          </w:p>
        </w:tc>
        <w:tc>
          <w:tcPr>
            <w:tcW w:w="810" w:type="dxa"/>
            <w:tcBorders>
              <w:left w:val="single" w:sz="6" w:space="0" w:color="auto"/>
              <w:right w:val="single" w:sz="6" w:space="0" w:color="auto"/>
            </w:tcBorders>
            <w:shd w:val="clear" w:color="auto" w:fill="auto"/>
            <w:vAlign w:val="center"/>
          </w:tcPr>
          <w:p w14:paraId="7836732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28.0</w:t>
            </w:r>
          </w:p>
        </w:tc>
        <w:tc>
          <w:tcPr>
            <w:tcW w:w="801" w:type="dxa"/>
            <w:tcBorders>
              <w:left w:val="single" w:sz="6" w:space="0" w:color="auto"/>
              <w:right w:val="single" w:sz="6" w:space="0" w:color="auto"/>
            </w:tcBorders>
            <w:shd w:val="clear" w:color="auto" w:fill="auto"/>
          </w:tcPr>
          <w:p w14:paraId="5BEBCC7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543.5</w:t>
            </w:r>
          </w:p>
        </w:tc>
        <w:tc>
          <w:tcPr>
            <w:tcW w:w="740" w:type="dxa"/>
            <w:tcBorders>
              <w:left w:val="single" w:sz="6" w:space="0" w:color="auto"/>
              <w:right w:val="single" w:sz="6" w:space="0" w:color="auto"/>
            </w:tcBorders>
            <w:shd w:val="clear" w:color="auto" w:fill="auto"/>
            <w:vAlign w:val="center"/>
          </w:tcPr>
          <w:p w14:paraId="000F1D3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35.4</w:t>
            </w:r>
          </w:p>
        </w:tc>
        <w:tc>
          <w:tcPr>
            <w:tcW w:w="819" w:type="dxa"/>
            <w:tcBorders>
              <w:left w:val="single" w:sz="6" w:space="0" w:color="auto"/>
              <w:right w:val="single" w:sz="6" w:space="0" w:color="auto"/>
            </w:tcBorders>
            <w:shd w:val="clear" w:color="auto" w:fill="auto"/>
            <w:vAlign w:val="center"/>
          </w:tcPr>
          <w:p w14:paraId="5EE16F3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48.6</w:t>
            </w:r>
          </w:p>
        </w:tc>
        <w:tc>
          <w:tcPr>
            <w:tcW w:w="931" w:type="dxa"/>
            <w:tcBorders>
              <w:left w:val="single" w:sz="6" w:space="0" w:color="auto"/>
              <w:right w:val="single" w:sz="6" w:space="0" w:color="auto"/>
            </w:tcBorders>
            <w:shd w:val="clear" w:color="auto" w:fill="auto"/>
          </w:tcPr>
          <w:p w14:paraId="0975A5A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4.0</w:t>
            </w:r>
          </w:p>
        </w:tc>
        <w:tc>
          <w:tcPr>
            <w:tcW w:w="853" w:type="dxa"/>
            <w:tcBorders>
              <w:left w:val="single" w:sz="6" w:space="0" w:color="auto"/>
              <w:right w:val="nil"/>
            </w:tcBorders>
            <w:shd w:val="clear" w:color="auto" w:fill="auto"/>
          </w:tcPr>
          <w:p w14:paraId="01617A2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2.4(IV)</w:t>
            </w:r>
          </w:p>
        </w:tc>
      </w:tr>
      <w:tr w:rsidR="0037705B" w:rsidRPr="0037705B" w14:paraId="07716285" w14:textId="77777777" w:rsidTr="000B2066">
        <w:trPr>
          <w:cantSplit/>
          <w:trHeight w:val="283"/>
          <w:jc w:val="center"/>
        </w:trPr>
        <w:tc>
          <w:tcPr>
            <w:tcW w:w="1341" w:type="dxa"/>
            <w:tcBorders>
              <w:left w:val="nil"/>
              <w:right w:val="single" w:sz="6" w:space="0" w:color="auto"/>
            </w:tcBorders>
            <w:shd w:val="clear" w:color="auto" w:fill="auto"/>
          </w:tcPr>
          <w:p w14:paraId="64A91DD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202</w:t>
            </w:r>
            <w:r w:rsidRPr="0037705B">
              <w:rPr>
                <w:rFonts w:eastAsia="標楷體" w:hint="eastAsia"/>
              </w:rPr>
              <w:t>2</w:t>
            </w:r>
            <w:r w:rsidRPr="0037705B">
              <w:rPr>
                <w:rFonts w:eastAsia="標楷體" w:hint="eastAsia"/>
              </w:rPr>
              <w:t>年</w:t>
            </w:r>
          </w:p>
        </w:tc>
        <w:tc>
          <w:tcPr>
            <w:tcW w:w="931" w:type="dxa"/>
            <w:tcBorders>
              <w:left w:val="single" w:sz="6" w:space="0" w:color="auto"/>
              <w:right w:val="single" w:sz="6" w:space="0" w:color="auto"/>
            </w:tcBorders>
            <w:shd w:val="clear" w:color="auto" w:fill="auto"/>
          </w:tcPr>
          <w:p w14:paraId="46EA2711"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1FE99FA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w:t>
            </w:r>
          </w:p>
        </w:tc>
        <w:tc>
          <w:tcPr>
            <w:tcW w:w="853" w:type="dxa"/>
            <w:tcBorders>
              <w:left w:val="single" w:sz="6" w:space="0" w:color="auto"/>
              <w:right w:val="single" w:sz="6" w:space="0" w:color="auto"/>
            </w:tcBorders>
            <w:shd w:val="clear" w:color="auto" w:fill="auto"/>
          </w:tcPr>
          <w:p w14:paraId="609D9EE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w:t>
            </w:r>
            <w:r w:rsidRPr="0037705B">
              <w:rPr>
                <w:rFonts w:eastAsia="標楷體" w:hint="eastAsia"/>
              </w:rPr>
              <w:t>,</w:t>
            </w:r>
            <w:r w:rsidRPr="0037705B">
              <w:rPr>
                <w:rFonts w:eastAsia="標楷體"/>
              </w:rPr>
              <w:t>306.1</w:t>
            </w:r>
          </w:p>
        </w:tc>
        <w:tc>
          <w:tcPr>
            <w:tcW w:w="810" w:type="dxa"/>
            <w:tcBorders>
              <w:left w:val="single" w:sz="6" w:space="0" w:color="auto"/>
              <w:right w:val="single" w:sz="6" w:space="0" w:color="auto"/>
            </w:tcBorders>
            <w:shd w:val="clear" w:color="auto" w:fill="auto"/>
            <w:vAlign w:val="center"/>
          </w:tcPr>
          <w:p w14:paraId="19E605B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19.1</w:t>
            </w:r>
          </w:p>
        </w:tc>
        <w:tc>
          <w:tcPr>
            <w:tcW w:w="801" w:type="dxa"/>
            <w:tcBorders>
              <w:left w:val="single" w:sz="6" w:space="0" w:color="auto"/>
              <w:right w:val="single" w:sz="6" w:space="0" w:color="auto"/>
            </w:tcBorders>
            <w:shd w:val="clear" w:color="auto" w:fill="auto"/>
          </w:tcPr>
          <w:p w14:paraId="2875483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2,094.0</w:t>
            </w:r>
          </w:p>
        </w:tc>
        <w:tc>
          <w:tcPr>
            <w:tcW w:w="740" w:type="dxa"/>
            <w:tcBorders>
              <w:left w:val="single" w:sz="6" w:space="0" w:color="auto"/>
              <w:right w:val="single" w:sz="6" w:space="0" w:color="auto"/>
            </w:tcBorders>
            <w:shd w:val="clear" w:color="auto" w:fill="auto"/>
            <w:vAlign w:val="center"/>
          </w:tcPr>
          <w:p w14:paraId="36605BEB"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23.5</w:t>
            </w:r>
          </w:p>
        </w:tc>
        <w:tc>
          <w:tcPr>
            <w:tcW w:w="819" w:type="dxa"/>
            <w:tcBorders>
              <w:left w:val="single" w:sz="6" w:space="0" w:color="auto"/>
              <w:right w:val="single" w:sz="6" w:space="0" w:color="auto"/>
            </w:tcBorders>
            <w:shd w:val="clear" w:color="auto" w:fill="auto"/>
            <w:vAlign w:val="center"/>
          </w:tcPr>
          <w:p w14:paraId="29B31C7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212.1</w:t>
            </w:r>
          </w:p>
        </w:tc>
        <w:tc>
          <w:tcPr>
            <w:tcW w:w="931" w:type="dxa"/>
            <w:tcBorders>
              <w:left w:val="single" w:sz="6" w:space="0" w:color="auto"/>
              <w:right w:val="single" w:sz="6" w:space="0" w:color="auto"/>
            </w:tcBorders>
            <w:shd w:val="clear" w:color="auto" w:fill="auto"/>
          </w:tcPr>
          <w:p w14:paraId="5757CFC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4.2</w:t>
            </w:r>
          </w:p>
        </w:tc>
        <w:tc>
          <w:tcPr>
            <w:tcW w:w="853" w:type="dxa"/>
            <w:tcBorders>
              <w:left w:val="single" w:sz="6" w:space="0" w:color="auto"/>
              <w:right w:val="nil"/>
            </w:tcBorders>
            <w:shd w:val="clear" w:color="auto" w:fill="auto"/>
          </w:tcPr>
          <w:p w14:paraId="5ECA06BD"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423A0E00" w14:textId="77777777" w:rsidTr="000B2066">
        <w:trPr>
          <w:cantSplit/>
          <w:trHeight w:val="283"/>
          <w:jc w:val="center"/>
        </w:trPr>
        <w:tc>
          <w:tcPr>
            <w:tcW w:w="1341" w:type="dxa"/>
            <w:tcBorders>
              <w:left w:val="nil"/>
              <w:right w:val="single" w:sz="6" w:space="0" w:color="auto"/>
            </w:tcBorders>
            <w:shd w:val="clear" w:color="auto" w:fill="auto"/>
          </w:tcPr>
          <w:p w14:paraId="23DD4456"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7A935DAC"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027D85C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2.4</w:t>
            </w:r>
          </w:p>
        </w:tc>
        <w:tc>
          <w:tcPr>
            <w:tcW w:w="853" w:type="dxa"/>
            <w:tcBorders>
              <w:left w:val="single" w:sz="6" w:space="0" w:color="auto"/>
              <w:right w:val="single" w:sz="6" w:space="0" w:color="auto"/>
            </w:tcBorders>
            <w:shd w:val="clear" w:color="auto" w:fill="auto"/>
          </w:tcPr>
          <w:p w14:paraId="2482B5C2"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549.3</w:t>
            </w:r>
          </w:p>
        </w:tc>
        <w:tc>
          <w:tcPr>
            <w:tcW w:w="810" w:type="dxa"/>
            <w:tcBorders>
              <w:left w:val="single" w:sz="6" w:space="0" w:color="auto"/>
              <w:right w:val="single" w:sz="6" w:space="0" w:color="auto"/>
            </w:tcBorders>
            <w:shd w:val="clear" w:color="auto" w:fill="auto"/>
            <w:vAlign w:val="center"/>
          </w:tcPr>
          <w:p w14:paraId="4583945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22.1</w:t>
            </w:r>
          </w:p>
        </w:tc>
        <w:tc>
          <w:tcPr>
            <w:tcW w:w="801" w:type="dxa"/>
            <w:tcBorders>
              <w:left w:val="single" w:sz="6" w:space="0" w:color="auto"/>
              <w:right w:val="single" w:sz="6" w:space="0" w:color="auto"/>
            </w:tcBorders>
            <w:shd w:val="clear" w:color="auto" w:fill="auto"/>
          </w:tcPr>
          <w:p w14:paraId="63DFB02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500.9</w:t>
            </w:r>
          </w:p>
        </w:tc>
        <w:tc>
          <w:tcPr>
            <w:tcW w:w="740" w:type="dxa"/>
            <w:tcBorders>
              <w:left w:val="single" w:sz="6" w:space="0" w:color="auto"/>
              <w:right w:val="single" w:sz="6" w:space="0" w:color="auto"/>
            </w:tcBorders>
            <w:shd w:val="clear" w:color="auto" w:fill="auto"/>
            <w:vAlign w:val="center"/>
          </w:tcPr>
          <w:p w14:paraId="1776292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28.3</w:t>
            </w:r>
          </w:p>
        </w:tc>
        <w:tc>
          <w:tcPr>
            <w:tcW w:w="819" w:type="dxa"/>
            <w:tcBorders>
              <w:left w:val="single" w:sz="6" w:space="0" w:color="auto"/>
              <w:right w:val="single" w:sz="6" w:space="0" w:color="auto"/>
            </w:tcBorders>
            <w:shd w:val="clear" w:color="auto" w:fill="auto"/>
            <w:vAlign w:val="center"/>
          </w:tcPr>
          <w:p w14:paraId="2B168F1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48.1</w:t>
            </w:r>
          </w:p>
        </w:tc>
        <w:tc>
          <w:tcPr>
            <w:tcW w:w="931" w:type="dxa"/>
            <w:tcBorders>
              <w:left w:val="single" w:sz="6" w:space="0" w:color="auto"/>
              <w:right w:val="single" w:sz="6" w:space="0" w:color="auto"/>
            </w:tcBorders>
            <w:shd w:val="clear" w:color="auto" w:fill="auto"/>
          </w:tcPr>
          <w:p w14:paraId="1B7C6D34"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4.0</w:t>
            </w:r>
          </w:p>
        </w:tc>
        <w:tc>
          <w:tcPr>
            <w:tcW w:w="853" w:type="dxa"/>
            <w:tcBorders>
              <w:left w:val="single" w:sz="6" w:space="0" w:color="auto"/>
              <w:right w:val="nil"/>
            </w:tcBorders>
            <w:shd w:val="clear" w:color="auto" w:fill="auto"/>
          </w:tcPr>
          <w:p w14:paraId="0F76236F"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60D9257D" w14:textId="77777777" w:rsidTr="000B2066">
        <w:trPr>
          <w:cantSplit/>
          <w:trHeight w:val="283"/>
          <w:jc w:val="center"/>
        </w:trPr>
        <w:tc>
          <w:tcPr>
            <w:tcW w:w="1341" w:type="dxa"/>
            <w:tcBorders>
              <w:left w:val="nil"/>
              <w:right w:val="single" w:sz="6" w:space="0" w:color="auto"/>
            </w:tcBorders>
            <w:shd w:val="clear" w:color="auto" w:fill="auto"/>
          </w:tcPr>
          <w:p w14:paraId="4837E41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23359115"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right w:val="single" w:sz="6" w:space="0" w:color="auto"/>
            </w:tcBorders>
            <w:shd w:val="clear" w:color="auto" w:fill="auto"/>
          </w:tcPr>
          <w:p w14:paraId="590BA6D9"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17.6</w:t>
            </w:r>
          </w:p>
        </w:tc>
        <w:tc>
          <w:tcPr>
            <w:tcW w:w="853" w:type="dxa"/>
            <w:tcBorders>
              <w:left w:val="single" w:sz="6" w:space="0" w:color="auto"/>
              <w:right w:val="single" w:sz="6" w:space="0" w:color="auto"/>
            </w:tcBorders>
            <w:shd w:val="clear" w:color="auto" w:fill="auto"/>
          </w:tcPr>
          <w:p w14:paraId="2F0CB2F7"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521.0</w:t>
            </w:r>
          </w:p>
        </w:tc>
        <w:tc>
          <w:tcPr>
            <w:tcW w:w="810" w:type="dxa"/>
            <w:tcBorders>
              <w:left w:val="single" w:sz="6" w:space="0" w:color="auto"/>
              <w:right w:val="single" w:sz="6" w:space="0" w:color="auto"/>
            </w:tcBorders>
            <w:shd w:val="clear" w:color="auto" w:fill="auto"/>
            <w:vAlign w:val="center"/>
          </w:tcPr>
          <w:p w14:paraId="153A894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22.3</w:t>
            </w:r>
          </w:p>
        </w:tc>
        <w:tc>
          <w:tcPr>
            <w:tcW w:w="801" w:type="dxa"/>
            <w:tcBorders>
              <w:left w:val="single" w:sz="6" w:space="0" w:color="auto"/>
              <w:right w:val="single" w:sz="6" w:space="0" w:color="auto"/>
            </w:tcBorders>
            <w:shd w:val="clear" w:color="auto" w:fill="auto"/>
          </w:tcPr>
          <w:p w14:paraId="01B1DAB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450.2</w:t>
            </w:r>
          </w:p>
        </w:tc>
        <w:tc>
          <w:tcPr>
            <w:tcW w:w="740" w:type="dxa"/>
            <w:tcBorders>
              <w:left w:val="single" w:sz="6" w:space="0" w:color="auto"/>
              <w:right w:val="single" w:sz="6" w:space="0" w:color="auto"/>
            </w:tcBorders>
            <w:shd w:val="clear" w:color="auto" w:fill="auto"/>
            <w:vAlign w:val="center"/>
          </w:tcPr>
          <w:p w14:paraId="1F214BF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19.6</w:t>
            </w:r>
          </w:p>
        </w:tc>
        <w:tc>
          <w:tcPr>
            <w:tcW w:w="819" w:type="dxa"/>
            <w:tcBorders>
              <w:left w:val="single" w:sz="6" w:space="0" w:color="auto"/>
              <w:right w:val="single" w:sz="6" w:space="0" w:color="auto"/>
            </w:tcBorders>
            <w:shd w:val="clear" w:color="auto" w:fill="auto"/>
            <w:vAlign w:val="center"/>
          </w:tcPr>
          <w:p w14:paraId="5B6D261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70.8</w:t>
            </w:r>
          </w:p>
        </w:tc>
        <w:tc>
          <w:tcPr>
            <w:tcW w:w="931" w:type="dxa"/>
            <w:tcBorders>
              <w:left w:val="single" w:sz="6" w:space="0" w:color="auto"/>
              <w:right w:val="single" w:sz="6" w:space="0" w:color="auto"/>
            </w:tcBorders>
            <w:shd w:val="clear" w:color="auto" w:fill="auto"/>
          </w:tcPr>
          <w:p w14:paraId="055C2B63"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4.3</w:t>
            </w:r>
          </w:p>
        </w:tc>
        <w:tc>
          <w:tcPr>
            <w:tcW w:w="853" w:type="dxa"/>
            <w:tcBorders>
              <w:left w:val="single" w:sz="6" w:space="0" w:color="auto"/>
              <w:right w:val="nil"/>
            </w:tcBorders>
            <w:shd w:val="clear" w:color="auto" w:fill="auto"/>
          </w:tcPr>
          <w:p w14:paraId="3BF92A50" w14:textId="77777777" w:rsidR="0037705B" w:rsidRPr="0037705B" w:rsidRDefault="0037705B" w:rsidP="000B2066">
            <w:pPr>
              <w:autoSpaceDE w:val="0"/>
              <w:autoSpaceDN w:val="0"/>
              <w:adjustRightInd w:val="0"/>
              <w:snapToGrid w:val="0"/>
              <w:spacing w:line="380" w:lineRule="atLeast"/>
              <w:jc w:val="center"/>
              <w:rPr>
                <w:rFonts w:eastAsia="標楷體"/>
              </w:rPr>
            </w:pPr>
          </w:p>
        </w:tc>
      </w:tr>
      <w:tr w:rsidR="0037705B" w:rsidRPr="0037705B" w14:paraId="4471E8EE" w14:textId="77777777" w:rsidTr="000B2066">
        <w:trPr>
          <w:cantSplit/>
          <w:trHeight w:val="283"/>
          <w:jc w:val="center"/>
        </w:trPr>
        <w:tc>
          <w:tcPr>
            <w:tcW w:w="1341" w:type="dxa"/>
            <w:tcBorders>
              <w:left w:val="nil"/>
              <w:right w:val="single" w:sz="6" w:space="0" w:color="auto"/>
            </w:tcBorders>
            <w:shd w:val="clear" w:color="auto" w:fill="auto"/>
          </w:tcPr>
          <w:p w14:paraId="058011DE"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3</w:t>
            </w:r>
            <w:r w:rsidRPr="0037705B">
              <w:rPr>
                <w:rFonts w:eastAsia="標楷體" w:hint="eastAsia"/>
              </w:rPr>
              <w:t>月</w:t>
            </w:r>
          </w:p>
        </w:tc>
        <w:tc>
          <w:tcPr>
            <w:tcW w:w="931" w:type="dxa"/>
            <w:tcBorders>
              <w:left w:val="single" w:sz="6" w:space="0" w:color="auto"/>
              <w:right w:val="single" w:sz="6" w:space="0" w:color="auto"/>
            </w:tcBorders>
            <w:shd w:val="clear" w:color="auto" w:fill="auto"/>
          </w:tcPr>
          <w:p w14:paraId="1D3A22E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3.4(I)</w:t>
            </w:r>
          </w:p>
        </w:tc>
        <w:tc>
          <w:tcPr>
            <w:tcW w:w="671" w:type="dxa"/>
            <w:tcBorders>
              <w:left w:val="single" w:sz="6" w:space="0" w:color="auto"/>
              <w:right w:val="single" w:sz="6" w:space="0" w:color="auto"/>
            </w:tcBorders>
            <w:shd w:val="clear" w:color="auto" w:fill="auto"/>
          </w:tcPr>
          <w:p w14:paraId="5A58D22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3.4</w:t>
            </w:r>
          </w:p>
        </w:tc>
        <w:tc>
          <w:tcPr>
            <w:tcW w:w="853" w:type="dxa"/>
            <w:tcBorders>
              <w:left w:val="single" w:sz="6" w:space="0" w:color="auto"/>
              <w:right w:val="single" w:sz="6" w:space="0" w:color="auto"/>
            </w:tcBorders>
            <w:shd w:val="clear" w:color="auto" w:fill="auto"/>
          </w:tcPr>
          <w:p w14:paraId="1C83EA4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631.5</w:t>
            </w:r>
          </w:p>
        </w:tc>
        <w:tc>
          <w:tcPr>
            <w:tcW w:w="810" w:type="dxa"/>
            <w:tcBorders>
              <w:left w:val="single" w:sz="6" w:space="0" w:color="auto"/>
              <w:right w:val="single" w:sz="6" w:space="0" w:color="auto"/>
            </w:tcBorders>
            <w:shd w:val="clear" w:color="auto" w:fill="auto"/>
            <w:vAlign w:val="center"/>
          </w:tcPr>
          <w:p w14:paraId="0BBF8F2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13.9</w:t>
            </w:r>
          </w:p>
        </w:tc>
        <w:tc>
          <w:tcPr>
            <w:tcW w:w="801" w:type="dxa"/>
            <w:tcBorders>
              <w:left w:val="single" w:sz="6" w:space="0" w:color="auto"/>
              <w:right w:val="single" w:sz="6" w:space="0" w:color="auto"/>
            </w:tcBorders>
            <w:shd w:val="clear" w:color="auto" w:fill="auto"/>
          </w:tcPr>
          <w:p w14:paraId="4EE340C1"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581.1</w:t>
            </w:r>
          </w:p>
        </w:tc>
        <w:tc>
          <w:tcPr>
            <w:tcW w:w="740" w:type="dxa"/>
            <w:tcBorders>
              <w:left w:val="single" w:sz="6" w:space="0" w:color="auto"/>
              <w:right w:val="single" w:sz="6" w:space="0" w:color="auto"/>
            </w:tcBorders>
            <w:shd w:val="clear" w:color="auto" w:fill="auto"/>
            <w:vAlign w:val="center"/>
          </w:tcPr>
          <w:p w14:paraId="7F37FC6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21.9</w:t>
            </w:r>
          </w:p>
        </w:tc>
        <w:tc>
          <w:tcPr>
            <w:tcW w:w="819" w:type="dxa"/>
            <w:tcBorders>
              <w:left w:val="single" w:sz="6" w:space="0" w:color="auto"/>
              <w:right w:val="single" w:sz="6" w:space="0" w:color="auto"/>
            </w:tcBorders>
            <w:shd w:val="clear" w:color="auto" w:fill="auto"/>
            <w:vAlign w:val="center"/>
          </w:tcPr>
          <w:p w14:paraId="21DC23B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50.3</w:t>
            </w:r>
          </w:p>
        </w:tc>
        <w:tc>
          <w:tcPr>
            <w:tcW w:w="931" w:type="dxa"/>
            <w:tcBorders>
              <w:left w:val="single" w:sz="6" w:space="0" w:color="auto"/>
              <w:right w:val="single" w:sz="6" w:space="0" w:color="auto"/>
            </w:tcBorders>
            <w:shd w:val="clear" w:color="auto" w:fill="auto"/>
          </w:tcPr>
          <w:p w14:paraId="1553D56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5.4</w:t>
            </w:r>
          </w:p>
        </w:tc>
        <w:tc>
          <w:tcPr>
            <w:tcW w:w="853" w:type="dxa"/>
            <w:tcBorders>
              <w:left w:val="single" w:sz="6" w:space="0" w:color="auto"/>
              <w:right w:val="nil"/>
            </w:tcBorders>
            <w:shd w:val="clear" w:color="auto" w:fill="auto"/>
          </w:tcPr>
          <w:p w14:paraId="4C2F0F7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2.2(I)</w:t>
            </w:r>
          </w:p>
        </w:tc>
      </w:tr>
      <w:tr w:rsidR="0037705B" w:rsidRPr="0037705B" w14:paraId="430DE7E0" w14:textId="77777777" w:rsidTr="000B2066">
        <w:trPr>
          <w:cantSplit/>
          <w:trHeight w:val="283"/>
          <w:jc w:val="center"/>
        </w:trPr>
        <w:tc>
          <w:tcPr>
            <w:tcW w:w="1341" w:type="dxa"/>
            <w:tcBorders>
              <w:left w:val="nil"/>
              <w:bottom w:val="single" w:sz="4" w:space="0" w:color="auto"/>
              <w:right w:val="single" w:sz="6" w:space="0" w:color="auto"/>
            </w:tcBorders>
            <w:shd w:val="clear" w:color="auto" w:fill="auto"/>
          </w:tcPr>
          <w:p w14:paraId="6101C6FA"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w:t>
            </w:r>
            <w:r w:rsidRPr="0037705B">
              <w:rPr>
                <w:rFonts w:eastAsia="標楷體" w:hint="eastAsia"/>
              </w:rPr>
              <w:t>月</w:t>
            </w:r>
          </w:p>
        </w:tc>
        <w:tc>
          <w:tcPr>
            <w:tcW w:w="931" w:type="dxa"/>
            <w:tcBorders>
              <w:left w:val="single" w:sz="6" w:space="0" w:color="auto"/>
              <w:bottom w:val="single" w:sz="4" w:space="0" w:color="auto"/>
              <w:right w:val="single" w:sz="6" w:space="0" w:color="auto"/>
            </w:tcBorders>
            <w:shd w:val="clear" w:color="auto" w:fill="auto"/>
          </w:tcPr>
          <w:p w14:paraId="1C3B60D4" w14:textId="77777777" w:rsidR="0037705B" w:rsidRPr="0037705B" w:rsidRDefault="0037705B" w:rsidP="000B2066">
            <w:pPr>
              <w:autoSpaceDE w:val="0"/>
              <w:autoSpaceDN w:val="0"/>
              <w:adjustRightInd w:val="0"/>
              <w:snapToGrid w:val="0"/>
              <w:spacing w:line="380" w:lineRule="atLeast"/>
              <w:jc w:val="center"/>
              <w:rPr>
                <w:rFonts w:eastAsia="標楷體"/>
              </w:rPr>
            </w:pPr>
          </w:p>
        </w:tc>
        <w:tc>
          <w:tcPr>
            <w:tcW w:w="671" w:type="dxa"/>
            <w:tcBorders>
              <w:left w:val="single" w:sz="6" w:space="0" w:color="auto"/>
              <w:bottom w:val="single" w:sz="4" w:space="0" w:color="auto"/>
              <w:right w:val="single" w:sz="6" w:space="0" w:color="auto"/>
            </w:tcBorders>
            <w:shd w:val="clear" w:color="auto" w:fill="auto"/>
          </w:tcPr>
          <w:p w14:paraId="2CFE701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w:t>
            </w:r>
          </w:p>
        </w:tc>
        <w:tc>
          <w:tcPr>
            <w:tcW w:w="853" w:type="dxa"/>
            <w:tcBorders>
              <w:left w:val="single" w:sz="6" w:space="0" w:color="auto"/>
              <w:bottom w:val="single" w:sz="4" w:space="0" w:color="auto"/>
              <w:right w:val="single" w:sz="6" w:space="0" w:color="auto"/>
            </w:tcBorders>
            <w:shd w:val="clear" w:color="auto" w:fill="auto"/>
          </w:tcPr>
          <w:p w14:paraId="381F22B5"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604.3</w:t>
            </w:r>
          </w:p>
        </w:tc>
        <w:tc>
          <w:tcPr>
            <w:tcW w:w="810" w:type="dxa"/>
            <w:tcBorders>
              <w:left w:val="single" w:sz="6" w:space="0" w:color="auto"/>
              <w:bottom w:val="single" w:sz="4" w:space="0" w:color="auto"/>
              <w:right w:val="single" w:sz="6" w:space="0" w:color="auto"/>
            </w:tcBorders>
            <w:shd w:val="clear" w:color="auto" w:fill="auto"/>
            <w:vAlign w:val="center"/>
          </w:tcPr>
          <w:p w14:paraId="1D83595D"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19.5</w:t>
            </w:r>
          </w:p>
        </w:tc>
        <w:tc>
          <w:tcPr>
            <w:tcW w:w="801" w:type="dxa"/>
            <w:tcBorders>
              <w:left w:val="single" w:sz="6" w:space="0" w:color="auto"/>
              <w:bottom w:val="single" w:sz="4" w:space="0" w:color="auto"/>
              <w:right w:val="single" w:sz="6" w:space="0" w:color="auto"/>
            </w:tcBorders>
            <w:shd w:val="clear" w:color="auto" w:fill="auto"/>
          </w:tcPr>
          <w:p w14:paraId="530815EF"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561.8</w:t>
            </w:r>
          </w:p>
        </w:tc>
        <w:tc>
          <w:tcPr>
            <w:tcW w:w="740" w:type="dxa"/>
            <w:tcBorders>
              <w:left w:val="single" w:sz="6" w:space="0" w:color="auto"/>
              <w:bottom w:val="single" w:sz="4" w:space="0" w:color="auto"/>
              <w:right w:val="single" w:sz="6" w:space="0" w:color="auto"/>
            </w:tcBorders>
            <w:shd w:val="clear" w:color="auto" w:fill="auto"/>
            <w:vAlign w:val="center"/>
          </w:tcPr>
          <w:p w14:paraId="783E40CC"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rPr>
              <w:t>24.4</w:t>
            </w:r>
          </w:p>
        </w:tc>
        <w:tc>
          <w:tcPr>
            <w:tcW w:w="819" w:type="dxa"/>
            <w:tcBorders>
              <w:left w:val="single" w:sz="6" w:space="0" w:color="auto"/>
              <w:bottom w:val="single" w:sz="4" w:space="0" w:color="auto"/>
              <w:right w:val="single" w:sz="6" w:space="0" w:color="auto"/>
            </w:tcBorders>
            <w:shd w:val="clear" w:color="auto" w:fill="auto"/>
            <w:vAlign w:val="center"/>
          </w:tcPr>
          <w:p w14:paraId="0748BD30"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42.5</w:t>
            </w:r>
          </w:p>
        </w:tc>
        <w:tc>
          <w:tcPr>
            <w:tcW w:w="931" w:type="dxa"/>
            <w:tcBorders>
              <w:left w:val="single" w:sz="6" w:space="0" w:color="auto"/>
              <w:bottom w:val="single" w:sz="4" w:space="0" w:color="auto"/>
              <w:right w:val="single" w:sz="6" w:space="0" w:color="auto"/>
            </w:tcBorders>
            <w:shd w:val="clear" w:color="auto" w:fill="auto"/>
          </w:tcPr>
          <w:p w14:paraId="0C8E7D48" w14:textId="77777777" w:rsidR="0037705B" w:rsidRPr="0037705B" w:rsidRDefault="0037705B" w:rsidP="000B2066">
            <w:pPr>
              <w:autoSpaceDE w:val="0"/>
              <w:autoSpaceDN w:val="0"/>
              <w:adjustRightInd w:val="0"/>
              <w:snapToGrid w:val="0"/>
              <w:spacing w:line="380" w:lineRule="atLeast"/>
              <w:jc w:val="center"/>
              <w:rPr>
                <w:rFonts w:eastAsia="標楷體"/>
              </w:rPr>
            </w:pPr>
            <w:r w:rsidRPr="0037705B">
              <w:rPr>
                <w:rFonts w:eastAsia="標楷體" w:hint="eastAsia"/>
              </w:rPr>
              <w:t>-</w:t>
            </w:r>
          </w:p>
        </w:tc>
        <w:tc>
          <w:tcPr>
            <w:tcW w:w="853" w:type="dxa"/>
            <w:tcBorders>
              <w:left w:val="single" w:sz="6" w:space="0" w:color="auto"/>
              <w:bottom w:val="single" w:sz="4" w:space="0" w:color="auto"/>
              <w:right w:val="nil"/>
            </w:tcBorders>
            <w:shd w:val="clear" w:color="auto" w:fill="auto"/>
          </w:tcPr>
          <w:p w14:paraId="5168F864" w14:textId="77777777" w:rsidR="0037705B" w:rsidRPr="0037705B" w:rsidRDefault="0037705B" w:rsidP="000B2066">
            <w:pPr>
              <w:autoSpaceDE w:val="0"/>
              <w:autoSpaceDN w:val="0"/>
              <w:adjustRightInd w:val="0"/>
              <w:snapToGrid w:val="0"/>
              <w:spacing w:line="380" w:lineRule="atLeast"/>
              <w:jc w:val="center"/>
              <w:rPr>
                <w:rFonts w:eastAsia="標楷體"/>
              </w:rPr>
            </w:pPr>
          </w:p>
        </w:tc>
      </w:tr>
    </w:tbl>
    <w:p w14:paraId="2D50F8F2" w14:textId="07854429" w:rsidR="00FD789B" w:rsidRPr="003C6E0A" w:rsidRDefault="0037705B" w:rsidP="00AD282D">
      <w:pPr>
        <w:snapToGrid w:val="0"/>
        <w:spacing w:before="120"/>
        <w:ind w:rightChars="13" w:right="31"/>
        <w:rPr>
          <w:rFonts w:eastAsia="標楷體"/>
          <w:color w:val="000000" w:themeColor="text1"/>
          <w:sz w:val="22"/>
          <w:szCs w:val="22"/>
          <w:lang w:val="zh-TW"/>
        </w:rPr>
      </w:pPr>
      <w:r w:rsidRPr="009348FF">
        <w:rPr>
          <w:rFonts w:eastAsia="標楷體"/>
          <w:color w:val="000000" w:themeColor="text1"/>
          <w:sz w:val="22"/>
          <w:szCs w:val="22"/>
        </w:rPr>
        <w:t xml:space="preserve"> </w:t>
      </w:r>
      <w:r w:rsidRPr="009348FF">
        <w:rPr>
          <w:rFonts w:eastAsia="標楷體"/>
          <w:color w:val="000000" w:themeColor="text1"/>
          <w:sz w:val="22"/>
          <w:szCs w:val="22"/>
          <w:lang w:val="zh-TW"/>
        </w:rPr>
        <w:t>資料來源：新加坡統計局、新加坡貿工部、新加坡人力部</w:t>
      </w:r>
      <w:r w:rsidR="001E32AE" w:rsidRPr="003C6E0A">
        <w:rPr>
          <w:rFonts w:eastAsia="標楷體" w:hint="eastAsia"/>
          <w:color w:val="000000" w:themeColor="text1"/>
          <w:sz w:val="22"/>
          <w:szCs w:val="22"/>
          <w:lang w:val="zh-TW"/>
        </w:rPr>
        <w:t>。</w:t>
      </w:r>
    </w:p>
    <w:p w14:paraId="2C789246" w14:textId="77777777" w:rsidR="00FD789B" w:rsidRPr="003C6E0A" w:rsidRDefault="00FD789B">
      <w:pPr>
        <w:widowControl/>
        <w:rPr>
          <w:rFonts w:eastAsia="標楷體"/>
          <w:color w:val="000000" w:themeColor="text1"/>
          <w:sz w:val="22"/>
          <w:szCs w:val="22"/>
          <w:lang w:val="zh-TW"/>
        </w:rPr>
      </w:pPr>
      <w:r w:rsidRPr="003C6E0A">
        <w:rPr>
          <w:rFonts w:eastAsia="標楷體"/>
          <w:color w:val="000000" w:themeColor="text1"/>
          <w:sz w:val="22"/>
          <w:szCs w:val="22"/>
          <w:lang w:val="zh-TW"/>
        </w:rPr>
        <w:br w:type="page"/>
      </w:r>
    </w:p>
    <w:p w14:paraId="6FCF2FFA" w14:textId="77777777" w:rsidR="00FD789B" w:rsidRPr="0037705B"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kern w:val="0"/>
          <w:sz w:val="28"/>
          <w:szCs w:val="28"/>
        </w:rPr>
      </w:pPr>
      <w:r w:rsidRPr="0037705B">
        <w:rPr>
          <w:rFonts w:eastAsia="標楷體"/>
          <w:b/>
          <w:kern w:val="0"/>
          <w:sz w:val="28"/>
          <w:szCs w:val="28"/>
        </w:rPr>
        <w:lastRenderedPageBreak/>
        <w:t>香港</w:t>
      </w:r>
    </w:p>
    <w:p w14:paraId="5E396E73" w14:textId="77777777" w:rsidR="0037705B" w:rsidRPr="0037705B" w:rsidRDefault="0037705B" w:rsidP="0037705B">
      <w:pPr>
        <w:numPr>
          <w:ilvl w:val="0"/>
          <w:numId w:val="7"/>
        </w:numPr>
        <w:snapToGrid w:val="0"/>
        <w:spacing w:beforeLines="50" w:before="120" w:line="300" w:lineRule="auto"/>
        <w:ind w:rightChars="-177" w:right="-425"/>
        <w:jc w:val="both"/>
        <w:rPr>
          <w:rFonts w:eastAsia="標楷體" w:cstheme="minorBidi"/>
          <w:kern w:val="0"/>
          <w:sz w:val="28"/>
          <w:szCs w:val="28"/>
        </w:rPr>
      </w:pPr>
      <w:r w:rsidRPr="0037705B">
        <w:rPr>
          <w:rFonts w:eastAsia="標楷體" w:cstheme="minorBidi" w:hint="eastAsia"/>
          <w:kern w:val="0"/>
          <w:sz w:val="28"/>
          <w:szCs w:val="28"/>
        </w:rPr>
        <w:t>IHS Markit</w:t>
      </w:r>
      <w:r w:rsidRPr="0037705B">
        <w:rPr>
          <w:rFonts w:eastAsia="標楷體" w:cstheme="minorBidi" w:hint="eastAsia"/>
          <w:kern w:val="0"/>
          <w:sz w:val="28"/>
          <w:szCs w:val="28"/>
        </w:rPr>
        <w:t>今年</w:t>
      </w:r>
      <w:r w:rsidRPr="0037705B">
        <w:rPr>
          <w:rFonts w:eastAsia="標楷體" w:cstheme="minorBidi" w:hint="eastAsia"/>
          <w:kern w:val="0"/>
          <w:sz w:val="28"/>
          <w:szCs w:val="28"/>
        </w:rPr>
        <w:t>5</w:t>
      </w:r>
      <w:r w:rsidRPr="0037705B">
        <w:rPr>
          <w:rFonts w:eastAsia="標楷體" w:cstheme="minorBidi" w:hint="eastAsia"/>
          <w:kern w:val="0"/>
          <w:sz w:val="28"/>
          <w:szCs w:val="28"/>
        </w:rPr>
        <w:t>月預測，香港今年</w:t>
      </w:r>
      <w:r w:rsidRPr="0037705B">
        <w:rPr>
          <w:rFonts w:eastAsia="標楷體" w:cstheme="minorBidi"/>
          <w:kern w:val="0"/>
          <w:sz w:val="28"/>
          <w:szCs w:val="28"/>
        </w:rPr>
        <w:t>及</w:t>
      </w:r>
      <w:r w:rsidRPr="0037705B">
        <w:rPr>
          <w:rFonts w:eastAsia="標楷體" w:cstheme="minorBidi" w:hint="eastAsia"/>
          <w:kern w:val="0"/>
          <w:sz w:val="28"/>
          <w:szCs w:val="28"/>
        </w:rPr>
        <w:t>明年經濟成長率分別為</w:t>
      </w:r>
      <w:r w:rsidRPr="0037705B">
        <w:rPr>
          <w:rFonts w:eastAsia="標楷體" w:cstheme="minorBidi" w:hint="eastAsia"/>
          <w:kern w:val="0"/>
          <w:sz w:val="28"/>
          <w:szCs w:val="28"/>
        </w:rPr>
        <w:t>1.64%</w:t>
      </w:r>
      <w:r w:rsidRPr="0037705B">
        <w:rPr>
          <w:rFonts w:eastAsia="標楷體" w:cstheme="minorBidi" w:hint="eastAsia"/>
          <w:kern w:val="0"/>
          <w:sz w:val="28"/>
          <w:szCs w:val="28"/>
        </w:rPr>
        <w:t>及</w:t>
      </w:r>
      <w:r w:rsidRPr="0037705B">
        <w:rPr>
          <w:rFonts w:eastAsia="標楷體" w:cstheme="minorBidi"/>
          <w:kern w:val="0"/>
          <w:sz w:val="28"/>
          <w:szCs w:val="28"/>
        </w:rPr>
        <w:t>3.91</w:t>
      </w:r>
      <w:r w:rsidRPr="0037705B">
        <w:rPr>
          <w:rFonts w:eastAsia="標楷體" w:cstheme="minorBidi" w:hint="eastAsia"/>
          <w:kern w:val="0"/>
          <w:sz w:val="28"/>
          <w:szCs w:val="28"/>
        </w:rPr>
        <w:t>%</w:t>
      </w:r>
      <w:r w:rsidRPr="0037705B">
        <w:rPr>
          <w:rFonts w:eastAsia="標楷體" w:cstheme="minorBidi" w:hint="eastAsia"/>
          <w:kern w:val="0"/>
          <w:sz w:val="28"/>
          <w:szCs w:val="28"/>
        </w:rPr>
        <w:t>。</w:t>
      </w:r>
    </w:p>
    <w:p w14:paraId="5C4F0FD0" w14:textId="77777777" w:rsidR="0037705B" w:rsidRPr="0037705B" w:rsidRDefault="0037705B" w:rsidP="0037705B">
      <w:pPr>
        <w:numPr>
          <w:ilvl w:val="0"/>
          <w:numId w:val="7"/>
        </w:numPr>
        <w:snapToGrid w:val="0"/>
        <w:spacing w:beforeLines="50" w:before="120" w:line="300" w:lineRule="auto"/>
        <w:ind w:rightChars="-177" w:right="-425"/>
        <w:jc w:val="both"/>
        <w:rPr>
          <w:rFonts w:eastAsia="標楷體" w:cstheme="minorBidi"/>
          <w:kern w:val="0"/>
          <w:sz w:val="28"/>
          <w:szCs w:val="28"/>
        </w:rPr>
      </w:pPr>
      <w:r w:rsidRPr="0037705B">
        <w:rPr>
          <w:rFonts w:eastAsia="標楷體" w:cstheme="minorBidi" w:hint="eastAsia"/>
          <w:kern w:val="0"/>
          <w:sz w:val="28"/>
          <w:szCs w:val="28"/>
        </w:rPr>
        <w:t>香港今年</w:t>
      </w:r>
      <w:r w:rsidRPr="0037705B">
        <w:rPr>
          <w:rFonts w:eastAsia="標楷體" w:cstheme="minorBidi" w:hint="eastAsia"/>
          <w:kern w:val="0"/>
          <w:sz w:val="28"/>
          <w:szCs w:val="28"/>
        </w:rPr>
        <w:t>3</w:t>
      </w:r>
      <w:r w:rsidRPr="0037705B">
        <w:rPr>
          <w:rFonts w:eastAsia="標楷體" w:cstheme="minorBidi" w:hint="eastAsia"/>
          <w:kern w:val="0"/>
          <w:sz w:val="28"/>
          <w:szCs w:val="28"/>
        </w:rPr>
        <w:t>月出口額為</w:t>
      </w:r>
      <w:r w:rsidRPr="0037705B">
        <w:rPr>
          <w:rFonts w:eastAsia="標楷體" w:cstheme="minorBidi" w:hint="eastAsia"/>
          <w:kern w:val="0"/>
          <w:sz w:val="28"/>
          <w:szCs w:val="28"/>
        </w:rPr>
        <w:t>3,728</w:t>
      </w:r>
      <w:r w:rsidRPr="0037705B">
        <w:rPr>
          <w:rFonts w:eastAsia="標楷體" w:cstheme="minorBidi" w:hint="eastAsia"/>
          <w:kern w:val="0"/>
          <w:sz w:val="28"/>
          <w:szCs w:val="28"/>
        </w:rPr>
        <w:t>億港元，較上年同月衰退</w:t>
      </w:r>
      <w:r w:rsidRPr="0037705B">
        <w:rPr>
          <w:rFonts w:eastAsia="標楷體" w:cstheme="minorBidi" w:hint="eastAsia"/>
          <w:kern w:val="0"/>
          <w:sz w:val="28"/>
          <w:szCs w:val="28"/>
        </w:rPr>
        <w:t>8.9%</w:t>
      </w:r>
      <w:r w:rsidRPr="0037705B">
        <w:rPr>
          <w:rFonts w:eastAsia="標楷體" w:cstheme="minorBidi" w:hint="eastAsia"/>
          <w:kern w:val="0"/>
          <w:sz w:val="28"/>
          <w:szCs w:val="28"/>
        </w:rPr>
        <w:t>，進口額為</w:t>
      </w:r>
      <w:r w:rsidRPr="0037705B">
        <w:rPr>
          <w:rFonts w:eastAsia="標楷體" w:cstheme="minorBidi" w:hint="eastAsia"/>
          <w:kern w:val="0"/>
          <w:sz w:val="28"/>
          <w:szCs w:val="28"/>
        </w:rPr>
        <w:t>4,100</w:t>
      </w:r>
      <w:r w:rsidRPr="0037705B">
        <w:rPr>
          <w:rFonts w:eastAsia="標楷體" w:cstheme="minorBidi" w:hint="eastAsia"/>
          <w:kern w:val="0"/>
          <w:sz w:val="28"/>
          <w:szCs w:val="28"/>
        </w:rPr>
        <w:t>億港元，衰退</w:t>
      </w:r>
      <w:r w:rsidRPr="0037705B">
        <w:rPr>
          <w:rFonts w:eastAsia="標楷體" w:cstheme="minorBidi" w:hint="eastAsia"/>
          <w:kern w:val="0"/>
          <w:sz w:val="28"/>
          <w:szCs w:val="28"/>
        </w:rPr>
        <w:t>6.0%</w:t>
      </w:r>
      <w:r w:rsidRPr="0037705B">
        <w:rPr>
          <w:rFonts w:eastAsia="標楷體" w:cstheme="minorBidi" w:hint="eastAsia"/>
          <w:kern w:val="0"/>
          <w:sz w:val="28"/>
          <w:szCs w:val="28"/>
        </w:rPr>
        <w:t>，貿易入超為</w:t>
      </w:r>
      <w:r w:rsidRPr="0037705B">
        <w:rPr>
          <w:rFonts w:eastAsia="標楷體" w:cstheme="minorBidi" w:hint="eastAsia"/>
          <w:kern w:val="0"/>
          <w:sz w:val="28"/>
          <w:szCs w:val="28"/>
        </w:rPr>
        <w:t>373</w:t>
      </w:r>
      <w:r w:rsidRPr="0037705B">
        <w:rPr>
          <w:rFonts w:eastAsia="標楷體" w:cstheme="minorBidi" w:hint="eastAsia"/>
          <w:kern w:val="0"/>
          <w:sz w:val="28"/>
          <w:szCs w:val="28"/>
        </w:rPr>
        <w:t>億港元。以出口貨值計算，輸往新加坡</w:t>
      </w:r>
      <w:r w:rsidRPr="0037705B">
        <w:rPr>
          <w:rFonts w:eastAsia="標楷體" w:cstheme="minorBidi" w:hint="eastAsia"/>
          <w:kern w:val="0"/>
          <w:sz w:val="28"/>
          <w:szCs w:val="28"/>
        </w:rPr>
        <w:t>(24.8%)</w:t>
      </w:r>
      <w:r w:rsidRPr="0037705B">
        <w:rPr>
          <w:rFonts w:eastAsia="標楷體" w:cstheme="minorBidi" w:hint="eastAsia"/>
          <w:kern w:val="0"/>
          <w:sz w:val="28"/>
          <w:szCs w:val="28"/>
        </w:rPr>
        <w:t>、臺灣</w:t>
      </w:r>
      <w:r w:rsidRPr="0037705B">
        <w:rPr>
          <w:rFonts w:eastAsia="標楷體" w:cstheme="minorBidi" w:hint="eastAsia"/>
          <w:kern w:val="0"/>
          <w:sz w:val="28"/>
          <w:szCs w:val="28"/>
        </w:rPr>
        <w:t>(</w:t>
      </w:r>
      <w:r w:rsidRPr="0037705B">
        <w:rPr>
          <w:rFonts w:eastAsia="標楷體" w:cstheme="minorBidi"/>
          <w:kern w:val="0"/>
          <w:sz w:val="28"/>
          <w:szCs w:val="28"/>
        </w:rPr>
        <w:t>20.8</w:t>
      </w:r>
      <w:r w:rsidRPr="0037705B">
        <w:rPr>
          <w:rFonts w:eastAsia="標楷體" w:cstheme="minorBidi" w:hint="eastAsia"/>
          <w:kern w:val="0"/>
          <w:sz w:val="28"/>
          <w:szCs w:val="28"/>
        </w:rPr>
        <w:t>%)</w:t>
      </w:r>
      <w:r w:rsidRPr="0037705B">
        <w:rPr>
          <w:rFonts w:eastAsia="標楷體" w:cstheme="minorBidi" w:hint="eastAsia"/>
          <w:kern w:val="0"/>
          <w:sz w:val="28"/>
          <w:szCs w:val="28"/>
        </w:rPr>
        <w:t>、阿拉伯聯合大公國</w:t>
      </w:r>
      <w:r w:rsidRPr="0037705B">
        <w:rPr>
          <w:rFonts w:eastAsia="標楷體" w:cstheme="minorBidi" w:hint="eastAsia"/>
          <w:kern w:val="0"/>
          <w:sz w:val="28"/>
          <w:szCs w:val="28"/>
        </w:rPr>
        <w:t>(20.5%)</w:t>
      </w:r>
      <w:r w:rsidRPr="0037705B">
        <w:rPr>
          <w:rFonts w:eastAsia="標楷體" w:cstheme="minorBidi" w:hint="eastAsia"/>
          <w:kern w:val="0"/>
          <w:sz w:val="28"/>
          <w:szCs w:val="28"/>
        </w:rPr>
        <w:t>、印度</w:t>
      </w:r>
      <w:r w:rsidRPr="0037705B">
        <w:rPr>
          <w:rFonts w:eastAsia="標楷體" w:cstheme="minorBidi" w:hint="eastAsia"/>
          <w:kern w:val="0"/>
          <w:sz w:val="28"/>
          <w:szCs w:val="28"/>
        </w:rPr>
        <w:t>(</w:t>
      </w:r>
      <w:r w:rsidRPr="0037705B">
        <w:rPr>
          <w:rFonts w:eastAsia="標楷體" w:cstheme="minorBidi"/>
          <w:kern w:val="0"/>
          <w:sz w:val="28"/>
          <w:szCs w:val="28"/>
        </w:rPr>
        <w:t>18.3%)</w:t>
      </w:r>
      <w:r w:rsidRPr="0037705B">
        <w:rPr>
          <w:rFonts w:eastAsia="標楷體" w:cstheme="minorBidi"/>
          <w:kern w:val="0"/>
          <w:sz w:val="28"/>
          <w:szCs w:val="28"/>
        </w:rPr>
        <w:t>、美國</w:t>
      </w:r>
      <w:r w:rsidRPr="0037705B">
        <w:rPr>
          <w:rFonts w:eastAsia="標楷體" w:cstheme="minorBidi"/>
          <w:kern w:val="0"/>
          <w:sz w:val="28"/>
          <w:szCs w:val="28"/>
        </w:rPr>
        <w:t>(7.0%)</w:t>
      </w:r>
      <w:r w:rsidRPr="0037705B">
        <w:rPr>
          <w:rFonts w:eastAsia="標楷體" w:cstheme="minorBidi"/>
          <w:kern w:val="0"/>
          <w:sz w:val="28"/>
          <w:szCs w:val="28"/>
        </w:rPr>
        <w:t>及越南</w:t>
      </w:r>
      <w:r w:rsidRPr="0037705B">
        <w:rPr>
          <w:rFonts w:eastAsia="標楷體" w:cstheme="minorBidi"/>
          <w:kern w:val="0"/>
          <w:sz w:val="28"/>
          <w:szCs w:val="28"/>
        </w:rPr>
        <w:t>(2.4%)</w:t>
      </w:r>
      <w:r w:rsidRPr="0037705B">
        <w:rPr>
          <w:rFonts w:eastAsia="標楷體" w:cstheme="minorBidi" w:hint="eastAsia"/>
          <w:kern w:val="0"/>
          <w:sz w:val="28"/>
          <w:szCs w:val="28"/>
        </w:rPr>
        <w:t>成長，輸往中國大陸</w:t>
      </w:r>
      <w:r w:rsidRPr="0037705B">
        <w:rPr>
          <w:rFonts w:eastAsia="標楷體" w:cstheme="minorBidi" w:hint="eastAsia"/>
          <w:kern w:val="0"/>
          <w:sz w:val="28"/>
          <w:szCs w:val="28"/>
        </w:rPr>
        <w:t>(-12.8%)</w:t>
      </w:r>
      <w:r w:rsidRPr="0037705B">
        <w:rPr>
          <w:rFonts w:eastAsia="標楷體" w:cstheme="minorBidi" w:hint="eastAsia"/>
          <w:kern w:val="0"/>
          <w:sz w:val="28"/>
          <w:szCs w:val="28"/>
        </w:rPr>
        <w:t>、荷蘭</w:t>
      </w:r>
      <w:r w:rsidRPr="0037705B">
        <w:rPr>
          <w:rFonts w:eastAsia="標楷體" w:cstheme="minorBidi" w:hint="eastAsia"/>
          <w:kern w:val="0"/>
          <w:sz w:val="28"/>
          <w:szCs w:val="28"/>
        </w:rPr>
        <w:t>(-11.7%)</w:t>
      </w:r>
      <w:r w:rsidRPr="0037705B">
        <w:rPr>
          <w:rFonts w:eastAsia="標楷體" w:cstheme="minorBidi" w:hint="eastAsia"/>
          <w:kern w:val="0"/>
          <w:sz w:val="28"/>
          <w:szCs w:val="28"/>
        </w:rPr>
        <w:t>、日本</w:t>
      </w:r>
      <w:r w:rsidRPr="0037705B">
        <w:rPr>
          <w:rFonts w:eastAsia="標楷體" w:cstheme="minorBidi" w:hint="eastAsia"/>
          <w:kern w:val="0"/>
          <w:sz w:val="28"/>
          <w:szCs w:val="28"/>
        </w:rPr>
        <w:t>(-6.8%)</w:t>
      </w:r>
      <w:r w:rsidRPr="0037705B">
        <w:rPr>
          <w:rFonts w:eastAsia="標楷體" w:cstheme="minorBidi" w:hint="eastAsia"/>
          <w:kern w:val="0"/>
          <w:sz w:val="28"/>
          <w:szCs w:val="28"/>
        </w:rPr>
        <w:t>及韓國</w:t>
      </w:r>
      <w:r w:rsidRPr="0037705B">
        <w:rPr>
          <w:rFonts w:eastAsia="標楷體" w:cstheme="minorBidi" w:hint="eastAsia"/>
          <w:kern w:val="0"/>
          <w:sz w:val="28"/>
          <w:szCs w:val="28"/>
        </w:rPr>
        <w:t>(-1.1%)</w:t>
      </w:r>
      <w:r w:rsidRPr="0037705B">
        <w:rPr>
          <w:rFonts w:eastAsia="標楷體" w:cstheme="minorBidi" w:hint="eastAsia"/>
          <w:kern w:val="0"/>
          <w:sz w:val="28"/>
          <w:szCs w:val="28"/>
        </w:rPr>
        <w:t>則衰退。</w:t>
      </w:r>
    </w:p>
    <w:p w14:paraId="601E76D4" w14:textId="77777777" w:rsidR="0037705B" w:rsidRPr="0037705B" w:rsidRDefault="0037705B" w:rsidP="0037705B">
      <w:pPr>
        <w:numPr>
          <w:ilvl w:val="0"/>
          <w:numId w:val="7"/>
        </w:numPr>
        <w:snapToGrid w:val="0"/>
        <w:spacing w:beforeLines="50" w:before="120" w:line="300" w:lineRule="auto"/>
        <w:ind w:rightChars="-177" w:right="-425"/>
        <w:jc w:val="both"/>
        <w:rPr>
          <w:rFonts w:eastAsia="標楷體" w:cstheme="minorBidi"/>
          <w:kern w:val="0"/>
          <w:sz w:val="28"/>
          <w:szCs w:val="28"/>
        </w:rPr>
      </w:pPr>
      <w:r w:rsidRPr="0037705B">
        <w:rPr>
          <w:rFonts w:eastAsia="標楷體" w:cstheme="minorBidi" w:hint="eastAsia"/>
          <w:kern w:val="0"/>
          <w:sz w:val="28"/>
          <w:szCs w:val="28"/>
        </w:rPr>
        <w:t>香港今年</w:t>
      </w:r>
      <w:r w:rsidRPr="0037705B">
        <w:rPr>
          <w:rFonts w:eastAsia="標楷體" w:cstheme="minorBidi" w:hint="eastAsia"/>
          <w:kern w:val="0"/>
          <w:sz w:val="28"/>
          <w:szCs w:val="28"/>
        </w:rPr>
        <w:t>3</w:t>
      </w:r>
      <w:r w:rsidRPr="0037705B">
        <w:rPr>
          <w:rFonts w:eastAsia="標楷體" w:cstheme="minorBidi" w:hint="eastAsia"/>
          <w:kern w:val="0"/>
          <w:sz w:val="28"/>
          <w:szCs w:val="28"/>
        </w:rPr>
        <w:t>月份零售業銷售額為</w:t>
      </w:r>
      <w:r w:rsidRPr="0037705B">
        <w:rPr>
          <w:rFonts w:eastAsia="標楷體" w:cstheme="minorBidi" w:hint="eastAsia"/>
          <w:kern w:val="0"/>
          <w:sz w:val="28"/>
          <w:szCs w:val="28"/>
        </w:rPr>
        <w:t>238</w:t>
      </w:r>
      <w:r w:rsidRPr="0037705B">
        <w:rPr>
          <w:rFonts w:eastAsia="標楷體" w:cstheme="minorBidi" w:hint="eastAsia"/>
          <w:kern w:val="0"/>
          <w:sz w:val="28"/>
          <w:szCs w:val="28"/>
        </w:rPr>
        <w:t>億港元，較上年同月減少</w:t>
      </w:r>
      <w:r w:rsidRPr="0037705B">
        <w:rPr>
          <w:rFonts w:eastAsia="標楷體" w:cstheme="minorBidi" w:hint="eastAsia"/>
          <w:kern w:val="0"/>
          <w:sz w:val="28"/>
          <w:szCs w:val="28"/>
        </w:rPr>
        <w:t>13.8%</w:t>
      </w:r>
      <w:r w:rsidRPr="0037705B">
        <w:rPr>
          <w:rFonts w:eastAsia="標楷體" w:cstheme="minorBidi" w:hint="eastAsia"/>
          <w:kern w:val="0"/>
          <w:sz w:val="28"/>
          <w:szCs w:val="28"/>
        </w:rPr>
        <w:t>。香港政府表示，由於本地第五波</w:t>
      </w:r>
      <w:proofErr w:type="gramStart"/>
      <w:r w:rsidRPr="0037705B">
        <w:rPr>
          <w:rFonts w:eastAsia="標楷體" w:cstheme="minorBidi" w:hint="eastAsia"/>
          <w:kern w:val="0"/>
          <w:sz w:val="28"/>
          <w:szCs w:val="28"/>
        </w:rPr>
        <w:t>疫情及</w:t>
      </w:r>
      <w:proofErr w:type="gramEnd"/>
      <w:r w:rsidRPr="0037705B">
        <w:rPr>
          <w:rFonts w:eastAsia="標楷體" w:cstheme="minorBidi" w:hint="eastAsia"/>
          <w:kern w:val="0"/>
          <w:sz w:val="28"/>
          <w:szCs w:val="28"/>
        </w:rPr>
        <w:t>防疫措施，打擊消費氣氛，未來社交距離措施將逐步放寬，加上消費</w:t>
      </w:r>
      <w:proofErr w:type="gramStart"/>
      <w:r w:rsidRPr="0037705B">
        <w:rPr>
          <w:rFonts w:eastAsia="標楷體" w:cstheme="minorBidi" w:hint="eastAsia"/>
          <w:kern w:val="0"/>
          <w:sz w:val="28"/>
          <w:szCs w:val="28"/>
        </w:rPr>
        <w:t>券</w:t>
      </w:r>
      <w:proofErr w:type="gramEnd"/>
      <w:r w:rsidRPr="0037705B">
        <w:rPr>
          <w:rFonts w:eastAsia="標楷體" w:cstheme="minorBidi" w:hint="eastAsia"/>
          <w:kern w:val="0"/>
          <w:sz w:val="28"/>
          <w:szCs w:val="28"/>
        </w:rPr>
        <w:t>將為零售業帶來支持。主要商品類別銷貨價值減少較多者，依序為衣物、鞋類及有關製品</w:t>
      </w:r>
      <w:r w:rsidRPr="0037705B">
        <w:rPr>
          <w:rFonts w:eastAsia="標楷體" w:cstheme="minorBidi" w:hint="eastAsia"/>
          <w:kern w:val="0"/>
          <w:sz w:val="28"/>
          <w:szCs w:val="28"/>
        </w:rPr>
        <w:t>(</w:t>
      </w:r>
      <w:r w:rsidRPr="0037705B">
        <w:rPr>
          <w:rFonts w:eastAsia="標楷體" w:cstheme="minorBidi"/>
          <w:kern w:val="0"/>
          <w:sz w:val="28"/>
          <w:szCs w:val="28"/>
        </w:rPr>
        <w:t>-41.5</w:t>
      </w:r>
      <w:r w:rsidRPr="0037705B">
        <w:rPr>
          <w:rFonts w:eastAsia="標楷體" w:cstheme="minorBidi" w:hint="eastAsia"/>
          <w:kern w:val="0"/>
          <w:sz w:val="28"/>
          <w:szCs w:val="28"/>
        </w:rPr>
        <w:t>%)</w:t>
      </w:r>
      <w:r w:rsidRPr="0037705B">
        <w:rPr>
          <w:rFonts w:eastAsia="標楷體" w:cstheme="minorBidi" w:hint="eastAsia"/>
          <w:kern w:val="0"/>
          <w:sz w:val="28"/>
          <w:szCs w:val="28"/>
        </w:rPr>
        <w:t>、珠寶首飾、鐘錶及名貴禮物</w:t>
      </w:r>
      <w:r w:rsidRPr="0037705B">
        <w:rPr>
          <w:rFonts w:eastAsia="標楷體" w:cstheme="minorBidi" w:hint="eastAsia"/>
          <w:kern w:val="0"/>
          <w:sz w:val="28"/>
          <w:szCs w:val="28"/>
        </w:rPr>
        <w:t>(</w:t>
      </w:r>
      <w:r w:rsidRPr="0037705B">
        <w:rPr>
          <w:rFonts w:eastAsia="標楷體" w:cstheme="minorBidi"/>
          <w:kern w:val="0"/>
          <w:sz w:val="28"/>
          <w:szCs w:val="28"/>
        </w:rPr>
        <w:t>-36.8</w:t>
      </w:r>
      <w:r w:rsidRPr="0037705B">
        <w:rPr>
          <w:rFonts w:eastAsia="標楷體" w:cstheme="minorBidi" w:hint="eastAsia"/>
          <w:kern w:val="0"/>
          <w:sz w:val="28"/>
          <w:szCs w:val="28"/>
        </w:rPr>
        <w:t>%)</w:t>
      </w:r>
      <w:r w:rsidRPr="0037705B">
        <w:rPr>
          <w:rFonts w:eastAsia="標楷體" w:cstheme="minorBidi" w:hint="eastAsia"/>
          <w:kern w:val="0"/>
          <w:sz w:val="28"/>
          <w:szCs w:val="28"/>
        </w:rPr>
        <w:t>，以及百貨公司貨品</w:t>
      </w:r>
      <w:r w:rsidRPr="0037705B">
        <w:rPr>
          <w:rFonts w:eastAsia="標楷體" w:cstheme="minorBidi" w:hint="eastAsia"/>
          <w:kern w:val="0"/>
          <w:sz w:val="28"/>
          <w:szCs w:val="28"/>
        </w:rPr>
        <w:t>(-16.9%)</w:t>
      </w:r>
      <w:r w:rsidRPr="0037705B">
        <w:rPr>
          <w:rFonts w:eastAsia="標楷體" w:cstheme="minorBidi" w:hint="eastAsia"/>
          <w:kern w:val="0"/>
          <w:sz w:val="28"/>
          <w:szCs w:val="28"/>
        </w:rPr>
        <w:t>。</w:t>
      </w:r>
    </w:p>
    <w:p w14:paraId="3155FE46" w14:textId="0BC17BCF" w:rsidR="00546211" w:rsidRPr="003C6E0A" w:rsidRDefault="0037705B" w:rsidP="0037705B">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37705B">
        <w:rPr>
          <w:rFonts w:eastAsia="標楷體" w:cstheme="minorBidi" w:hint="eastAsia"/>
          <w:kern w:val="0"/>
          <w:sz w:val="28"/>
          <w:szCs w:val="28"/>
        </w:rPr>
        <w:t>香港金融管理局今年</w:t>
      </w:r>
      <w:r w:rsidRPr="0037705B">
        <w:rPr>
          <w:rFonts w:eastAsia="標楷體" w:cstheme="minorBidi" w:hint="eastAsia"/>
          <w:kern w:val="0"/>
          <w:sz w:val="28"/>
          <w:szCs w:val="28"/>
        </w:rPr>
        <w:t>4</w:t>
      </w:r>
      <w:r w:rsidRPr="0037705B">
        <w:rPr>
          <w:rFonts w:eastAsia="標楷體" w:cstheme="minorBidi" w:hint="eastAsia"/>
          <w:kern w:val="0"/>
          <w:sz w:val="28"/>
          <w:szCs w:val="28"/>
        </w:rPr>
        <w:t>月</w:t>
      </w:r>
      <w:r w:rsidRPr="0037705B">
        <w:rPr>
          <w:rFonts w:eastAsia="標楷體" w:cstheme="minorBidi" w:hint="eastAsia"/>
          <w:kern w:val="0"/>
          <w:sz w:val="28"/>
          <w:szCs w:val="28"/>
        </w:rPr>
        <w:t>29</w:t>
      </w:r>
      <w:r w:rsidRPr="0037705B">
        <w:rPr>
          <w:rFonts w:eastAsia="標楷體" w:cstheme="minorBidi" w:hint="eastAsia"/>
          <w:kern w:val="0"/>
          <w:sz w:val="28"/>
          <w:szCs w:val="28"/>
        </w:rPr>
        <w:t>日公布，截至今年</w:t>
      </w:r>
      <w:r w:rsidRPr="0037705B">
        <w:rPr>
          <w:rFonts w:eastAsia="標楷體" w:cstheme="minorBidi" w:hint="eastAsia"/>
          <w:kern w:val="0"/>
          <w:sz w:val="28"/>
          <w:szCs w:val="28"/>
        </w:rPr>
        <w:t>3</w:t>
      </w:r>
      <w:r w:rsidRPr="0037705B">
        <w:rPr>
          <w:rFonts w:eastAsia="標楷體" w:cstheme="minorBidi" w:hint="eastAsia"/>
          <w:kern w:val="0"/>
          <w:sz w:val="28"/>
          <w:szCs w:val="28"/>
        </w:rPr>
        <w:t>月底，外匯基金總資產達</w:t>
      </w:r>
      <w:r w:rsidRPr="0037705B">
        <w:rPr>
          <w:rFonts w:eastAsia="標楷體" w:cstheme="minorBidi"/>
          <w:kern w:val="0"/>
          <w:sz w:val="28"/>
          <w:szCs w:val="28"/>
        </w:rPr>
        <w:t>45,084</w:t>
      </w:r>
      <w:r w:rsidRPr="0037705B">
        <w:rPr>
          <w:rFonts w:eastAsia="標楷體" w:cstheme="minorBidi" w:hint="eastAsia"/>
          <w:kern w:val="0"/>
          <w:sz w:val="28"/>
          <w:szCs w:val="28"/>
        </w:rPr>
        <w:t>億港元，較上月底減少</w:t>
      </w:r>
      <w:r w:rsidRPr="0037705B">
        <w:rPr>
          <w:rFonts w:eastAsia="標楷體" w:cstheme="minorBidi" w:hint="eastAsia"/>
          <w:kern w:val="0"/>
          <w:sz w:val="28"/>
          <w:szCs w:val="28"/>
        </w:rPr>
        <w:t>905</w:t>
      </w:r>
      <w:r w:rsidRPr="0037705B">
        <w:rPr>
          <w:rFonts w:eastAsia="標楷體" w:cstheme="minorBidi" w:hint="eastAsia"/>
          <w:kern w:val="0"/>
          <w:sz w:val="28"/>
          <w:szCs w:val="28"/>
        </w:rPr>
        <w:t>億港元，其中港元資產減少</w:t>
      </w:r>
      <w:r w:rsidRPr="0037705B">
        <w:rPr>
          <w:rFonts w:eastAsia="標楷體" w:cstheme="minorBidi" w:hint="eastAsia"/>
          <w:kern w:val="0"/>
          <w:sz w:val="28"/>
          <w:szCs w:val="28"/>
        </w:rPr>
        <w:t>242</w:t>
      </w:r>
      <w:r w:rsidRPr="0037705B">
        <w:rPr>
          <w:rFonts w:eastAsia="標楷體" w:cstheme="minorBidi" w:hint="eastAsia"/>
          <w:kern w:val="0"/>
          <w:sz w:val="28"/>
          <w:szCs w:val="28"/>
        </w:rPr>
        <w:t>億港元，外幣</w:t>
      </w:r>
      <w:r>
        <w:rPr>
          <w:rFonts w:eastAsia="標楷體" w:cstheme="minorBidi" w:hint="eastAsia"/>
          <w:color w:val="000000" w:themeColor="text1"/>
          <w:kern w:val="0"/>
          <w:sz w:val="28"/>
          <w:szCs w:val="28"/>
        </w:rPr>
        <w:t>資產減少</w:t>
      </w:r>
      <w:r>
        <w:rPr>
          <w:rFonts w:eastAsia="標楷體" w:cstheme="minorBidi" w:hint="eastAsia"/>
          <w:color w:val="000000" w:themeColor="text1"/>
          <w:kern w:val="0"/>
          <w:sz w:val="28"/>
          <w:szCs w:val="28"/>
        </w:rPr>
        <w:t>663</w:t>
      </w:r>
      <w:r w:rsidRPr="004C10A2">
        <w:rPr>
          <w:rFonts w:eastAsia="標楷體" w:cstheme="minorBidi" w:hint="eastAsia"/>
          <w:color w:val="000000" w:themeColor="text1"/>
          <w:kern w:val="0"/>
          <w:sz w:val="28"/>
          <w:szCs w:val="28"/>
        </w:rPr>
        <w:t>億港元。</w:t>
      </w:r>
      <w:r>
        <w:rPr>
          <w:rFonts w:eastAsia="標楷體" w:cstheme="minorBidi" w:hint="eastAsia"/>
          <w:color w:val="000000" w:themeColor="text1"/>
          <w:kern w:val="0"/>
          <w:sz w:val="28"/>
          <w:szCs w:val="28"/>
        </w:rPr>
        <w:t>港元資產減少，主因銀行借款減少、</w:t>
      </w:r>
      <w:r w:rsidRPr="00F90C07">
        <w:rPr>
          <w:rFonts w:eastAsia="標楷體" w:cstheme="minorBidi" w:hint="eastAsia"/>
          <w:color w:val="000000" w:themeColor="text1"/>
          <w:kern w:val="0"/>
          <w:sz w:val="28"/>
          <w:szCs w:val="28"/>
        </w:rPr>
        <w:t>香港股票按市價重估</w:t>
      </w:r>
      <w:r>
        <w:rPr>
          <w:rFonts w:eastAsia="標楷體" w:cstheme="minorBidi" w:hint="eastAsia"/>
          <w:color w:val="000000" w:themeColor="text1"/>
          <w:kern w:val="0"/>
          <w:sz w:val="28"/>
          <w:szCs w:val="28"/>
        </w:rPr>
        <w:t>及財政儲備提取存款；外幣資產減少</w:t>
      </w:r>
      <w:r w:rsidRPr="00A070C5">
        <w:rPr>
          <w:rFonts w:eastAsia="標楷體" w:cstheme="minorBidi" w:hint="eastAsia"/>
          <w:color w:val="000000" w:themeColor="text1"/>
          <w:kern w:val="0"/>
          <w:sz w:val="28"/>
          <w:szCs w:val="28"/>
        </w:rPr>
        <w:t>，主因</w:t>
      </w:r>
      <w:r w:rsidRPr="00AA423F">
        <w:rPr>
          <w:rFonts w:eastAsia="標楷體" w:cstheme="minorBidi" w:hint="eastAsia"/>
          <w:color w:val="000000" w:themeColor="text1"/>
          <w:kern w:val="0"/>
          <w:sz w:val="28"/>
          <w:szCs w:val="28"/>
        </w:rPr>
        <w:t>財政儲備提取存款、已購入但未結算證券的月底餘額減少及投資按市價重估</w:t>
      </w:r>
      <w:r w:rsidR="003C6E0A" w:rsidRPr="003C6E0A">
        <w:rPr>
          <w:rFonts w:eastAsia="標楷體" w:cstheme="minorBidi" w:hint="eastAsia"/>
          <w:color w:val="000000" w:themeColor="text1"/>
          <w:kern w:val="0"/>
          <w:sz w:val="28"/>
          <w:szCs w:val="28"/>
        </w:rPr>
        <w:t>。</w:t>
      </w:r>
    </w:p>
    <w:p w14:paraId="5CB7B4BF" w14:textId="4DCF886F" w:rsidR="00FD789B" w:rsidRPr="003C6E0A" w:rsidRDefault="00FD789B" w:rsidP="00AD282D">
      <w:pPr>
        <w:snapToGrid w:val="0"/>
        <w:spacing w:beforeLines="50" w:before="120" w:line="300" w:lineRule="auto"/>
        <w:ind w:rightChars="-177" w:right="-425"/>
        <w:jc w:val="both"/>
        <w:rPr>
          <w:rFonts w:eastAsia="標楷體" w:cstheme="minorBidi"/>
          <w:color w:val="000000" w:themeColor="text1"/>
          <w:kern w:val="0"/>
          <w:sz w:val="28"/>
          <w:szCs w:val="28"/>
        </w:rPr>
      </w:pPr>
    </w:p>
    <w:p w14:paraId="4CF72C20" w14:textId="77777777" w:rsidR="00FD789B" w:rsidRPr="003C6E0A" w:rsidRDefault="00FD789B">
      <w:pPr>
        <w:widowControl/>
        <w:rPr>
          <w:rFonts w:eastAsia="標楷體" w:cstheme="minorBidi"/>
          <w:color w:val="000000" w:themeColor="text1"/>
          <w:kern w:val="0"/>
          <w:sz w:val="28"/>
          <w:szCs w:val="28"/>
        </w:rPr>
      </w:pPr>
      <w:r w:rsidRPr="003C6E0A">
        <w:rPr>
          <w:rFonts w:eastAsia="標楷體" w:cstheme="minorBidi"/>
          <w:color w:val="000000" w:themeColor="text1"/>
          <w:kern w:val="0"/>
          <w:sz w:val="28"/>
          <w:szCs w:val="28"/>
        </w:rPr>
        <w:br w:type="page"/>
      </w:r>
    </w:p>
    <w:p w14:paraId="15C2CC7F" w14:textId="77777777" w:rsidR="0037705B" w:rsidRPr="009348FF" w:rsidRDefault="0037705B" w:rsidP="0037705B">
      <w:pPr>
        <w:snapToGrid w:val="0"/>
        <w:spacing w:before="120" w:line="300" w:lineRule="auto"/>
        <w:ind w:rightChars="-95" w:right="-228"/>
        <w:jc w:val="center"/>
        <w:rPr>
          <w:rFonts w:eastAsia="標楷體"/>
          <w:b/>
          <w:color w:val="000000" w:themeColor="text1"/>
          <w:kern w:val="0"/>
          <w:sz w:val="28"/>
          <w:szCs w:val="20"/>
        </w:rPr>
      </w:pPr>
      <w:r w:rsidRPr="009348FF">
        <w:rPr>
          <w:rFonts w:eastAsia="標楷體"/>
          <w:b/>
          <w:color w:val="000000" w:themeColor="text1"/>
          <w:kern w:val="0"/>
          <w:sz w:val="28"/>
          <w:szCs w:val="32"/>
          <w:lang w:val="zh-TW"/>
        </w:rPr>
        <w:lastRenderedPageBreak/>
        <w:t>表</w:t>
      </w:r>
      <w:r w:rsidRPr="009348FF">
        <w:rPr>
          <w:rFonts w:eastAsia="標楷體"/>
          <w:b/>
          <w:color w:val="000000" w:themeColor="text1"/>
          <w:kern w:val="0"/>
          <w:sz w:val="28"/>
          <w:szCs w:val="32"/>
          <w:lang w:val="zh-TW"/>
        </w:rPr>
        <w:t xml:space="preserve">1-3-4   </w:t>
      </w:r>
      <w:r w:rsidRPr="009348FF">
        <w:rPr>
          <w:rFonts w:eastAsia="標楷體"/>
          <w:b/>
          <w:color w:val="000000" w:themeColor="text1"/>
          <w:kern w:val="0"/>
          <w:sz w:val="28"/>
          <w:szCs w:val="32"/>
          <w:lang w:val="zh-TW"/>
        </w:rPr>
        <w:t>香港重要經濟指標</w:t>
      </w:r>
    </w:p>
    <w:p w14:paraId="6D2BEA6B" w14:textId="77777777" w:rsidR="0037705B" w:rsidRPr="009348FF" w:rsidRDefault="0037705B" w:rsidP="0037705B">
      <w:pPr>
        <w:tabs>
          <w:tab w:val="left" w:pos="6840"/>
        </w:tabs>
        <w:snapToGrid w:val="0"/>
        <w:jc w:val="right"/>
        <w:rPr>
          <w:rFonts w:eastAsia="標楷體"/>
          <w:bCs/>
          <w:color w:val="000000" w:themeColor="text1"/>
          <w:sz w:val="22"/>
          <w:szCs w:val="28"/>
          <w:lang w:val="zh-TW"/>
        </w:rPr>
      </w:pPr>
      <w:r w:rsidRPr="009348FF">
        <w:rPr>
          <w:rFonts w:eastAsia="標楷體"/>
          <w:bCs/>
          <w:color w:val="000000" w:themeColor="text1"/>
          <w:sz w:val="28"/>
          <w:szCs w:val="32"/>
          <w:lang w:val="zh-TW"/>
        </w:rPr>
        <w:t xml:space="preserve">          </w:t>
      </w:r>
      <w:r w:rsidRPr="009348FF">
        <w:rPr>
          <w:rFonts w:eastAsia="標楷體"/>
          <w:bCs/>
          <w:color w:val="000000" w:themeColor="text1"/>
          <w:sz w:val="22"/>
          <w:szCs w:val="28"/>
          <w:lang w:val="zh-TW"/>
        </w:rPr>
        <w:t>單位：</w:t>
      </w:r>
      <w:r w:rsidRPr="009348FF">
        <w:rPr>
          <w:rFonts w:eastAsia="標楷體"/>
          <w:bCs/>
          <w:color w:val="000000" w:themeColor="text1"/>
          <w:sz w:val="22"/>
          <w:szCs w:val="28"/>
          <w:lang w:val="zh-TW"/>
        </w:rPr>
        <w:t>10</w:t>
      </w:r>
      <w:r w:rsidRPr="009348FF">
        <w:rPr>
          <w:rFonts w:eastAsia="標楷體"/>
          <w:bCs/>
          <w:color w:val="000000" w:themeColor="text1"/>
          <w:sz w:val="22"/>
          <w:szCs w:val="28"/>
          <w:lang w:val="zh-TW"/>
        </w:rPr>
        <w:t>億港元；</w:t>
      </w:r>
      <w:r w:rsidRPr="009348FF">
        <w:rPr>
          <w:rFonts w:eastAsia="標楷體"/>
          <w:bCs/>
          <w:color w:val="000000" w:themeColor="text1"/>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418"/>
        <w:gridCol w:w="989"/>
        <w:gridCol w:w="989"/>
        <w:gridCol w:w="840"/>
        <w:gridCol w:w="784"/>
        <w:gridCol w:w="793"/>
        <w:gridCol w:w="844"/>
        <w:gridCol w:w="910"/>
        <w:gridCol w:w="854"/>
        <w:gridCol w:w="835"/>
      </w:tblGrid>
      <w:tr w:rsidR="0037705B" w:rsidRPr="0037705B" w14:paraId="0935EB93" w14:textId="77777777" w:rsidTr="000B2066">
        <w:trPr>
          <w:cantSplit/>
        </w:trPr>
        <w:tc>
          <w:tcPr>
            <w:tcW w:w="1418" w:type="dxa"/>
            <w:vMerge w:val="restart"/>
            <w:tcBorders>
              <w:top w:val="single" w:sz="6" w:space="0" w:color="auto"/>
              <w:left w:val="nil"/>
              <w:bottom w:val="single" w:sz="6" w:space="0" w:color="auto"/>
              <w:right w:val="single" w:sz="6" w:space="0" w:color="auto"/>
            </w:tcBorders>
            <w:shd w:val="clear" w:color="auto" w:fill="auto"/>
            <w:vAlign w:val="center"/>
            <w:hideMark/>
          </w:tcPr>
          <w:p w14:paraId="48CCF33F"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lang w:val="zh-TW"/>
              </w:rPr>
              <w:t>年</w:t>
            </w:r>
            <w:r w:rsidRPr="0037705B">
              <w:rPr>
                <w:rFonts w:eastAsia="標楷體"/>
                <w:bCs/>
                <w:sz w:val="22"/>
                <w:szCs w:val="22"/>
              </w:rPr>
              <w:t>(</w:t>
            </w:r>
            <w:r w:rsidRPr="0037705B">
              <w:rPr>
                <w:rFonts w:eastAsia="標楷體"/>
                <w:bCs/>
                <w:sz w:val="22"/>
                <w:szCs w:val="22"/>
                <w:lang w:val="zh-TW"/>
              </w:rPr>
              <w:t>月</w:t>
            </w:r>
            <w:r w:rsidRPr="0037705B">
              <w:rPr>
                <w:rFonts w:eastAsia="標楷體"/>
                <w:bCs/>
                <w:sz w:val="22"/>
                <w:szCs w:val="22"/>
              </w:rPr>
              <w:t>)</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99C92C6"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lang w:val="zh-TW"/>
              </w:rPr>
              <w:t>實質</w:t>
            </w:r>
          </w:p>
          <w:p w14:paraId="06B79C6F"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GDP</w:t>
            </w:r>
          </w:p>
        </w:tc>
        <w:tc>
          <w:tcPr>
            <w:tcW w:w="98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CF91462"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lang w:val="zh-TW"/>
              </w:rPr>
              <w:t>工業</w:t>
            </w:r>
          </w:p>
          <w:p w14:paraId="0A8FC713"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8D4E4B7"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0"/>
              </w:rPr>
            </w:pPr>
            <w:r w:rsidRPr="0037705B">
              <w:rPr>
                <w:rFonts w:eastAsia="標楷體"/>
                <w:bCs/>
                <w:sz w:val="22"/>
                <w:szCs w:val="20"/>
              </w:rPr>
              <w:t>貿</w:t>
            </w:r>
            <w:r w:rsidRPr="0037705B">
              <w:rPr>
                <w:rFonts w:eastAsia="標楷體"/>
                <w:bCs/>
                <w:sz w:val="22"/>
                <w:szCs w:val="20"/>
              </w:rPr>
              <w:t xml:space="preserve">    </w:t>
            </w:r>
            <w:r w:rsidRPr="0037705B">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A571EE4"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lang w:val="zh-TW"/>
              </w:rPr>
            </w:pPr>
            <w:r w:rsidRPr="0037705B">
              <w:rPr>
                <w:rFonts w:eastAsia="標楷體"/>
                <w:bCs/>
                <w:sz w:val="22"/>
                <w:szCs w:val="22"/>
                <w:lang w:val="zh-TW"/>
              </w:rPr>
              <w:t>消費者</w:t>
            </w:r>
          </w:p>
          <w:p w14:paraId="6B48E592"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14:paraId="669BFC96"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lang w:val="zh-TW"/>
              </w:rPr>
              <w:t>失業率</w:t>
            </w:r>
          </w:p>
        </w:tc>
      </w:tr>
      <w:tr w:rsidR="0037705B" w:rsidRPr="0037705B" w14:paraId="47EBFFEC" w14:textId="77777777" w:rsidTr="000B2066">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749B1B26" w14:textId="77777777" w:rsidR="0037705B" w:rsidRPr="0037705B" w:rsidRDefault="0037705B" w:rsidP="000B2066">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6D7C35" w14:textId="77777777" w:rsidR="0037705B" w:rsidRPr="0037705B" w:rsidRDefault="0037705B" w:rsidP="000B2066">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4303BF" w14:textId="77777777" w:rsidR="0037705B" w:rsidRPr="0037705B" w:rsidRDefault="0037705B" w:rsidP="000B2066">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F3B863"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F58D7F"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04231AE" w14:textId="77777777" w:rsidR="0037705B" w:rsidRPr="0037705B" w:rsidRDefault="0037705B" w:rsidP="000B2066">
            <w:pPr>
              <w:tabs>
                <w:tab w:val="left" w:pos="6840"/>
              </w:tabs>
              <w:autoSpaceDE w:val="0"/>
              <w:autoSpaceDN w:val="0"/>
              <w:adjustRightInd w:val="0"/>
              <w:snapToGrid w:val="0"/>
              <w:spacing w:beforeLines="30" w:before="72" w:line="240" w:lineRule="atLeast"/>
              <w:jc w:val="center"/>
              <w:rPr>
                <w:rFonts w:eastAsia="標楷體"/>
                <w:bCs/>
                <w:sz w:val="22"/>
              </w:rPr>
            </w:pPr>
            <w:r w:rsidRPr="0037705B">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78B34E" w14:textId="77777777" w:rsidR="0037705B" w:rsidRPr="0037705B" w:rsidRDefault="0037705B" w:rsidP="000B206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0F83A209" w14:textId="77777777" w:rsidR="0037705B" w:rsidRPr="0037705B" w:rsidRDefault="0037705B" w:rsidP="000B2066">
            <w:pPr>
              <w:widowControl/>
              <w:rPr>
                <w:rFonts w:eastAsia="標楷體"/>
                <w:bCs/>
                <w:sz w:val="22"/>
                <w:szCs w:val="22"/>
              </w:rPr>
            </w:pPr>
          </w:p>
        </w:tc>
      </w:tr>
      <w:tr w:rsidR="0037705B" w:rsidRPr="0037705B" w14:paraId="40DB6ACC" w14:textId="77777777" w:rsidTr="000B2066">
        <w:trPr>
          <w:cantSplit/>
          <w:trHeight w:val="284"/>
        </w:trPr>
        <w:tc>
          <w:tcPr>
            <w:tcW w:w="1418" w:type="dxa"/>
            <w:vMerge/>
            <w:tcBorders>
              <w:top w:val="single" w:sz="6" w:space="0" w:color="auto"/>
              <w:left w:val="nil"/>
              <w:bottom w:val="single" w:sz="6" w:space="0" w:color="auto"/>
              <w:right w:val="single" w:sz="6" w:space="0" w:color="auto"/>
            </w:tcBorders>
            <w:shd w:val="clear" w:color="auto" w:fill="auto"/>
            <w:vAlign w:val="center"/>
            <w:hideMark/>
          </w:tcPr>
          <w:p w14:paraId="43C5D39B" w14:textId="77777777" w:rsidR="0037705B" w:rsidRPr="0037705B" w:rsidRDefault="0037705B" w:rsidP="000B2066">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53B71B" w14:textId="77777777" w:rsidR="0037705B" w:rsidRPr="0037705B" w:rsidRDefault="0037705B" w:rsidP="000B2066">
            <w:pPr>
              <w:widowControl/>
              <w:rPr>
                <w:rFonts w:eastAsia="標楷體"/>
                <w:bCs/>
                <w:sz w:val="22"/>
                <w:szCs w:val="22"/>
              </w:rPr>
            </w:pPr>
          </w:p>
        </w:tc>
        <w:tc>
          <w:tcPr>
            <w:tcW w:w="98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A43977" w14:textId="77777777" w:rsidR="0037705B" w:rsidRPr="0037705B" w:rsidRDefault="0037705B" w:rsidP="000B2066">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43D359E"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14:paraId="0B3EA866"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14:paraId="7DCF004B"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14:paraId="094B3E63" w14:textId="77777777" w:rsidR="0037705B" w:rsidRPr="0037705B" w:rsidRDefault="0037705B" w:rsidP="000B2066">
            <w:pPr>
              <w:tabs>
                <w:tab w:val="left" w:pos="6840"/>
              </w:tabs>
              <w:autoSpaceDE w:val="0"/>
              <w:autoSpaceDN w:val="0"/>
              <w:adjustRightInd w:val="0"/>
              <w:snapToGrid w:val="0"/>
              <w:spacing w:line="240" w:lineRule="atLeast"/>
              <w:jc w:val="center"/>
              <w:rPr>
                <w:rFonts w:eastAsia="標楷體"/>
                <w:bCs/>
                <w:sz w:val="22"/>
                <w:szCs w:val="22"/>
              </w:rPr>
            </w:pPr>
            <w:r w:rsidRPr="0037705B">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524DF" w14:textId="77777777" w:rsidR="0037705B" w:rsidRPr="0037705B" w:rsidRDefault="0037705B" w:rsidP="000B2066">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844EBD" w14:textId="77777777" w:rsidR="0037705B" w:rsidRPr="0037705B" w:rsidRDefault="0037705B" w:rsidP="000B2066">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14:paraId="76CD6653" w14:textId="77777777" w:rsidR="0037705B" w:rsidRPr="0037705B" w:rsidRDefault="0037705B" w:rsidP="000B2066">
            <w:pPr>
              <w:widowControl/>
              <w:rPr>
                <w:rFonts w:eastAsia="標楷體"/>
                <w:bCs/>
                <w:sz w:val="22"/>
                <w:szCs w:val="22"/>
              </w:rPr>
            </w:pPr>
          </w:p>
        </w:tc>
      </w:tr>
      <w:tr w:rsidR="0037705B" w:rsidRPr="0037705B" w14:paraId="2C1FAC9F" w14:textId="77777777" w:rsidTr="000B2066">
        <w:trPr>
          <w:cantSplit/>
        </w:trPr>
        <w:tc>
          <w:tcPr>
            <w:tcW w:w="1418" w:type="dxa"/>
            <w:tcBorders>
              <w:top w:val="nil"/>
              <w:left w:val="nil"/>
              <w:bottom w:val="nil"/>
              <w:right w:val="single" w:sz="6" w:space="0" w:color="auto"/>
            </w:tcBorders>
            <w:shd w:val="clear" w:color="auto" w:fill="auto"/>
          </w:tcPr>
          <w:p w14:paraId="3C9CFC7C"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2013</w:t>
            </w:r>
            <w:r w:rsidRPr="0037705B">
              <w:rPr>
                <w:rFonts w:eastAsia="標楷體"/>
              </w:rPr>
              <w:t>年</w:t>
            </w:r>
          </w:p>
        </w:tc>
        <w:tc>
          <w:tcPr>
            <w:tcW w:w="989" w:type="dxa"/>
            <w:tcBorders>
              <w:top w:val="nil"/>
              <w:left w:val="single" w:sz="6" w:space="0" w:color="auto"/>
              <w:bottom w:val="nil"/>
              <w:right w:val="single" w:sz="6" w:space="0" w:color="auto"/>
            </w:tcBorders>
            <w:shd w:val="clear" w:color="auto" w:fill="auto"/>
          </w:tcPr>
          <w:p w14:paraId="6D8EFBDC"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3.1</w:t>
            </w:r>
          </w:p>
        </w:tc>
        <w:tc>
          <w:tcPr>
            <w:tcW w:w="989" w:type="dxa"/>
            <w:tcBorders>
              <w:top w:val="nil"/>
              <w:left w:val="single" w:sz="6" w:space="0" w:color="auto"/>
              <w:bottom w:val="nil"/>
              <w:right w:val="single" w:sz="6" w:space="0" w:color="auto"/>
            </w:tcBorders>
            <w:shd w:val="clear" w:color="auto" w:fill="auto"/>
          </w:tcPr>
          <w:p w14:paraId="21610675"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0.1</w:t>
            </w:r>
          </w:p>
        </w:tc>
        <w:tc>
          <w:tcPr>
            <w:tcW w:w="840" w:type="dxa"/>
            <w:tcBorders>
              <w:top w:val="nil"/>
              <w:left w:val="single" w:sz="6" w:space="0" w:color="auto"/>
              <w:bottom w:val="nil"/>
              <w:right w:val="single" w:sz="6" w:space="0" w:color="auto"/>
            </w:tcBorders>
            <w:shd w:val="clear" w:color="auto" w:fill="auto"/>
          </w:tcPr>
          <w:p w14:paraId="224180C3"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3,559.7</w:t>
            </w:r>
          </w:p>
        </w:tc>
        <w:tc>
          <w:tcPr>
            <w:tcW w:w="784" w:type="dxa"/>
            <w:tcBorders>
              <w:top w:val="nil"/>
              <w:left w:val="single" w:sz="6" w:space="0" w:color="auto"/>
              <w:bottom w:val="nil"/>
              <w:right w:val="single" w:sz="6" w:space="0" w:color="auto"/>
            </w:tcBorders>
            <w:shd w:val="clear" w:color="auto" w:fill="auto"/>
          </w:tcPr>
          <w:p w14:paraId="45F56C8A"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3.6</w:t>
            </w:r>
          </w:p>
        </w:tc>
        <w:tc>
          <w:tcPr>
            <w:tcW w:w="793" w:type="dxa"/>
            <w:tcBorders>
              <w:top w:val="nil"/>
              <w:left w:val="single" w:sz="6" w:space="0" w:color="auto"/>
              <w:bottom w:val="nil"/>
              <w:right w:val="single" w:sz="6" w:space="0" w:color="auto"/>
            </w:tcBorders>
            <w:shd w:val="clear" w:color="auto" w:fill="auto"/>
          </w:tcPr>
          <w:p w14:paraId="7351D0B5"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4,060.7</w:t>
            </w:r>
          </w:p>
        </w:tc>
        <w:tc>
          <w:tcPr>
            <w:tcW w:w="844" w:type="dxa"/>
            <w:tcBorders>
              <w:top w:val="nil"/>
              <w:left w:val="single" w:sz="6" w:space="0" w:color="auto"/>
              <w:bottom w:val="nil"/>
              <w:right w:val="single" w:sz="6" w:space="0" w:color="auto"/>
            </w:tcBorders>
            <w:shd w:val="clear" w:color="auto" w:fill="auto"/>
          </w:tcPr>
          <w:p w14:paraId="24C0A325"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3.8</w:t>
            </w:r>
          </w:p>
        </w:tc>
        <w:tc>
          <w:tcPr>
            <w:tcW w:w="910" w:type="dxa"/>
            <w:tcBorders>
              <w:top w:val="nil"/>
              <w:left w:val="single" w:sz="6" w:space="0" w:color="auto"/>
              <w:bottom w:val="nil"/>
              <w:right w:val="single" w:sz="6" w:space="0" w:color="auto"/>
            </w:tcBorders>
            <w:shd w:val="clear" w:color="auto" w:fill="auto"/>
          </w:tcPr>
          <w:p w14:paraId="0D3F91CB"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-501.0</w:t>
            </w:r>
          </w:p>
        </w:tc>
        <w:tc>
          <w:tcPr>
            <w:tcW w:w="854" w:type="dxa"/>
            <w:tcBorders>
              <w:top w:val="nil"/>
              <w:left w:val="single" w:sz="6" w:space="0" w:color="auto"/>
              <w:bottom w:val="nil"/>
              <w:right w:val="single" w:sz="6" w:space="0" w:color="auto"/>
            </w:tcBorders>
            <w:shd w:val="clear" w:color="auto" w:fill="auto"/>
          </w:tcPr>
          <w:p w14:paraId="5AC8D9EF"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4.3</w:t>
            </w:r>
          </w:p>
        </w:tc>
        <w:tc>
          <w:tcPr>
            <w:tcW w:w="835" w:type="dxa"/>
            <w:tcBorders>
              <w:top w:val="nil"/>
              <w:left w:val="single" w:sz="6" w:space="0" w:color="auto"/>
              <w:bottom w:val="nil"/>
              <w:right w:val="nil"/>
            </w:tcBorders>
            <w:shd w:val="clear" w:color="auto" w:fill="auto"/>
          </w:tcPr>
          <w:p w14:paraId="665D80B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3.4</w:t>
            </w:r>
          </w:p>
        </w:tc>
      </w:tr>
      <w:tr w:rsidR="0037705B" w:rsidRPr="0037705B" w14:paraId="638BBF61" w14:textId="77777777" w:rsidTr="000B2066">
        <w:trPr>
          <w:cantSplit/>
        </w:trPr>
        <w:tc>
          <w:tcPr>
            <w:tcW w:w="1418" w:type="dxa"/>
            <w:tcBorders>
              <w:top w:val="nil"/>
              <w:left w:val="nil"/>
              <w:bottom w:val="nil"/>
              <w:right w:val="single" w:sz="6" w:space="0" w:color="auto"/>
            </w:tcBorders>
            <w:shd w:val="clear" w:color="auto" w:fill="auto"/>
          </w:tcPr>
          <w:p w14:paraId="562E15D2"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2014</w:t>
            </w:r>
            <w:r w:rsidRPr="0037705B">
              <w:rPr>
                <w:rFonts w:eastAsia="標楷體"/>
              </w:rPr>
              <w:t>年</w:t>
            </w:r>
          </w:p>
        </w:tc>
        <w:tc>
          <w:tcPr>
            <w:tcW w:w="989" w:type="dxa"/>
            <w:tcBorders>
              <w:top w:val="nil"/>
              <w:left w:val="single" w:sz="6" w:space="0" w:color="auto"/>
              <w:bottom w:val="nil"/>
              <w:right w:val="single" w:sz="6" w:space="0" w:color="auto"/>
            </w:tcBorders>
            <w:shd w:val="clear" w:color="auto" w:fill="auto"/>
          </w:tcPr>
          <w:p w14:paraId="4107ECC2"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2.6</w:t>
            </w:r>
          </w:p>
        </w:tc>
        <w:tc>
          <w:tcPr>
            <w:tcW w:w="989" w:type="dxa"/>
            <w:tcBorders>
              <w:top w:val="nil"/>
              <w:left w:val="single" w:sz="6" w:space="0" w:color="auto"/>
              <w:bottom w:val="nil"/>
              <w:right w:val="single" w:sz="6" w:space="0" w:color="auto"/>
            </w:tcBorders>
            <w:shd w:val="clear" w:color="auto" w:fill="auto"/>
          </w:tcPr>
          <w:p w14:paraId="6812B5A7"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-0.4</w:t>
            </w:r>
          </w:p>
        </w:tc>
        <w:tc>
          <w:tcPr>
            <w:tcW w:w="840" w:type="dxa"/>
            <w:tcBorders>
              <w:top w:val="nil"/>
              <w:left w:val="single" w:sz="6" w:space="0" w:color="auto"/>
              <w:bottom w:val="nil"/>
              <w:right w:val="single" w:sz="6" w:space="0" w:color="auto"/>
            </w:tcBorders>
            <w:shd w:val="clear" w:color="auto" w:fill="auto"/>
          </w:tcPr>
          <w:p w14:paraId="30CFA61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3,672.8</w:t>
            </w:r>
          </w:p>
        </w:tc>
        <w:tc>
          <w:tcPr>
            <w:tcW w:w="784" w:type="dxa"/>
            <w:tcBorders>
              <w:top w:val="nil"/>
              <w:left w:val="single" w:sz="6" w:space="0" w:color="auto"/>
              <w:bottom w:val="nil"/>
              <w:right w:val="single" w:sz="6" w:space="0" w:color="auto"/>
            </w:tcBorders>
            <w:shd w:val="clear" w:color="auto" w:fill="auto"/>
          </w:tcPr>
          <w:p w14:paraId="29232203"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3.2</w:t>
            </w:r>
          </w:p>
        </w:tc>
        <w:tc>
          <w:tcPr>
            <w:tcW w:w="793" w:type="dxa"/>
            <w:tcBorders>
              <w:top w:val="nil"/>
              <w:left w:val="single" w:sz="6" w:space="0" w:color="auto"/>
              <w:bottom w:val="nil"/>
              <w:right w:val="single" w:sz="6" w:space="0" w:color="auto"/>
            </w:tcBorders>
            <w:shd w:val="clear" w:color="auto" w:fill="auto"/>
          </w:tcPr>
          <w:p w14:paraId="43DC914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4,219.0</w:t>
            </w:r>
          </w:p>
        </w:tc>
        <w:tc>
          <w:tcPr>
            <w:tcW w:w="844" w:type="dxa"/>
            <w:tcBorders>
              <w:top w:val="nil"/>
              <w:left w:val="single" w:sz="6" w:space="0" w:color="auto"/>
              <w:bottom w:val="nil"/>
              <w:right w:val="single" w:sz="6" w:space="0" w:color="auto"/>
            </w:tcBorders>
            <w:shd w:val="clear" w:color="auto" w:fill="auto"/>
          </w:tcPr>
          <w:p w14:paraId="7FBE0F8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3.9</w:t>
            </w:r>
          </w:p>
        </w:tc>
        <w:tc>
          <w:tcPr>
            <w:tcW w:w="910" w:type="dxa"/>
            <w:tcBorders>
              <w:top w:val="nil"/>
              <w:left w:val="single" w:sz="6" w:space="0" w:color="auto"/>
              <w:bottom w:val="nil"/>
              <w:right w:val="single" w:sz="6" w:space="0" w:color="auto"/>
            </w:tcBorders>
            <w:shd w:val="clear" w:color="auto" w:fill="auto"/>
          </w:tcPr>
          <w:p w14:paraId="3965C957"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-546.3</w:t>
            </w:r>
          </w:p>
        </w:tc>
        <w:tc>
          <w:tcPr>
            <w:tcW w:w="854" w:type="dxa"/>
            <w:tcBorders>
              <w:top w:val="nil"/>
              <w:left w:val="single" w:sz="6" w:space="0" w:color="auto"/>
              <w:bottom w:val="nil"/>
              <w:right w:val="single" w:sz="6" w:space="0" w:color="auto"/>
            </w:tcBorders>
            <w:shd w:val="clear" w:color="auto" w:fill="auto"/>
          </w:tcPr>
          <w:p w14:paraId="10E9E3A7"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4.4</w:t>
            </w:r>
          </w:p>
        </w:tc>
        <w:tc>
          <w:tcPr>
            <w:tcW w:w="835" w:type="dxa"/>
            <w:tcBorders>
              <w:top w:val="nil"/>
              <w:left w:val="single" w:sz="6" w:space="0" w:color="auto"/>
              <w:bottom w:val="nil"/>
              <w:right w:val="nil"/>
            </w:tcBorders>
            <w:shd w:val="clear" w:color="auto" w:fill="auto"/>
          </w:tcPr>
          <w:p w14:paraId="77CF375C"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3.2</w:t>
            </w:r>
          </w:p>
        </w:tc>
      </w:tr>
      <w:tr w:rsidR="0037705B" w:rsidRPr="0037705B" w14:paraId="31EC848F" w14:textId="77777777" w:rsidTr="000B2066">
        <w:trPr>
          <w:cantSplit/>
        </w:trPr>
        <w:tc>
          <w:tcPr>
            <w:tcW w:w="1418" w:type="dxa"/>
            <w:tcBorders>
              <w:top w:val="nil"/>
              <w:left w:val="nil"/>
              <w:bottom w:val="nil"/>
              <w:right w:val="single" w:sz="6" w:space="0" w:color="auto"/>
            </w:tcBorders>
            <w:shd w:val="clear" w:color="auto" w:fill="auto"/>
          </w:tcPr>
          <w:p w14:paraId="0339C8E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2015</w:t>
            </w:r>
            <w:r w:rsidRPr="0037705B">
              <w:rPr>
                <w:rFonts w:eastAsia="標楷體"/>
              </w:rPr>
              <w:t>年</w:t>
            </w:r>
          </w:p>
        </w:tc>
        <w:tc>
          <w:tcPr>
            <w:tcW w:w="989" w:type="dxa"/>
            <w:tcBorders>
              <w:top w:val="nil"/>
              <w:left w:val="single" w:sz="6" w:space="0" w:color="auto"/>
              <w:bottom w:val="nil"/>
              <w:right w:val="single" w:sz="6" w:space="0" w:color="auto"/>
            </w:tcBorders>
            <w:shd w:val="clear" w:color="auto" w:fill="auto"/>
          </w:tcPr>
          <w:p w14:paraId="5ADDFA0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2.4</w:t>
            </w:r>
          </w:p>
        </w:tc>
        <w:tc>
          <w:tcPr>
            <w:tcW w:w="989" w:type="dxa"/>
            <w:tcBorders>
              <w:top w:val="nil"/>
              <w:left w:val="single" w:sz="6" w:space="0" w:color="auto"/>
              <w:bottom w:val="nil"/>
              <w:right w:val="single" w:sz="6" w:space="0" w:color="auto"/>
            </w:tcBorders>
            <w:shd w:val="clear" w:color="auto" w:fill="auto"/>
          </w:tcPr>
          <w:p w14:paraId="10CD8E6D"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-1.5</w:t>
            </w:r>
          </w:p>
        </w:tc>
        <w:tc>
          <w:tcPr>
            <w:tcW w:w="840" w:type="dxa"/>
            <w:tcBorders>
              <w:top w:val="nil"/>
              <w:left w:val="single" w:sz="6" w:space="0" w:color="auto"/>
              <w:bottom w:val="nil"/>
              <w:right w:val="single" w:sz="6" w:space="0" w:color="auto"/>
            </w:tcBorders>
            <w:shd w:val="clear" w:color="auto" w:fill="auto"/>
            <w:vAlign w:val="center"/>
          </w:tcPr>
          <w:p w14:paraId="38DDB8B3"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3,605.3</w:t>
            </w:r>
          </w:p>
        </w:tc>
        <w:tc>
          <w:tcPr>
            <w:tcW w:w="784" w:type="dxa"/>
            <w:tcBorders>
              <w:top w:val="nil"/>
              <w:left w:val="single" w:sz="6" w:space="0" w:color="auto"/>
              <w:bottom w:val="nil"/>
              <w:right w:val="single" w:sz="6" w:space="0" w:color="auto"/>
            </w:tcBorders>
            <w:shd w:val="clear" w:color="auto" w:fill="auto"/>
            <w:vAlign w:val="center"/>
          </w:tcPr>
          <w:p w14:paraId="2D03815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-1.8</w:t>
            </w:r>
          </w:p>
        </w:tc>
        <w:tc>
          <w:tcPr>
            <w:tcW w:w="793" w:type="dxa"/>
            <w:tcBorders>
              <w:top w:val="nil"/>
              <w:left w:val="single" w:sz="6" w:space="0" w:color="auto"/>
              <w:bottom w:val="nil"/>
              <w:right w:val="single" w:sz="6" w:space="0" w:color="auto"/>
            </w:tcBorders>
            <w:shd w:val="clear" w:color="auto" w:fill="auto"/>
            <w:vAlign w:val="center"/>
          </w:tcPr>
          <w:p w14:paraId="7A85F065"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4,046.4</w:t>
            </w:r>
          </w:p>
        </w:tc>
        <w:tc>
          <w:tcPr>
            <w:tcW w:w="844" w:type="dxa"/>
            <w:tcBorders>
              <w:top w:val="nil"/>
              <w:left w:val="single" w:sz="6" w:space="0" w:color="auto"/>
              <w:bottom w:val="nil"/>
              <w:right w:val="single" w:sz="6" w:space="0" w:color="auto"/>
            </w:tcBorders>
            <w:shd w:val="clear" w:color="auto" w:fill="auto"/>
            <w:vAlign w:val="center"/>
          </w:tcPr>
          <w:p w14:paraId="7F645450"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-4.1</w:t>
            </w:r>
          </w:p>
        </w:tc>
        <w:tc>
          <w:tcPr>
            <w:tcW w:w="910" w:type="dxa"/>
            <w:tcBorders>
              <w:top w:val="nil"/>
              <w:left w:val="single" w:sz="6" w:space="0" w:color="auto"/>
              <w:bottom w:val="nil"/>
              <w:right w:val="single" w:sz="6" w:space="0" w:color="auto"/>
            </w:tcBorders>
            <w:shd w:val="clear" w:color="auto" w:fill="auto"/>
            <w:vAlign w:val="center"/>
          </w:tcPr>
          <w:p w14:paraId="47038A68"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-441.1</w:t>
            </w:r>
          </w:p>
        </w:tc>
        <w:tc>
          <w:tcPr>
            <w:tcW w:w="854" w:type="dxa"/>
            <w:tcBorders>
              <w:top w:val="nil"/>
              <w:left w:val="single" w:sz="6" w:space="0" w:color="auto"/>
              <w:bottom w:val="nil"/>
              <w:right w:val="single" w:sz="6" w:space="0" w:color="auto"/>
            </w:tcBorders>
            <w:shd w:val="clear" w:color="auto" w:fill="auto"/>
            <w:vAlign w:val="center"/>
          </w:tcPr>
          <w:p w14:paraId="6DE18FAB"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3.0</w:t>
            </w:r>
          </w:p>
        </w:tc>
        <w:tc>
          <w:tcPr>
            <w:tcW w:w="835" w:type="dxa"/>
            <w:tcBorders>
              <w:top w:val="nil"/>
              <w:left w:val="single" w:sz="6" w:space="0" w:color="auto"/>
              <w:bottom w:val="nil"/>
              <w:right w:val="nil"/>
            </w:tcBorders>
            <w:shd w:val="clear" w:color="auto" w:fill="auto"/>
            <w:vAlign w:val="center"/>
          </w:tcPr>
          <w:p w14:paraId="015195CD"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3.3</w:t>
            </w:r>
          </w:p>
        </w:tc>
      </w:tr>
      <w:tr w:rsidR="0037705B" w:rsidRPr="0037705B" w14:paraId="69186FB3" w14:textId="77777777" w:rsidTr="000B2066">
        <w:trPr>
          <w:cantSplit/>
        </w:trPr>
        <w:tc>
          <w:tcPr>
            <w:tcW w:w="1418" w:type="dxa"/>
            <w:tcBorders>
              <w:top w:val="nil"/>
              <w:left w:val="nil"/>
              <w:bottom w:val="nil"/>
              <w:right w:val="single" w:sz="6" w:space="0" w:color="auto"/>
            </w:tcBorders>
            <w:shd w:val="clear" w:color="auto" w:fill="auto"/>
          </w:tcPr>
          <w:p w14:paraId="59A6266F"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2016</w:t>
            </w:r>
            <w:r w:rsidRPr="0037705B">
              <w:rPr>
                <w:rFonts w:eastAsia="標楷體"/>
              </w:rPr>
              <w:t>年</w:t>
            </w:r>
          </w:p>
        </w:tc>
        <w:tc>
          <w:tcPr>
            <w:tcW w:w="989" w:type="dxa"/>
            <w:tcBorders>
              <w:top w:val="nil"/>
              <w:left w:val="single" w:sz="6" w:space="0" w:color="auto"/>
              <w:bottom w:val="nil"/>
              <w:right w:val="single" w:sz="6" w:space="0" w:color="auto"/>
            </w:tcBorders>
            <w:shd w:val="clear" w:color="auto" w:fill="auto"/>
          </w:tcPr>
          <w:p w14:paraId="561D566A"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w:t>
            </w:r>
            <w:r w:rsidRPr="0037705B">
              <w:rPr>
                <w:rFonts w:eastAsia="標楷體" w:hint="eastAsia"/>
              </w:rPr>
              <w:t>2</w:t>
            </w:r>
          </w:p>
        </w:tc>
        <w:tc>
          <w:tcPr>
            <w:tcW w:w="989" w:type="dxa"/>
            <w:tcBorders>
              <w:top w:val="nil"/>
              <w:left w:val="single" w:sz="6" w:space="0" w:color="auto"/>
              <w:bottom w:val="nil"/>
              <w:right w:val="single" w:sz="6" w:space="0" w:color="auto"/>
            </w:tcBorders>
            <w:shd w:val="clear" w:color="auto" w:fill="auto"/>
          </w:tcPr>
          <w:p w14:paraId="3E88F9D3"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-0.4</w:t>
            </w:r>
          </w:p>
        </w:tc>
        <w:tc>
          <w:tcPr>
            <w:tcW w:w="840" w:type="dxa"/>
            <w:tcBorders>
              <w:top w:val="nil"/>
              <w:left w:val="single" w:sz="6" w:space="0" w:color="auto"/>
              <w:bottom w:val="nil"/>
              <w:right w:val="single" w:sz="6" w:space="0" w:color="auto"/>
            </w:tcBorders>
            <w:shd w:val="clear" w:color="auto" w:fill="auto"/>
            <w:vAlign w:val="center"/>
          </w:tcPr>
          <w:p w14:paraId="27E4DAE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3,588.2</w:t>
            </w:r>
          </w:p>
        </w:tc>
        <w:tc>
          <w:tcPr>
            <w:tcW w:w="784" w:type="dxa"/>
            <w:tcBorders>
              <w:top w:val="nil"/>
              <w:left w:val="single" w:sz="6" w:space="0" w:color="auto"/>
              <w:bottom w:val="nil"/>
              <w:right w:val="single" w:sz="6" w:space="0" w:color="auto"/>
            </w:tcBorders>
            <w:shd w:val="clear" w:color="auto" w:fill="auto"/>
            <w:vAlign w:val="center"/>
          </w:tcPr>
          <w:p w14:paraId="11AEEC85"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-0.5</w:t>
            </w:r>
          </w:p>
        </w:tc>
        <w:tc>
          <w:tcPr>
            <w:tcW w:w="793" w:type="dxa"/>
            <w:tcBorders>
              <w:top w:val="nil"/>
              <w:left w:val="single" w:sz="6" w:space="0" w:color="auto"/>
              <w:bottom w:val="nil"/>
              <w:right w:val="single" w:sz="6" w:space="0" w:color="auto"/>
            </w:tcBorders>
            <w:shd w:val="clear" w:color="auto" w:fill="auto"/>
            <w:vAlign w:val="center"/>
          </w:tcPr>
          <w:p w14:paraId="7EB475EA"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4,008.4</w:t>
            </w:r>
          </w:p>
        </w:tc>
        <w:tc>
          <w:tcPr>
            <w:tcW w:w="844" w:type="dxa"/>
            <w:tcBorders>
              <w:top w:val="nil"/>
              <w:left w:val="single" w:sz="6" w:space="0" w:color="auto"/>
              <w:bottom w:val="nil"/>
              <w:right w:val="single" w:sz="6" w:space="0" w:color="auto"/>
            </w:tcBorders>
            <w:shd w:val="clear" w:color="auto" w:fill="auto"/>
            <w:vAlign w:val="center"/>
          </w:tcPr>
          <w:p w14:paraId="6C1C9CC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-0.9</w:t>
            </w:r>
          </w:p>
        </w:tc>
        <w:tc>
          <w:tcPr>
            <w:tcW w:w="910" w:type="dxa"/>
            <w:tcBorders>
              <w:top w:val="nil"/>
              <w:left w:val="single" w:sz="6" w:space="0" w:color="auto"/>
              <w:bottom w:val="nil"/>
              <w:right w:val="single" w:sz="6" w:space="0" w:color="auto"/>
            </w:tcBorders>
            <w:shd w:val="clear" w:color="auto" w:fill="auto"/>
            <w:vAlign w:val="center"/>
          </w:tcPr>
          <w:p w14:paraId="20B7410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-420.1</w:t>
            </w:r>
          </w:p>
        </w:tc>
        <w:tc>
          <w:tcPr>
            <w:tcW w:w="854" w:type="dxa"/>
            <w:tcBorders>
              <w:top w:val="nil"/>
              <w:left w:val="single" w:sz="6" w:space="0" w:color="auto"/>
              <w:bottom w:val="nil"/>
              <w:right w:val="single" w:sz="6" w:space="0" w:color="auto"/>
            </w:tcBorders>
            <w:shd w:val="clear" w:color="auto" w:fill="auto"/>
            <w:vAlign w:val="center"/>
          </w:tcPr>
          <w:p w14:paraId="314789EF"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2.4</w:t>
            </w:r>
          </w:p>
        </w:tc>
        <w:tc>
          <w:tcPr>
            <w:tcW w:w="835" w:type="dxa"/>
            <w:tcBorders>
              <w:top w:val="nil"/>
              <w:left w:val="single" w:sz="6" w:space="0" w:color="auto"/>
              <w:bottom w:val="nil"/>
              <w:right w:val="nil"/>
            </w:tcBorders>
            <w:shd w:val="clear" w:color="auto" w:fill="auto"/>
          </w:tcPr>
          <w:p w14:paraId="2083531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3.3</w:t>
            </w:r>
          </w:p>
        </w:tc>
      </w:tr>
      <w:tr w:rsidR="0037705B" w:rsidRPr="0037705B" w14:paraId="6FEA983B" w14:textId="77777777" w:rsidTr="000B2066">
        <w:trPr>
          <w:cantSplit/>
        </w:trPr>
        <w:tc>
          <w:tcPr>
            <w:tcW w:w="1418" w:type="dxa"/>
            <w:tcBorders>
              <w:top w:val="nil"/>
              <w:left w:val="nil"/>
              <w:bottom w:val="nil"/>
              <w:right w:val="single" w:sz="6" w:space="0" w:color="auto"/>
            </w:tcBorders>
            <w:shd w:val="clear" w:color="auto" w:fill="auto"/>
          </w:tcPr>
          <w:p w14:paraId="6982230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2017</w:t>
            </w:r>
            <w:r w:rsidRPr="0037705B">
              <w:rPr>
                <w:rFonts w:eastAsia="標楷體"/>
              </w:rPr>
              <w:t>年</w:t>
            </w:r>
          </w:p>
        </w:tc>
        <w:tc>
          <w:tcPr>
            <w:tcW w:w="989" w:type="dxa"/>
            <w:tcBorders>
              <w:top w:val="nil"/>
              <w:left w:val="single" w:sz="6" w:space="0" w:color="auto"/>
              <w:bottom w:val="nil"/>
              <w:right w:val="single" w:sz="6" w:space="0" w:color="auto"/>
            </w:tcBorders>
            <w:shd w:val="clear" w:color="auto" w:fill="auto"/>
          </w:tcPr>
          <w:p w14:paraId="4085DCA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3.8</w:t>
            </w:r>
          </w:p>
        </w:tc>
        <w:tc>
          <w:tcPr>
            <w:tcW w:w="989" w:type="dxa"/>
            <w:tcBorders>
              <w:top w:val="nil"/>
              <w:left w:val="single" w:sz="6" w:space="0" w:color="auto"/>
              <w:bottom w:val="nil"/>
              <w:right w:val="single" w:sz="6" w:space="0" w:color="auto"/>
            </w:tcBorders>
            <w:shd w:val="clear" w:color="auto" w:fill="auto"/>
          </w:tcPr>
          <w:p w14:paraId="6A6F56E6"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3.7</w:t>
            </w:r>
          </w:p>
        </w:tc>
        <w:tc>
          <w:tcPr>
            <w:tcW w:w="840" w:type="dxa"/>
            <w:tcBorders>
              <w:top w:val="nil"/>
              <w:left w:val="single" w:sz="6" w:space="0" w:color="auto"/>
              <w:bottom w:val="nil"/>
              <w:right w:val="single" w:sz="6" w:space="0" w:color="auto"/>
            </w:tcBorders>
            <w:shd w:val="clear" w:color="auto" w:fill="auto"/>
            <w:vAlign w:val="center"/>
          </w:tcPr>
          <w:p w14:paraId="4C659A0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3,878.5</w:t>
            </w:r>
          </w:p>
        </w:tc>
        <w:tc>
          <w:tcPr>
            <w:tcW w:w="784" w:type="dxa"/>
            <w:tcBorders>
              <w:top w:val="nil"/>
              <w:left w:val="single" w:sz="6" w:space="0" w:color="auto"/>
              <w:bottom w:val="nil"/>
              <w:right w:val="single" w:sz="6" w:space="0" w:color="auto"/>
            </w:tcBorders>
            <w:shd w:val="clear" w:color="auto" w:fill="auto"/>
            <w:vAlign w:val="center"/>
          </w:tcPr>
          <w:p w14:paraId="70D314F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-0.5</w:t>
            </w:r>
          </w:p>
        </w:tc>
        <w:tc>
          <w:tcPr>
            <w:tcW w:w="793" w:type="dxa"/>
            <w:tcBorders>
              <w:top w:val="nil"/>
              <w:left w:val="single" w:sz="6" w:space="0" w:color="auto"/>
              <w:bottom w:val="nil"/>
              <w:right w:val="single" w:sz="6" w:space="0" w:color="auto"/>
            </w:tcBorders>
            <w:shd w:val="clear" w:color="auto" w:fill="auto"/>
            <w:vAlign w:val="center"/>
          </w:tcPr>
          <w:p w14:paraId="6CD970A5"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4,317.4</w:t>
            </w:r>
          </w:p>
        </w:tc>
        <w:tc>
          <w:tcPr>
            <w:tcW w:w="844" w:type="dxa"/>
            <w:tcBorders>
              <w:top w:val="nil"/>
              <w:left w:val="single" w:sz="6" w:space="0" w:color="auto"/>
              <w:bottom w:val="nil"/>
              <w:right w:val="single" w:sz="6" w:space="0" w:color="auto"/>
            </w:tcBorders>
            <w:shd w:val="clear" w:color="auto" w:fill="auto"/>
            <w:vAlign w:val="center"/>
          </w:tcPr>
          <w:p w14:paraId="6CC36D70"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8.7</w:t>
            </w:r>
          </w:p>
        </w:tc>
        <w:tc>
          <w:tcPr>
            <w:tcW w:w="910" w:type="dxa"/>
            <w:tcBorders>
              <w:top w:val="nil"/>
              <w:left w:val="single" w:sz="6" w:space="0" w:color="auto"/>
              <w:bottom w:val="nil"/>
              <w:right w:val="single" w:sz="6" w:space="0" w:color="auto"/>
            </w:tcBorders>
            <w:shd w:val="clear" w:color="auto" w:fill="auto"/>
            <w:vAlign w:val="center"/>
          </w:tcPr>
          <w:p w14:paraId="204A5980"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-482.4</w:t>
            </w:r>
          </w:p>
        </w:tc>
        <w:tc>
          <w:tcPr>
            <w:tcW w:w="854" w:type="dxa"/>
            <w:tcBorders>
              <w:top w:val="nil"/>
              <w:left w:val="single" w:sz="6" w:space="0" w:color="auto"/>
              <w:bottom w:val="nil"/>
              <w:right w:val="single" w:sz="6" w:space="0" w:color="auto"/>
            </w:tcBorders>
            <w:shd w:val="clear" w:color="auto" w:fill="auto"/>
          </w:tcPr>
          <w:p w14:paraId="5F58480F"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w:t>
            </w:r>
            <w:r w:rsidRPr="0037705B">
              <w:rPr>
                <w:rFonts w:eastAsia="標楷體" w:hint="eastAsia"/>
              </w:rPr>
              <w:t>5</w:t>
            </w:r>
          </w:p>
        </w:tc>
        <w:tc>
          <w:tcPr>
            <w:tcW w:w="835" w:type="dxa"/>
            <w:tcBorders>
              <w:top w:val="nil"/>
              <w:left w:val="single" w:sz="6" w:space="0" w:color="auto"/>
              <w:bottom w:val="nil"/>
              <w:right w:val="nil"/>
            </w:tcBorders>
            <w:shd w:val="clear" w:color="auto" w:fill="auto"/>
          </w:tcPr>
          <w:p w14:paraId="58D1490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3.2</w:t>
            </w:r>
          </w:p>
        </w:tc>
      </w:tr>
      <w:tr w:rsidR="0037705B" w:rsidRPr="0037705B" w14:paraId="65EDDE73" w14:textId="77777777" w:rsidTr="000B2066">
        <w:trPr>
          <w:cantSplit/>
        </w:trPr>
        <w:tc>
          <w:tcPr>
            <w:tcW w:w="1418" w:type="dxa"/>
            <w:tcBorders>
              <w:top w:val="nil"/>
              <w:left w:val="nil"/>
              <w:bottom w:val="nil"/>
              <w:right w:val="single" w:sz="6" w:space="0" w:color="auto"/>
            </w:tcBorders>
            <w:shd w:val="clear" w:color="auto" w:fill="auto"/>
          </w:tcPr>
          <w:p w14:paraId="15DF0CB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2018</w:t>
            </w:r>
            <w:r w:rsidRPr="0037705B">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28F796E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3.0</w:t>
            </w:r>
          </w:p>
        </w:tc>
        <w:tc>
          <w:tcPr>
            <w:tcW w:w="989" w:type="dxa"/>
            <w:tcBorders>
              <w:top w:val="nil"/>
              <w:left w:val="single" w:sz="6" w:space="0" w:color="auto"/>
              <w:bottom w:val="nil"/>
              <w:right w:val="single" w:sz="6" w:space="0" w:color="auto"/>
            </w:tcBorders>
            <w:shd w:val="clear" w:color="auto" w:fill="auto"/>
          </w:tcPr>
          <w:p w14:paraId="3D66091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1.3</w:t>
            </w:r>
          </w:p>
        </w:tc>
        <w:tc>
          <w:tcPr>
            <w:tcW w:w="840" w:type="dxa"/>
            <w:tcBorders>
              <w:top w:val="nil"/>
              <w:left w:val="single" w:sz="6" w:space="0" w:color="auto"/>
              <w:bottom w:val="nil"/>
              <w:right w:val="single" w:sz="6" w:space="0" w:color="auto"/>
            </w:tcBorders>
            <w:shd w:val="clear" w:color="auto" w:fill="auto"/>
            <w:vAlign w:val="center"/>
          </w:tcPr>
          <w:p w14:paraId="0E78A9E1"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4,163.5</w:t>
            </w:r>
          </w:p>
        </w:tc>
        <w:tc>
          <w:tcPr>
            <w:tcW w:w="784" w:type="dxa"/>
            <w:tcBorders>
              <w:top w:val="nil"/>
              <w:left w:val="single" w:sz="6" w:space="0" w:color="auto"/>
              <w:bottom w:val="nil"/>
              <w:right w:val="single" w:sz="6" w:space="0" w:color="auto"/>
            </w:tcBorders>
            <w:shd w:val="clear" w:color="auto" w:fill="auto"/>
            <w:vAlign w:val="center"/>
          </w:tcPr>
          <w:p w14:paraId="4619D86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7.3</w:t>
            </w:r>
          </w:p>
        </w:tc>
        <w:tc>
          <w:tcPr>
            <w:tcW w:w="793" w:type="dxa"/>
            <w:tcBorders>
              <w:top w:val="nil"/>
              <w:left w:val="single" w:sz="6" w:space="0" w:color="auto"/>
              <w:bottom w:val="nil"/>
              <w:right w:val="single" w:sz="6" w:space="0" w:color="auto"/>
            </w:tcBorders>
            <w:shd w:val="clear" w:color="auto" w:fill="auto"/>
            <w:vAlign w:val="center"/>
          </w:tcPr>
          <w:p w14:paraId="688EF18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4,726.0</w:t>
            </w:r>
          </w:p>
        </w:tc>
        <w:tc>
          <w:tcPr>
            <w:tcW w:w="844" w:type="dxa"/>
            <w:tcBorders>
              <w:top w:val="nil"/>
              <w:left w:val="single" w:sz="6" w:space="0" w:color="auto"/>
              <w:bottom w:val="nil"/>
              <w:right w:val="single" w:sz="6" w:space="0" w:color="auto"/>
            </w:tcBorders>
            <w:shd w:val="clear" w:color="auto" w:fill="auto"/>
            <w:vAlign w:val="center"/>
          </w:tcPr>
          <w:p w14:paraId="4ED5B92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9.5</w:t>
            </w:r>
          </w:p>
        </w:tc>
        <w:tc>
          <w:tcPr>
            <w:tcW w:w="910" w:type="dxa"/>
            <w:tcBorders>
              <w:top w:val="nil"/>
              <w:left w:val="single" w:sz="6" w:space="0" w:color="auto"/>
              <w:bottom w:val="nil"/>
              <w:right w:val="single" w:sz="6" w:space="0" w:color="auto"/>
            </w:tcBorders>
            <w:shd w:val="clear" w:color="auto" w:fill="auto"/>
            <w:vAlign w:val="center"/>
          </w:tcPr>
          <w:p w14:paraId="782C6AC6"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-562.5</w:t>
            </w:r>
          </w:p>
        </w:tc>
        <w:tc>
          <w:tcPr>
            <w:tcW w:w="854" w:type="dxa"/>
            <w:tcBorders>
              <w:top w:val="nil"/>
              <w:left w:val="single" w:sz="6" w:space="0" w:color="auto"/>
              <w:bottom w:val="nil"/>
              <w:right w:val="single" w:sz="6" w:space="0" w:color="auto"/>
            </w:tcBorders>
            <w:shd w:val="clear" w:color="auto" w:fill="auto"/>
          </w:tcPr>
          <w:p w14:paraId="5B091FD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2.4</w:t>
            </w:r>
          </w:p>
        </w:tc>
        <w:tc>
          <w:tcPr>
            <w:tcW w:w="835" w:type="dxa"/>
            <w:tcBorders>
              <w:top w:val="nil"/>
              <w:left w:val="single" w:sz="6" w:space="0" w:color="auto"/>
              <w:bottom w:val="nil"/>
              <w:right w:val="nil"/>
            </w:tcBorders>
            <w:shd w:val="clear" w:color="auto" w:fill="auto"/>
          </w:tcPr>
          <w:p w14:paraId="081698B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2.8</w:t>
            </w:r>
          </w:p>
        </w:tc>
      </w:tr>
      <w:tr w:rsidR="0037705B" w:rsidRPr="0037705B" w14:paraId="6EBC5541" w14:textId="77777777" w:rsidTr="000B2066">
        <w:trPr>
          <w:cantSplit/>
        </w:trPr>
        <w:tc>
          <w:tcPr>
            <w:tcW w:w="1418" w:type="dxa"/>
            <w:tcBorders>
              <w:top w:val="nil"/>
              <w:left w:val="nil"/>
              <w:bottom w:val="nil"/>
              <w:right w:val="single" w:sz="6" w:space="0" w:color="auto"/>
            </w:tcBorders>
            <w:shd w:val="clear" w:color="auto" w:fill="auto"/>
          </w:tcPr>
          <w:p w14:paraId="717BDB8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2019</w:t>
            </w:r>
            <w:r w:rsidRPr="0037705B">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37A1F6F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-1.2</w:t>
            </w:r>
          </w:p>
        </w:tc>
        <w:tc>
          <w:tcPr>
            <w:tcW w:w="989" w:type="dxa"/>
            <w:tcBorders>
              <w:top w:val="nil"/>
              <w:left w:val="single" w:sz="6" w:space="0" w:color="auto"/>
              <w:bottom w:val="nil"/>
              <w:right w:val="single" w:sz="6" w:space="0" w:color="auto"/>
            </w:tcBorders>
            <w:shd w:val="clear" w:color="auto" w:fill="auto"/>
          </w:tcPr>
          <w:p w14:paraId="5B8CB75A"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0.4</w:t>
            </w:r>
          </w:p>
        </w:tc>
        <w:tc>
          <w:tcPr>
            <w:tcW w:w="840" w:type="dxa"/>
            <w:tcBorders>
              <w:top w:val="nil"/>
              <w:left w:val="single" w:sz="6" w:space="0" w:color="auto"/>
              <w:bottom w:val="nil"/>
              <w:right w:val="single" w:sz="6" w:space="0" w:color="auto"/>
            </w:tcBorders>
            <w:shd w:val="clear" w:color="auto" w:fill="auto"/>
          </w:tcPr>
          <w:p w14:paraId="4062CC1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w:t>
            </w:r>
            <w:r w:rsidRPr="0037705B">
              <w:rPr>
                <w:rFonts w:eastAsia="標楷體" w:hint="eastAsia"/>
              </w:rPr>
              <w:t>,993.1</w:t>
            </w:r>
          </w:p>
        </w:tc>
        <w:tc>
          <w:tcPr>
            <w:tcW w:w="784" w:type="dxa"/>
            <w:tcBorders>
              <w:top w:val="nil"/>
              <w:left w:val="single" w:sz="6" w:space="0" w:color="auto"/>
              <w:bottom w:val="nil"/>
              <w:right w:val="single" w:sz="6" w:space="0" w:color="auto"/>
            </w:tcBorders>
            <w:shd w:val="clear" w:color="auto" w:fill="auto"/>
          </w:tcPr>
          <w:p w14:paraId="293B6FE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w:t>
            </w:r>
            <w:r w:rsidRPr="0037705B">
              <w:rPr>
                <w:rFonts w:eastAsia="標楷體"/>
              </w:rPr>
              <w:t>.1</w:t>
            </w:r>
          </w:p>
        </w:tc>
        <w:tc>
          <w:tcPr>
            <w:tcW w:w="793" w:type="dxa"/>
            <w:tcBorders>
              <w:top w:val="nil"/>
              <w:left w:val="single" w:sz="6" w:space="0" w:color="auto"/>
              <w:bottom w:val="nil"/>
              <w:right w:val="single" w:sz="6" w:space="0" w:color="auto"/>
            </w:tcBorders>
            <w:shd w:val="clear" w:color="auto" w:fill="auto"/>
          </w:tcPr>
          <w:p w14:paraId="6840046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4,417.6</w:t>
            </w:r>
          </w:p>
        </w:tc>
        <w:tc>
          <w:tcPr>
            <w:tcW w:w="844" w:type="dxa"/>
            <w:tcBorders>
              <w:top w:val="nil"/>
              <w:left w:val="single" w:sz="6" w:space="0" w:color="auto"/>
              <w:bottom w:val="nil"/>
              <w:right w:val="single" w:sz="6" w:space="0" w:color="auto"/>
            </w:tcBorders>
            <w:shd w:val="clear" w:color="auto" w:fill="auto"/>
          </w:tcPr>
          <w:p w14:paraId="7AF67C7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-6.5</w:t>
            </w:r>
          </w:p>
        </w:tc>
        <w:tc>
          <w:tcPr>
            <w:tcW w:w="910" w:type="dxa"/>
            <w:tcBorders>
              <w:top w:val="nil"/>
              <w:left w:val="single" w:sz="6" w:space="0" w:color="auto"/>
              <w:bottom w:val="nil"/>
              <w:right w:val="single" w:sz="6" w:space="0" w:color="auto"/>
            </w:tcBorders>
            <w:shd w:val="clear" w:color="auto" w:fill="auto"/>
          </w:tcPr>
          <w:p w14:paraId="5D12149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-424.5</w:t>
            </w:r>
          </w:p>
        </w:tc>
        <w:tc>
          <w:tcPr>
            <w:tcW w:w="854" w:type="dxa"/>
            <w:tcBorders>
              <w:top w:val="nil"/>
              <w:left w:val="single" w:sz="6" w:space="0" w:color="auto"/>
              <w:bottom w:val="nil"/>
              <w:right w:val="single" w:sz="6" w:space="0" w:color="auto"/>
            </w:tcBorders>
            <w:shd w:val="clear" w:color="auto" w:fill="auto"/>
          </w:tcPr>
          <w:p w14:paraId="19AD78A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2.9</w:t>
            </w:r>
          </w:p>
        </w:tc>
        <w:tc>
          <w:tcPr>
            <w:tcW w:w="835" w:type="dxa"/>
            <w:tcBorders>
              <w:top w:val="nil"/>
              <w:left w:val="single" w:sz="6" w:space="0" w:color="auto"/>
              <w:bottom w:val="nil"/>
              <w:right w:val="nil"/>
            </w:tcBorders>
            <w:shd w:val="clear" w:color="auto" w:fill="auto"/>
          </w:tcPr>
          <w:p w14:paraId="2EFB035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3.0</w:t>
            </w:r>
          </w:p>
        </w:tc>
      </w:tr>
      <w:tr w:rsidR="0037705B" w:rsidRPr="0037705B" w14:paraId="6CD5585B" w14:textId="77777777" w:rsidTr="000B2066">
        <w:trPr>
          <w:cantSplit/>
        </w:trPr>
        <w:tc>
          <w:tcPr>
            <w:tcW w:w="1418" w:type="dxa"/>
            <w:tcBorders>
              <w:top w:val="nil"/>
              <w:left w:val="nil"/>
              <w:bottom w:val="nil"/>
              <w:right w:val="single" w:sz="6" w:space="0" w:color="auto"/>
            </w:tcBorders>
            <w:shd w:val="clear" w:color="auto" w:fill="auto"/>
          </w:tcPr>
          <w:p w14:paraId="4A1F9C5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2020</w:t>
            </w:r>
            <w:r w:rsidRPr="0037705B">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39BDADD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-6.1</w:t>
            </w:r>
          </w:p>
        </w:tc>
        <w:tc>
          <w:tcPr>
            <w:tcW w:w="989" w:type="dxa"/>
            <w:tcBorders>
              <w:top w:val="nil"/>
              <w:left w:val="single" w:sz="6" w:space="0" w:color="auto"/>
              <w:bottom w:val="nil"/>
              <w:right w:val="single" w:sz="6" w:space="0" w:color="auto"/>
            </w:tcBorders>
            <w:shd w:val="clear" w:color="auto" w:fill="auto"/>
          </w:tcPr>
          <w:p w14:paraId="3CC3E595"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-5.8</w:t>
            </w:r>
          </w:p>
        </w:tc>
        <w:tc>
          <w:tcPr>
            <w:tcW w:w="840" w:type="dxa"/>
            <w:tcBorders>
              <w:top w:val="nil"/>
              <w:left w:val="single" w:sz="6" w:space="0" w:color="auto"/>
              <w:bottom w:val="nil"/>
              <w:right w:val="single" w:sz="6" w:space="0" w:color="auto"/>
            </w:tcBorders>
            <w:shd w:val="clear" w:color="auto" w:fill="auto"/>
            <w:vAlign w:val="center"/>
          </w:tcPr>
          <w:p w14:paraId="424B46F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3,927.5</w:t>
            </w:r>
          </w:p>
        </w:tc>
        <w:tc>
          <w:tcPr>
            <w:tcW w:w="784" w:type="dxa"/>
            <w:tcBorders>
              <w:top w:val="nil"/>
              <w:left w:val="single" w:sz="6" w:space="0" w:color="auto"/>
              <w:bottom w:val="nil"/>
              <w:right w:val="single" w:sz="6" w:space="0" w:color="auto"/>
            </w:tcBorders>
            <w:shd w:val="clear" w:color="auto" w:fill="auto"/>
            <w:vAlign w:val="center"/>
          </w:tcPr>
          <w:p w14:paraId="5CEF4B2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-1.5</w:t>
            </w:r>
          </w:p>
        </w:tc>
        <w:tc>
          <w:tcPr>
            <w:tcW w:w="793" w:type="dxa"/>
            <w:tcBorders>
              <w:top w:val="nil"/>
              <w:left w:val="single" w:sz="6" w:space="0" w:color="auto"/>
              <w:bottom w:val="nil"/>
              <w:right w:val="single" w:sz="6" w:space="0" w:color="auto"/>
            </w:tcBorders>
            <w:shd w:val="clear" w:color="auto" w:fill="auto"/>
            <w:vAlign w:val="center"/>
          </w:tcPr>
          <w:p w14:paraId="6322D89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4,269.7</w:t>
            </w:r>
          </w:p>
        </w:tc>
        <w:tc>
          <w:tcPr>
            <w:tcW w:w="844" w:type="dxa"/>
            <w:tcBorders>
              <w:top w:val="nil"/>
              <w:left w:val="single" w:sz="6" w:space="0" w:color="auto"/>
              <w:bottom w:val="nil"/>
              <w:right w:val="single" w:sz="6" w:space="0" w:color="auto"/>
            </w:tcBorders>
            <w:shd w:val="clear" w:color="auto" w:fill="auto"/>
            <w:vAlign w:val="center"/>
          </w:tcPr>
          <w:p w14:paraId="4ADB958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-3.3</w:t>
            </w:r>
          </w:p>
        </w:tc>
        <w:tc>
          <w:tcPr>
            <w:tcW w:w="910" w:type="dxa"/>
            <w:tcBorders>
              <w:top w:val="nil"/>
              <w:left w:val="single" w:sz="6" w:space="0" w:color="auto"/>
              <w:bottom w:val="nil"/>
              <w:right w:val="single" w:sz="6" w:space="0" w:color="auto"/>
            </w:tcBorders>
            <w:shd w:val="clear" w:color="auto" w:fill="auto"/>
            <w:vAlign w:val="center"/>
          </w:tcPr>
          <w:p w14:paraId="65056916"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-342.2</w:t>
            </w:r>
          </w:p>
        </w:tc>
        <w:tc>
          <w:tcPr>
            <w:tcW w:w="854" w:type="dxa"/>
            <w:tcBorders>
              <w:top w:val="nil"/>
              <w:left w:val="single" w:sz="6" w:space="0" w:color="auto"/>
              <w:bottom w:val="nil"/>
              <w:right w:val="single" w:sz="6" w:space="0" w:color="auto"/>
            </w:tcBorders>
            <w:shd w:val="clear" w:color="auto" w:fill="auto"/>
          </w:tcPr>
          <w:p w14:paraId="1B9D5E8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0.3</w:t>
            </w:r>
          </w:p>
        </w:tc>
        <w:tc>
          <w:tcPr>
            <w:tcW w:w="835" w:type="dxa"/>
            <w:tcBorders>
              <w:top w:val="nil"/>
              <w:left w:val="single" w:sz="6" w:space="0" w:color="auto"/>
              <w:bottom w:val="nil"/>
              <w:right w:val="nil"/>
            </w:tcBorders>
            <w:shd w:val="clear" w:color="auto" w:fill="auto"/>
          </w:tcPr>
          <w:p w14:paraId="7F409D09"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r>
      <w:tr w:rsidR="0037705B" w:rsidRPr="0037705B" w14:paraId="23067C1E" w14:textId="77777777" w:rsidTr="000B2066">
        <w:trPr>
          <w:cantSplit/>
        </w:trPr>
        <w:tc>
          <w:tcPr>
            <w:tcW w:w="1418" w:type="dxa"/>
            <w:tcBorders>
              <w:top w:val="nil"/>
              <w:left w:val="nil"/>
              <w:bottom w:val="nil"/>
              <w:right w:val="single" w:sz="6" w:space="0" w:color="auto"/>
            </w:tcBorders>
            <w:shd w:val="clear" w:color="auto" w:fill="auto"/>
          </w:tcPr>
          <w:p w14:paraId="4FAB7F16"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2021</w:t>
            </w:r>
            <w:r w:rsidRPr="0037705B">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01375BB8"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6.4</w:t>
            </w:r>
          </w:p>
        </w:tc>
        <w:tc>
          <w:tcPr>
            <w:tcW w:w="989" w:type="dxa"/>
            <w:tcBorders>
              <w:top w:val="nil"/>
              <w:left w:val="single" w:sz="6" w:space="0" w:color="auto"/>
              <w:bottom w:val="nil"/>
              <w:right w:val="single" w:sz="6" w:space="0" w:color="auto"/>
            </w:tcBorders>
            <w:shd w:val="clear" w:color="auto" w:fill="auto"/>
          </w:tcPr>
          <w:p w14:paraId="43C64476"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5.5</w:t>
            </w:r>
          </w:p>
        </w:tc>
        <w:tc>
          <w:tcPr>
            <w:tcW w:w="840" w:type="dxa"/>
            <w:tcBorders>
              <w:top w:val="nil"/>
              <w:left w:val="single" w:sz="6" w:space="0" w:color="auto"/>
              <w:bottom w:val="nil"/>
              <w:right w:val="single" w:sz="6" w:space="0" w:color="auto"/>
            </w:tcBorders>
            <w:shd w:val="clear" w:color="auto" w:fill="auto"/>
          </w:tcPr>
          <w:p w14:paraId="283D3990"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w:t>
            </w:r>
            <w:r w:rsidRPr="0037705B">
              <w:rPr>
                <w:rFonts w:eastAsia="標楷體"/>
              </w:rPr>
              <w:t>,</w:t>
            </w:r>
            <w:r w:rsidRPr="0037705B">
              <w:rPr>
                <w:rFonts w:eastAsia="標楷體" w:hint="eastAsia"/>
              </w:rPr>
              <w:t>960</w:t>
            </w:r>
            <w:r w:rsidRPr="0037705B">
              <w:rPr>
                <w:rFonts w:eastAsia="標楷體"/>
              </w:rPr>
              <w:t>.</w:t>
            </w:r>
            <w:r w:rsidRPr="0037705B">
              <w:rPr>
                <w:rFonts w:eastAsia="標楷體" w:hint="eastAsia"/>
              </w:rPr>
              <w:t>7</w:t>
            </w:r>
          </w:p>
        </w:tc>
        <w:tc>
          <w:tcPr>
            <w:tcW w:w="784" w:type="dxa"/>
            <w:tcBorders>
              <w:top w:val="nil"/>
              <w:left w:val="single" w:sz="6" w:space="0" w:color="auto"/>
              <w:bottom w:val="nil"/>
              <w:right w:val="single" w:sz="6" w:space="0" w:color="auto"/>
            </w:tcBorders>
            <w:shd w:val="clear" w:color="auto" w:fill="auto"/>
            <w:vAlign w:val="center"/>
          </w:tcPr>
          <w:p w14:paraId="4FD60E5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26.3</w:t>
            </w:r>
          </w:p>
        </w:tc>
        <w:tc>
          <w:tcPr>
            <w:tcW w:w="793" w:type="dxa"/>
            <w:tcBorders>
              <w:top w:val="nil"/>
              <w:left w:val="single" w:sz="6" w:space="0" w:color="auto"/>
              <w:bottom w:val="nil"/>
              <w:right w:val="single" w:sz="6" w:space="0" w:color="auto"/>
            </w:tcBorders>
            <w:shd w:val="clear" w:color="auto" w:fill="auto"/>
            <w:vAlign w:val="center"/>
          </w:tcPr>
          <w:p w14:paraId="61F044C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w:t>
            </w:r>
            <w:r w:rsidRPr="0037705B">
              <w:rPr>
                <w:rFonts w:eastAsia="標楷體"/>
              </w:rPr>
              <w:t>,</w:t>
            </w:r>
            <w:r w:rsidRPr="0037705B">
              <w:rPr>
                <w:rFonts w:eastAsia="標楷體" w:hint="eastAsia"/>
              </w:rPr>
              <w:t>307</w:t>
            </w:r>
            <w:r w:rsidRPr="0037705B">
              <w:rPr>
                <w:rFonts w:eastAsia="標楷體"/>
              </w:rPr>
              <w:t>.</w:t>
            </w:r>
            <w:r w:rsidRPr="0037705B">
              <w:rPr>
                <w:rFonts w:eastAsia="標楷體" w:hint="eastAsia"/>
              </w:rPr>
              <w:t>8</w:t>
            </w:r>
          </w:p>
        </w:tc>
        <w:tc>
          <w:tcPr>
            <w:tcW w:w="844" w:type="dxa"/>
            <w:tcBorders>
              <w:top w:val="nil"/>
              <w:left w:val="single" w:sz="6" w:space="0" w:color="auto"/>
              <w:bottom w:val="nil"/>
              <w:right w:val="single" w:sz="6" w:space="0" w:color="auto"/>
            </w:tcBorders>
            <w:shd w:val="clear" w:color="auto" w:fill="auto"/>
            <w:vAlign w:val="center"/>
          </w:tcPr>
          <w:p w14:paraId="598BF3E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24.3</w:t>
            </w:r>
          </w:p>
        </w:tc>
        <w:tc>
          <w:tcPr>
            <w:tcW w:w="910" w:type="dxa"/>
            <w:tcBorders>
              <w:top w:val="nil"/>
              <w:left w:val="single" w:sz="6" w:space="0" w:color="auto"/>
              <w:bottom w:val="nil"/>
              <w:right w:val="single" w:sz="6" w:space="0" w:color="auto"/>
            </w:tcBorders>
            <w:shd w:val="clear" w:color="auto" w:fill="auto"/>
          </w:tcPr>
          <w:p w14:paraId="69184AFE" w14:textId="77777777" w:rsidR="0037705B" w:rsidRPr="0037705B" w:rsidRDefault="0037705B" w:rsidP="000B2066">
            <w:pPr>
              <w:adjustRightInd w:val="0"/>
              <w:snapToGrid w:val="0"/>
              <w:spacing w:line="380" w:lineRule="atLeast"/>
              <w:jc w:val="center"/>
            </w:pPr>
            <w:r w:rsidRPr="0037705B">
              <w:rPr>
                <w:rFonts w:eastAsia="標楷體" w:hint="eastAsia"/>
              </w:rPr>
              <w:t>-347.1</w:t>
            </w:r>
          </w:p>
        </w:tc>
        <w:tc>
          <w:tcPr>
            <w:tcW w:w="854" w:type="dxa"/>
            <w:tcBorders>
              <w:top w:val="nil"/>
              <w:left w:val="single" w:sz="6" w:space="0" w:color="auto"/>
              <w:bottom w:val="nil"/>
              <w:right w:val="single" w:sz="6" w:space="0" w:color="auto"/>
            </w:tcBorders>
            <w:shd w:val="clear" w:color="auto" w:fill="auto"/>
          </w:tcPr>
          <w:p w14:paraId="6401D1F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1.6</w:t>
            </w:r>
          </w:p>
        </w:tc>
        <w:tc>
          <w:tcPr>
            <w:tcW w:w="835" w:type="dxa"/>
            <w:tcBorders>
              <w:top w:val="nil"/>
              <w:left w:val="single" w:sz="6" w:space="0" w:color="auto"/>
              <w:bottom w:val="nil"/>
              <w:right w:val="nil"/>
            </w:tcBorders>
            <w:shd w:val="clear" w:color="auto" w:fill="auto"/>
          </w:tcPr>
          <w:p w14:paraId="34E07C1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r>
      <w:tr w:rsidR="0037705B" w:rsidRPr="0037705B" w14:paraId="252054AF" w14:textId="77777777" w:rsidTr="000B2066">
        <w:trPr>
          <w:cantSplit/>
          <w:trHeight w:val="381"/>
        </w:trPr>
        <w:tc>
          <w:tcPr>
            <w:tcW w:w="1418" w:type="dxa"/>
            <w:tcBorders>
              <w:top w:val="nil"/>
              <w:left w:val="nil"/>
              <w:right w:val="single" w:sz="6" w:space="0" w:color="auto"/>
            </w:tcBorders>
            <w:shd w:val="clear" w:color="auto" w:fill="auto"/>
          </w:tcPr>
          <w:p w14:paraId="4AD44FF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w:t>
            </w:r>
            <w:r w:rsidRPr="0037705B">
              <w:rPr>
                <w:rFonts w:eastAsia="標楷體" w:hint="eastAsia"/>
              </w:rPr>
              <w:t>月</w:t>
            </w:r>
          </w:p>
        </w:tc>
        <w:tc>
          <w:tcPr>
            <w:tcW w:w="989" w:type="dxa"/>
            <w:tcBorders>
              <w:top w:val="nil"/>
              <w:left w:val="single" w:sz="6" w:space="0" w:color="auto"/>
              <w:right w:val="single" w:sz="6" w:space="0" w:color="auto"/>
            </w:tcBorders>
            <w:shd w:val="clear" w:color="auto" w:fill="auto"/>
          </w:tcPr>
          <w:p w14:paraId="4E0D3C2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8.0</w:t>
            </w:r>
            <w:r w:rsidRPr="0037705B">
              <w:rPr>
                <w:rFonts w:eastAsia="標楷體"/>
              </w:rPr>
              <w:t>(I)</w:t>
            </w:r>
          </w:p>
        </w:tc>
        <w:tc>
          <w:tcPr>
            <w:tcW w:w="989" w:type="dxa"/>
            <w:tcBorders>
              <w:top w:val="nil"/>
              <w:left w:val="single" w:sz="6" w:space="0" w:color="auto"/>
              <w:right w:val="single" w:sz="6" w:space="0" w:color="auto"/>
            </w:tcBorders>
            <w:shd w:val="clear" w:color="auto" w:fill="auto"/>
          </w:tcPr>
          <w:p w14:paraId="6CC99A8D"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2.6(I)</w:t>
            </w:r>
          </w:p>
        </w:tc>
        <w:tc>
          <w:tcPr>
            <w:tcW w:w="840" w:type="dxa"/>
            <w:tcBorders>
              <w:top w:val="nil"/>
              <w:left w:val="single" w:sz="6" w:space="0" w:color="auto"/>
              <w:right w:val="single" w:sz="6" w:space="0" w:color="auto"/>
            </w:tcBorders>
            <w:shd w:val="clear" w:color="auto" w:fill="auto"/>
          </w:tcPr>
          <w:p w14:paraId="0D3B132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409</w:t>
            </w:r>
            <w:r w:rsidRPr="0037705B">
              <w:rPr>
                <w:rFonts w:eastAsia="標楷體" w:hint="eastAsia"/>
              </w:rPr>
              <w:t>.1</w:t>
            </w:r>
          </w:p>
        </w:tc>
        <w:tc>
          <w:tcPr>
            <w:tcW w:w="784" w:type="dxa"/>
            <w:tcBorders>
              <w:top w:val="nil"/>
              <w:left w:val="single" w:sz="6" w:space="0" w:color="auto"/>
              <w:right w:val="single" w:sz="6" w:space="0" w:color="auto"/>
            </w:tcBorders>
            <w:shd w:val="clear" w:color="auto" w:fill="auto"/>
          </w:tcPr>
          <w:p w14:paraId="2E598EDD"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26.4</w:t>
            </w:r>
          </w:p>
        </w:tc>
        <w:tc>
          <w:tcPr>
            <w:tcW w:w="793" w:type="dxa"/>
            <w:tcBorders>
              <w:top w:val="nil"/>
              <w:left w:val="single" w:sz="6" w:space="0" w:color="auto"/>
              <w:right w:val="single" w:sz="6" w:space="0" w:color="auto"/>
            </w:tcBorders>
            <w:shd w:val="clear" w:color="auto" w:fill="auto"/>
          </w:tcPr>
          <w:p w14:paraId="3CCA7EC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436</w:t>
            </w:r>
            <w:r w:rsidRPr="0037705B">
              <w:rPr>
                <w:rFonts w:eastAsia="標楷體" w:hint="eastAsia"/>
              </w:rPr>
              <w:t>.</w:t>
            </w:r>
            <w:r w:rsidRPr="0037705B">
              <w:rPr>
                <w:rFonts w:eastAsia="標楷體"/>
              </w:rPr>
              <w:t>1</w:t>
            </w:r>
          </w:p>
        </w:tc>
        <w:tc>
          <w:tcPr>
            <w:tcW w:w="844" w:type="dxa"/>
            <w:tcBorders>
              <w:top w:val="nil"/>
              <w:left w:val="single" w:sz="6" w:space="0" w:color="auto"/>
              <w:right w:val="single" w:sz="6" w:space="0" w:color="auto"/>
            </w:tcBorders>
            <w:shd w:val="clear" w:color="auto" w:fill="auto"/>
          </w:tcPr>
          <w:p w14:paraId="3F6DEDC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21.7</w:t>
            </w:r>
          </w:p>
        </w:tc>
        <w:tc>
          <w:tcPr>
            <w:tcW w:w="910" w:type="dxa"/>
            <w:tcBorders>
              <w:top w:val="nil"/>
              <w:left w:val="single" w:sz="6" w:space="0" w:color="auto"/>
              <w:right w:val="single" w:sz="6" w:space="0" w:color="auto"/>
            </w:tcBorders>
            <w:shd w:val="clear" w:color="auto" w:fill="auto"/>
          </w:tcPr>
          <w:p w14:paraId="7748F869"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-27.0</w:t>
            </w:r>
          </w:p>
        </w:tc>
        <w:tc>
          <w:tcPr>
            <w:tcW w:w="854" w:type="dxa"/>
            <w:tcBorders>
              <w:top w:val="nil"/>
              <w:left w:val="single" w:sz="6" w:space="0" w:color="auto"/>
              <w:right w:val="single" w:sz="6" w:space="0" w:color="auto"/>
            </w:tcBorders>
            <w:shd w:val="clear" w:color="auto" w:fill="auto"/>
          </w:tcPr>
          <w:p w14:paraId="456EC8A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0.6</w:t>
            </w:r>
          </w:p>
        </w:tc>
        <w:tc>
          <w:tcPr>
            <w:tcW w:w="835" w:type="dxa"/>
            <w:tcBorders>
              <w:top w:val="nil"/>
              <w:left w:val="single" w:sz="6" w:space="0" w:color="auto"/>
              <w:right w:val="nil"/>
            </w:tcBorders>
            <w:shd w:val="clear" w:color="auto" w:fill="auto"/>
          </w:tcPr>
          <w:p w14:paraId="4614C041"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6.0</w:t>
            </w:r>
          </w:p>
        </w:tc>
      </w:tr>
      <w:tr w:rsidR="0037705B" w:rsidRPr="0037705B" w14:paraId="23DF7F4D" w14:textId="77777777" w:rsidTr="000B2066">
        <w:trPr>
          <w:cantSplit/>
          <w:trHeight w:val="339"/>
        </w:trPr>
        <w:tc>
          <w:tcPr>
            <w:tcW w:w="1418" w:type="dxa"/>
            <w:tcBorders>
              <w:left w:val="nil"/>
              <w:bottom w:val="nil"/>
              <w:right w:val="single" w:sz="6" w:space="0" w:color="auto"/>
            </w:tcBorders>
            <w:shd w:val="clear" w:color="auto" w:fill="auto"/>
          </w:tcPr>
          <w:p w14:paraId="645D739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w:t>
            </w:r>
            <w:r w:rsidRPr="0037705B">
              <w:rPr>
                <w:rFonts w:eastAsia="標楷體" w:hint="eastAsia"/>
              </w:rPr>
              <w:t>月</w:t>
            </w:r>
          </w:p>
        </w:tc>
        <w:tc>
          <w:tcPr>
            <w:tcW w:w="989" w:type="dxa"/>
            <w:tcBorders>
              <w:left w:val="single" w:sz="6" w:space="0" w:color="auto"/>
              <w:bottom w:val="nil"/>
              <w:right w:val="single" w:sz="6" w:space="0" w:color="auto"/>
            </w:tcBorders>
            <w:shd w:val="clear" w:color="auto" w:fill="auto"/>
          </w:tcPr>
          <w:p w14:paraId="70288CFF" w14:textId="77777777" w:rsidR="0037705B" w:rsidRPr="0037705B" w:rsidRDefault="0037705B" w:rsidP="000B2066">
            <w:pPr>
              <w:adjustRightInd w:val="0"/>
              <w:snapToGrid w:val="0"/>
              <w:spacing w:line="380" w:lineRule="atLeast"/>
              <w:jc w:val="center"/>
              <w:rPr>
                <w:rFonts w:eastAsia="標楷體"/>
              </w:rPr>
            </w:pPr>
          </w:p>
        </w:tc>
        <w:tc>
          <w:tcPr>
            <w:tcW w:w="989" w:type="dxa"/>
            <w:tcBorders>
              <w:left w:val="single" w:sz="6" w:space="0" w:color="auto"/>
              <w:bottom w:val="nil"/>
              <w:right w:val="single" w:sz="6" w:space="0" w:color="auto"/>
            </w:tcBorders>
            <w:shd w:val="clear" w:color="auto" w:fill="auto"/>
          </w:tcPr>
          <w:p w14:paraId="5EB5F95D" w14:textId="77777777" w:rsidR="0037705B" w:rsidRPr="0037705B" w:rsidRDefault="0037705B" w:rsidP="000B2066">
            <w:pPr>
              <w:adjustRightInd w:val="0"/>
              <w:snapToGrid w:val="0"/>
              <w:spacing w:line="380" w:lineRule="atLeast"/>
              <w:jc w:val="center"/>
              <w:rPr>
                <w:rFonts w:eastAsia="標楷體"/>
              </w:rPr>
            </w:pPr>
          </w:p>
        </w:tc>
        <w:tc>
          <w:tcPr>
            <w:tcW w:w="840" w:type="dxa"/>
            <w:tcBorders>
              <w:left w:val="single" w:sz="6" w:space="0" w:color="auto"/>
              <w:bottom w:val="nil"/>
              <w:right w:val="single" w:sz="6" w:space="0" w:color="auto"/>
            </w:tcBorders>
            <w:shd w:val="clear" w:color="auto" w:fill="auto"/>
          </w:tcPr>
          <w:p w14:paraId="062C3FD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384.9</w:t>
            </w:r>
          </w:p>
        </w:tc>
        <w:tc>
          <w:tcPr>
            <w:tcW w:w="784" w:type="dxa"/>
            <w:tcBorders>
              <w:left w:val="single" w:sz="6" w:space="0" w:color="auto"/>
              <w:bottom w:val="nil"/>
              <w:right w:val="single" w:sz="6" w:space="0" w:color="auto"/>
            </w:tcBorders>
            <w:shd w:val="clear" w:color="auto" w:fill="auto"/>
          </w:tcPr>
          <w:p w14:paraId="6A994FB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24.4</w:t>
            </w:r>
          </w:p>
        </w:tc>
        <w:tc>
          <w:tcPr>
            <w:tcW w:w="793" w:type="dxa"/>
            <w:tcBorders>
              <w:left w:val="single" w:sz="6" w:space="0" w:color="auto"/>
              <w:bottom w:val="nil"/>
              <w:right w:val="single" w:sz="6" w:space="0" w:color="auto"/>
            </w:tcBorders>
            <w:shd w:val="clear" w:color="auto" w:fill="auto"/>
          </w:tcPr>
          <w:p w14:paraId="169476C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416.7</w:t>
            </w:r>
          </w:p>
        </w:tc>
        <w:tc>
          <w:tcPr>
            <w:tcW w:w="844" w:type="dxa"/>
            <w:tcBorders>
              <w:left w:val="single" w:sz="6" w:space="0" w:color="auto"/>
              <w:bottom w:val="nil"/>
              <w:right w:val="single" w:sz="6" w:space="0" w:color="auto"/>
            </w:tcBorders>
            <w:shd w:val="clear" w:color="auto" w:fill="auto"/>
          </w:tcPr>
          <w:p w14:paraId="589C77F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25.2</w:t>
            </w:r>
          </w:p>
        </w:tc>
        <w:tc>
          <w:tcPr>
            <w:tcW w:w="910" w:type="dxa"/>
            <w:tcBorders>
              <w:left w:val="single" w:sz="6" w:space="0" w:color="auto"/>
              <w:bottom w:val="nil"/>
              <w:right w:val="single" w:sz="6" w:space="0" w:color="auto"/>
            </w:tcBorders>
            <w:shd w:val="clear" w:color="auto" w:fill="auto"/>
          </w:tcPr>
          <w:p w14:paraId="05B3453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-31.8</w:t>
            </w:r>
          </w:p>
        </w:tc>
        <w:tc>
          <w:tcPr>
            <w:tcW w:w="854" w:type="dxa"/>
            <w:tcBorders>
              <w:left w:val="single" w:sz="6" w:space="0" w:color="auto"/>
              <w:bottom w:val="nil"/>
              <w:right w:val="single" w:sz="6" w:space="0" w:color="auto"/>
            </w:tcBorders>
            <w:shd w:val="clear" w:color="auto" w:fill="auto"/>
          </w:tcPr>
          <w:p w14:paraId="49739DA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0.8</w:t>
            </w:r>
          </w:p>
        </w:tc>
        <w:tc>
          <w:tcPr>
            <w:tcW w:w="835" w:type="dxa"/>
            <w:tcBorders>
              <w:left w:val="single" w:sz="6" w:space="0" w:color="auto"/>
              <w:bottom w:val="nil"/>
              <w:right w:val="nil"/>
            </w:tcBorders>
            <w:shd w:val="clear" w:color="auto" w:fill="auto"/>
          </w:tcPr>
          <w:p w14:paraId="7373285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5.5</w:t>
            </w:r>
          </w:p>
        </w:tc>
      </w:tr>
      <w:tr w:rsidR="0037705B" w:rsidRPr="0037705B" w14:paraId="4D9BF0FA" w14:textId="77777777" w:rsidTr="000B2066">
        <w:trPr>
          <w:cantSplit/>
        </w:trPr>
        <w:tc>
          <w:tcPr>
            <w:tcW w:w="1418" w:type="dxa"/>
            <w:tcBorders>
              <w:top w:val="nil"/>
              <w:left w:val="nil"/>
              <w:bottom w:val="nil"/>
              <w:right w:val="single" w:sz="6" w:space="0" w:color="auto"/>
            </w:tcBorders>
            <w:shd w:val="clear" w:color="auto" w:fill="auto"/>
          </w:tcPr>
          <w:p w14:paraId="502383D0"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7D84B067"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66706A8F"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01B4D5A2" w14:textId="77777777" w:rsidR="0037705B" w:rsidRPr="0037705B" w:rsidRDefault="0037705B" w:rsidP="000B2066">
            <w:pPr>
              <w:adjustRightInd w:val="0"/>
              <w:snapToGrid w:val="0"/>
              <w:spacing w:line="380" w:lineRule="atLeast"/>
              <w:jc w:val="center"/>
            </w:pPr>
            <w:r w:rsidRPr="0037705B">
              <w:rPr>
                <w:rFonts w:eastAsia="標楷體" w:hint="eastAsia"/>
              </w:rPr>
              <w:t>393.8</w:t>
            </w:r>
          </w:p>
        </w:tc>
        <w:tc>
          <w:tcPr>
            <w:tcW w:w="784" w:type="dxa"/>
            <w:tcBorders>
              <w:top w:val="nil"/>
              <w:left w:val="single" w:sz="6" w:space="0" w:color="auto"/>
              <w:bottom w:val="nil"/>
              <w:right w:val="single" w:sz="6" w:space="0" w:color="auto"/>
            </w:tcBorders>
            <w:shd w:val="clear" w:color="auto" w:fill="auto"/>
          </w:tcPr>
          <w:p w14:paraId="117447A0" w14:textId="77777777" w:rsidR="0037705B" w:rsidRPr="0037705B" w:rsidRDefault="0037705B" w:rsidP="000B2066">
            <w:pPr>
              <w:adjustRightInd w:val="0"/>
              <w:snapToGrid w:val="0"/>
              <w:spacing w:line="380" w:lineRule="atLeast"/>
              <w:jc w:val="center"/>
            </w:pPr>
            <w:r w:rsidRPr="0037705B">
              <w:rPr>
                <w:rFonts w:eastAsia="標楷體" w:hint="eastAsia"/>
              </w:rPr>
              <w:t>26.5</w:t>
            </w:r>
          </w:p>
        </w:tc>
        <w:tc>
          <w:tcPr>
            <w:tcW w:w="793" w:type="dxa"/>
            <w:tcBorders>
              <w:top w:val="nil"/>
              <w:left w:val="single" w:sz="6" w:space="0" w:color="auto"/>
              <w:bottom w:val="nil"/>
              <w:right w:val="single" w:sz="6" w:space="0" w:color="auto"/>
            </w:tcBorders>
            <w:shd w:val="clear" w:color="auto" w:fill="auto"/>
          </w:tcPr>
          <w:p w14:paraId="34EC7934" w14:textId="77777777" w:rsidR="0037705B" w:rsidRPr="0037705B" w:rsidRDefault="0037705B" w:rsidP="000B2066">
            <w:pPr>
              <w:adjustRightInd w:val="0"/>
              <w:snapToGrid w:val="0"/>
              <w:spacing w:line="380" w:lineRule="atLeast"/>
              <w:jc w:val="center"/>
            </w:pPr>
            <w:r w:rsidRPr="0037705B">
              <w:rPr>
                <w:rFonts w:eastAsia="標楷體" w:hint="eastAsia"/>
              </w:rPr>
              <w:t>419.3</w:t>
            </w:r>
          </w:p>
        </w:tc>
        <w:tc>
          <w:tcPr>
            <w:tcW w:w="844" w:type="dxa"/>
            <w:tcBorders>
              <w:top w:val="nil"/>
              <w:left w:val="single" w:sz="6" w:space="0" w:color="auto"/>
              <w:bottom w:val="nil"/>
              <w:right w:val="single" w:sz="6" w:space="0" w:color="auto"/>
            </w:tcBorders>
            <w:shd w:val="clear" w:color="auto" w:fill="auto"/>
          </w:tcPr>
          <w:p w14:paraId="6EF29395" w14:textId="77777777" w:rsidR="0037705B" w:rsidRPr="0037705B" w:rsidRDefault="0037705B" w:rsidP="000B2066">
            <w:pPr>
              <w:adjustRightInd w:val="0"/>
              <w:snapToGrid w:val="0"/>
              <w:spacing w:line="380" w:lineRule="atLeast"/>
              <w:jc w:val="center"/>
            </w:pPr>
            <w:r w:rsidRPr="0037705B">
              <w:rPr>
                <w:rFonts w:eastAsia="標楷體" w:hint="eastAsia"/>
              </w:rPr>
              <w:t>24.0</w:t>
            </w:r>
          </w:p>
        </w:tc>
        <w:tc>
          <w:tcPr>
            <w:tcW w:w="910" w:type="dxa"/>
            <w:tcBorders>
              <w:top w:val="nil"/>
              <w:left w:val="single" w:sz="6" w:space="0" w:color="auto"/>
              <w:bottom w:val="nil"/>
              <w:right w:val="single" w:sz="6" w:space="0" w:color="auto"/>
            </w:tcBorders>
            <w:shd w:val="clear" w:color="auto" w:fill="auto"/>
          </w:tcPr>
          <w:p w14:paraId="6B14B735" w14:textId="77777777" w:rsidR="0037705B" w:rsidRPr="0037705B" w:rsidRDefault="0037705B" w:rsidP="000B2066">
            <w:pPr>
              <w:adjustRightInd w:val="0"/>
              <w:snapToGrid w:val="0"/>
              <w:spacing w:line="380" w:lineRule="atLeast"/>
              <w:jc w:val="center"/>
            </w:pPr>
            <w:r w:rsidRPr="0037705B">
              <w:rPr>
                <w:rFonts w:eastAsia="標楷體"/>
              </w:rPr>
              <w:t>-25.5</w:t>
            </w:r>
          </w:p>
        </w:tc>
        <w:tc>
          <w:tcPr>
            <w:tcW w:w="854" w:type="dxa"/>
            <w:tcBorders>
              <w:top w:val="nil"/>
              <w:left w:val="single" w:sz="6" w:space="0" w:color="auto"/>
              <w:bottom w:val="nil"/>
              <w:right w:val="single" w:sz="6" w:space="0" w:color="auto"/>
            </w:tcBorders>
            <w:shd w:val="clear" w:color="auto" w:fill="auto"/>
          </w:tcPr>
          <w:p w14:paraId="14C564A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1.0</w:t>
            </w:r>
          </w:p>
        </w:tc>
        <w:tc>
          <w:tcPr>
            <w:tcW w:w="835" w:type="dxa"/>
            <w:tcBorders>
              <w:top w:val="nil"/>
              <w:left w:val="single" w:sz="6" w:space="0" w:color="auto"/>
              <w:bottom w:val="nil"/>
              <w:right w:val="nil"/>
            </w:tcBorders>
            <w:shd w:val="clear" w:color="auto" w:fill="auto"/>
          </w:tcPr>
          <w:p w14:paraId="73B3A3B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5.0</w:t>
            </w:r>
          </w:p>
        </w:tc>
      </w:tr>
      <w:tr w:rsidR="0037705B" w:rsidRPr="0037705B" w14:paraId="398AAD1B" w14:textId="77777777" w:rsidTr="000B2066">
        <w:trPr>
          <w:cantSplit/>
        </w:trPr>
        <w:tc>
          <w:tcPr>
            <w:tcW w:w="1418" w:type="dxa"/>
            <w:tcBorders>
              <w:top w:val="nil"/>
              <w:left w:val="nil"/>
              <w:bottom w:val="nil"/>
              <w:right w:val="single" w:sz="6" w:space="0" w:color="auto"/>
            </w:tcBorders>
            <w:shd w:val="clear" w:color="auto" w:fill="auto"/>
          </w:tcPr>
          <w:p w14:paraId="727896A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1739BF0C"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7.6</w:t>
            </w:r>
            <w:r w:rsidRPr="0037705B">
              <w:rPr>
                <w:rFonts w:eastAsia="標楷體"/>
              </w:rPr>
              <w:t>(II)</w:t>
            </w:r>
          </w:p>
        </w:tc>
        <w:tc>
          <w:tcPr>
            <w:tcW w:w="989" w:type="dxa"/>
            <w:tcBorders>
              <w:top w:val="nil"/>
              <w:left w:val="single" w:sz="6" w:space="0" w:color="auto"/>
              <w:bottom w:val="nil"/>
              <w:right w:val="single" w:sz="6" w:space="0" w:color="auto"/>
            </w:tcBorders>
            <w:shd w:val="clear" w:color="auto" w:fill="auto"/>
          </w:tcPr>
          <w:p w14:paraId="1D62F26C"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5.6(II)</w:t>
            </w:r>
          </w:p>
        </w:tc>
        <w:tc>
          <w:tcPr>
            <w:tcW w:w="840" w:type="dxa"/>
            <w:tcBorders>
              <w:top w:val="nil"/>
              <w:left w:val="single" w:sz="6" w:space="0" w:color="auto"/>
              <w:bottom w:val="nil"/>
              <w:right w:val="single" w:sz="6" w:space="0" w:color="auto"/>
            </w:tcBorders>
            <w:shd w:val="clear" w:color="auto" w:fill="auto"/>
          </w:tcPr>
          <w:p w14:paraId="77FAE28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406.6</w:t>
            </w:r>
          </w:p>
        </w:tc>
        <w:tc>
          <w:tcPr>
            <w:tcW w:w="784" w:type="dxa"/>
            <w:tcBorders>
              <w:top w:val="nil"/>
              <w:left w:val="single" w:sz="6" w:space="0" w:color="auto"/>
              <w:bottom w:val="nil"/>
              <w:right w:val="single" w:sz="6" w:space="0" w:color="auto"/>
            </w:tcBorders>
            <w:shd w:val="clear" w:color="auto" w:fill="auto"/>
          </w:tcPr>
          <w:p w14:paraId="6ED0AE2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33.0</w:t>
            </w:r>
          </w:p>
        </w:tc>
        <w:tc>
          <w:tcPr>
            <w:tcW w:w="793" w:type="dxa"/>
            <w:tcBorders>
              <w:top w:val="nil"/>
              <w:left w:val="single" w:sz="6" w:space="0" w:color="auto"/>
              <w:bottom w:val="nil"/>
              <w:right w:val="single" w:sz="6" w:space="0" w:color="auto"/>
            </w:tcBorders>
            <w:shd w:val="clear" w:color="auto" w:fill="auto"/>
          </w:tcPr>
          <w:p w14:paraId="56B6040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447.1</w:t>
            </w:r>
          </w:p>
        </w:tc>
        <w:tc>
          <w:tcPr>
            <w:tcW w:w="844" w:type="dxa"/>
            <w:tcBorders>
              <w:top w:val="nil"/>
              <w:left w:val="single" w:sz="6" w:space="0" w:color="auto"/>
              <w:bottom w:val="nil"/>
              <w:right w:val="single" w:sz="6" w:space="0" w:color="auto"/>
            </w:tcBorders>
            <w:shd w:val="clear" w:color="auto" w:fill="auto"/>
          </w:tcPr>
          <w:p w14:paraId="1FC5761C"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31.9</w:t>
            </w:r>
          </w:p>
        </w:tc>
        <w:tc>
          <w:tcPr>
            <w:tcW w:w="910" w:type="dxa"/>
            <w:tcBorders>
              <w:top w:val="nil"/>
              <w:left w:val="single" w:sz="6" w:space="0" w:color="auto"/>
              <w:bottom w:val="nil"/>
              <w:right w:val="single" w:sz="6" w:space="0" w:color="auto"/>
            </w:tcBorders>
            <w:shd w:val="clear" w:color="auto" w:fill="auto"/>
          </w:tcPr>
          <w:p w14:paraId="7550C36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-40.5</w:t>
            </w:r>
          </w:p>
        </w:tc>
        <w:tc>
          <w:tcPr>
            <w:tcW w:w="854" w:type="dxa"/>
            <w:tcBorders>
              <w:top w:val="nil"/>
              <w:left w:val="single" w:sz="6" w:space="0" w:color="auto"/>
              <w:bottom w:val="nil"/>
              <w:right w:val="single" w:sz="6" w:space="0" w:color="auto"/>
            </w:tcBorders>
            <w:shd w:val="clear" w:color="auto" w:fill="auto"/>
          </w:tcPr>
          <w:p w14:paraId="3665E95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0.7</w:t>
            </w:r>
          </w:p>
        </w:tc>
        <w:tc>
          <w:tcPr>
            <w:tcW w:w="835" w:type="dxa"/>
            <w:tcBorders>
              <w:top w:val="nil"/>
              <w:left w:val="single" w:sz="6" w:space="0" w:color="auto"/>
              <w:bottom w:val="nil"/>
              <w:right w:val="nil"/>
            </w:tcBorders>
            <w:shd w:val="clear" w:color="auto" w:fill="auto"/>
          </w:tcPr>
          <w:p w14:paraId="7EB67A9C"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4.7</w:t>
            </w:r>
          </w:p>
        </w:tc>
      </w:tr>
      <w:tr w:rsidR="0037705B" w:rsidRPr="0037705B" w14:paraId="21BA984C" w14:textId="77777777" w:rsidTr="000B2066">
        <w:trPr>
          <w:cantSplit/>
        </w:trPr>
        <w:tc>
          <w:tcPr>
            <w:tcW w:w="1418" w:type="dxa"/>
            <w:tcBorders>
              <w:top w:val="nil"/>
              <w:left w:val="nil"/>
              <w:bottom w:val="nil"/>
              <w:right w:val="single" w:sz="6" w:space="0" w:color="auto"/>
            </w:tcBorders>
            <w:shd w:val="clear" w:color="auto" w:fill="auto"/>
          </w:tcPr>
          <w:p w14:paraId="181FB70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7</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13BC852C"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424D9A5D"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3627B02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417.0</w:t>
            </w:r>
          </w:p>
        </w:tc>
        <w:tc>
          <w:tcPr>
            <w:tcW w:w="784" w:type="dxa"/>
            <w:tcBorders>
              <w:top w:val="nil"/>
              <w:left w:val="single" w:sz="6" w:space="0" w:color="auto"/>
              <w:bottom w:val="nil"/>
              <w:right w:val="single" w:sz="6" w:space="0" w:color="auto"/>
            </w:tcBorders>
            <w:shd w:val="clear" w:color="auto" w:fill="auto"/>
          </w:tcPr>
          <w:p w14:paraId="2B9DEE9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26.9</w:t>
            </w:r>
          </w:p>
        </w:tc>
        <w:tc>
          <w:tcPr>
            <w:tcW w:w="793" w:type="dxa"/>
            <w:tcBorders>
              <w:top w:val="nil"/>
              <w:left w:val="single" w:sz="6" w:space="0" w:color="auto"/>
              <w:bottom w:val="nil"/>
              <w:right w:val="single" w:sz="6" w:space="0" w:color="auto"/>
            </w:tcBorders>
            <w:shd w:val="clear" w:color="auto" w:fill="auto"/>
          </w:tcPr>
          <w:p w14:paraId="64D6B43A"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451.9</w:t>
            </w:r>
          </w:p>
        </w:tc>
        <w:tc>
          <w:tcPr>
            <w:tcW w:w="844" w:type="dxa"/>
            <w:tcBorders>
              <w:top w:val="nil"/>
              <w:left w:val="single" w:sz="6" w:space="0" w:color="auto"/>
              <w:bottom w:val="nil"/>
              <w:right w:val="single" w:sz="6" w:space="0" w:color="auto"/>
            </w:tcBorders>
            <w:shd w:val="clear" w:color="auto" w:fill="auto"/>
          </w:tcPr>
          <w:p w14:paraId="1BCCF6B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26.1</w:t>
            </w:r>
          </w:p>
        </w:tc>
        <w:tc>
          <w:tcPr>
            <w:tcW w:w="910" w:type="dxa"/>
            <w:tcBorders>
              <w:top w:val="nil"/>
              <w:left w:val="single" w:sz="6" w:space="0" w:color="auto"/>
              <w:bottom w:val="nil"/>
              <w:right w:val="single" w:sz="6" w:space="0" w:color="auto"/>
            </w:tcBorders>
            <w:shd w:val="clear" w:color="auto" w:fill="auto"/>
          </w:tcPr>
          <w:p w14:paraId="212124DE" w14:textId="77777777" w:rsidR="0037705B" w:rsidRPr="0037705B" w:rsidRDefault="0037705B" w:rsidP="000B2066">
            <w:pPr>
              <w:adjustRightInd w:val="0"/>
              <w:snapToGrid w:val="0"/>
              <w:spacing w:line="380" w:lineRule="atLeast"/>
              <w:jc w:val="center"/>
            </w:pPr>
            <w:r w:rsidRPr="0037705B">
              <w:rPr>
                <w:rFonts w:eastAsia="標楷體" w:hint="eastAsia"/>
              </w:rPr>
              <w:t>-35.0</w:t>
            </w:r>
          </w:p>
        </w:tc>
        <w:tc>
          <w:tcPr>
            <w:tcW w:w="854" w:type="dxa"/>
            <w:tcBorders>
              <w:top w:val="nil"/>
              <w:left w:val="single" w:sz="6" w:space="0" w:color="auto"/>
              <w:bottom w:val="nil"/>
              <w:right w:val="single" w:sz="6" w:space="0" w:color="auto"/>
            </w:tcBorders>
            <w:shd w:val="clear" w:color="auto" w:fill="auto"/>
          </w:tcPr>
          <w:p w14:paraId="0F902B7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3.7</w:t>
            </w:r>
          </w:p>
        </w:tc>
        <w:tc>
          <w:tcPr>
            <w:tcW w:w="835" w:type="dxa"/>
            <w:tcBorders>
              <w:top w:val="nil"/>
              <w:left w:val="single" w:sz="6" w:space="0" w:color="auto"/>
              <w:bottom w:val="nil"/>
              <w:right w:val="nil"/>
            </w:tcBorders>
            <w:shd w:val="clear" w:color="auto" w:fill="auto"/>
          </w:tcPr>
          <w:p w14:paraId="28DF833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4.5</w:t>
            </w:r>
          </w:p>
        </w:tc>
      </w:tr>
      <w:tr w:rsidR="0037705B" w:rsidRPr="0037705B" w14:paraId="1F465650" w14:textId="77777777" w:rsidTr="000B2066">
        <w:trPr>
          <w:cantSplit/>
        </w:trPr>
        <w:tc>
          <w:tcPr>
            <w:tcW w:w="1418" w:type="dxa"/>
            <w:tcBorders>
              <w:top w:val="nil"/>
              <w:left w:val="nil"/>
              <w:bottom w:val="nil"/>
              <w:right w:val="single" w:sz="6" w:space="0" w:color="auto"/>
            </w:tcBorders>
            <w:shd w:val="clear" w:color="auto" w:fill="auto"/>
          </w:tcPr>
          <w:p w14:paraId="0E716CFC"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8</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306EBD10"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2357ED86"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7F3FF7EE" w14:textId="77777777" w:rsidR="0037705B" w:rsidRPr="0037705B" w:rsidRDefault="0037705B" w:rsidP="000B2066">
            <w:pPr>
              <w:adjustRightInd w:val="0"/>
              <w:snapToGrid w:val="0"/>
              <w:spacing w:line="380" w:lineRule="atLeast"/>
              <w:jc w:val="center"/>
            </w:pPr>
            <w:r w:rsidRPr="0037705B">
              <w:rPr>
                <w:rFonts w:eastAsia="標楷體" w:hint="eastAsia"/>
              </w:rPr>
              <w:t>433.7</w:t>
            </w:r>
          </w:p>
        </w:tc>
        <w:tc>
          <w:tcPr>
            <w:tcW w:w="784" w:type="dxa"/>
            <w:tcBorders>
              <w:top w:val="nil"/>
              <w:left w:val="single" w:sz="6" w:space="0" w:color="auto"/>
              <w:bottom w:val="nil"/>
              <w:right w:val="single" w:sz="6" w:space="0" w:color="auto"/>
            </w:tcBorders>
            <w:shd w:val="clear" w:color="auto" w:fill="auto"/>
          </w:tcPr>
          <w:p w14:paraId="541765E3" w14:textId="77777777" w:rsidR="0037705B" w:rsidRPr="0037705B" w:rsidRDefault="0037705B" w:rsidP="000B2066">
            <w:pPr>
              <w:adjustRightInd w:val="0"/>
              <w:snapToGrid w:val="0"/>
              <w:spacing w:line="380" w:lineRule="atLeast"/>
              <w:jc w:val="center"/>
            </w:pPr>
            <w:r w:rsidRPr="0037705B">
              <w:rPr>
                <w:rFonts w:eastAsia="標楷體" w:hint="eastAsia"/>
              </w:rPr>
              <w:t>25.9</w:t>
            </w:r>
          </w:p>
        </w:tc>
        <w:tc>
          <w:tcPr>
            <w:tcW w:w="793" w:type="dxa"/>
            <w:tcBorders>
              <w:top w:val="nil"/>
              <w:left w:val="single" w:sz="6" w:space="0" w:color="auto"/>
              <w:bottom w:val="nil"/>
              <w:right w:val="single" w:sz="6" w:space="0" w:color="auto"/>
            </w:tcBorders>
            <w:shd w:val="clear" w:color="auto" w:fill="auto"/>
          </w:tcPr>
          <w:p w14:paraId="20AC9C0B" w14:textId="77777777" w:rsidR="0037705B" w:rsidRPr="0037705B" w:rsidRDefault="0037705B" w:rsidP="000B2066">
            <w:pPr>
              <w:adjustRightInd w:val="0"/>
              <w:snapToGrid w:val="0"/>
              <w:spacing w:line="380" w:lineRule="atLeast"/>
              <w:jc w:val="center"/>
            </w:pPr>
            <w:r w:rsidRPr="0037705B">
              <w:rPr>
                <w:rFonts w:eastAsia="標楷體" w:hint="eastAsia"/>
              </w:rPr>
              <w:t>459.9</w:t>
            </w:r>
          </w:p>
        </w:tc>
        <w:tc>
          <w:tcPr>
            <w:tcW w:w="844" w:type="dxa"/>
            <w:tcBorders>
              <w:top w:val="nil"/>
              <w:left w:val="single" w:sz="6" w:space="0" w:color="auto"/>
              <w:bottom w:val="nil"/>
              <w:right w:val="single" w:sz="6" w:space="0" w:color="auto"/>
            </w:tcBorders>
            <w:shd w:val="clear" w:color="auto" w:fill="auto"/>
          </w:tcPr>
          <w:p w14:paraId="18EB1F06" w14:textId="77777777" w:rsidR="0037705B" w:rsidRPr="0037705B" w:rsidRDefault="0037705B" w:rsidP="000B2066">
            <w:pPr>
              <w:adjustRightInd w:val="0"/>
              <w:snapToGrid w:val="0"/>
              <w:spacing w:line="380" w:lineRule="atLeast"/>
              <w:jc w:val="center"/>
            </w:pPr>
            <w:r w:rsidRPr="0037705B">
              <w:rPr>
                <w:rFonts w:eastAsia="標楷體"/>
              </w:rPr>
              <w:t>28.1</w:t>
            </w:r>
          </w:p>
        </w:tc>
        <w:tc>
          <w:tcPr>
            <w:tcW w:w="910" w:type="dxa"/>
            <w:tcBorders>
              <w:top w:val="nil"/>
              <w:left w:val="single" w:sz="6" w:space="0" w:color="auto"/>
              <w:bottom w:val="nil"/>
              <w:right w:val="single" w:sz="6" w:space="0" w:color="auto"/>
            </w:tcBorders>
            <w:shd w:val="clear" w:color="auto" w:fill="auto"/>
          </w:tcPr>
          <w:p w14:paraId="0F11F888" w14:textId="77777777" w:rsidR="0037705B" w:rsidRPr="0037705B" w:rsidRDefault="0037705B" w:rsidP="000B2066">
            <w:pPr>
              <w:adjustRightInd w:val="0"/>
              <w:snapToGrid w:val="0"/>
              <w:spacing w:line="380" w:lineRule="atLeast"/>
              <w:jc w:val="center"/>
            </w:pPr>
            <w:r w:rsidRPr="0037705B">
              <w:rPr>
                <w:rFonts w:eastAsia="標楷體" w:hint="eastAsia"/>
              </w:rPr>
              <w:t>-26.3</w:t>
            </w:r>
          </w:p>
        </w:tc>
        <w:tc>
          <w:tcPr>
            <w:tcW w:w="854" w:type="dxa"/>
            <w:tcBorders>
              <w:top w:val="nil"/>
              <w:left w:val="single" w:sz="6" w:space="0" w:color="auto"/>
              <w:bottom w:val="nil"/>
              <w:right w:val="single" w:sz="6" w:space="0" w:color="auto"/>
            </w:tcBorders>
            <w:shd w:val="clear" w:color="auto" w:fill="auto"/>
          </w:tcPr>
          <w:p w14:paraId="3F783A9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1.6</w:t>
            </w:r>
          </w:p>
        </w:tc>
        <w:tc>
          <w:tcPr>
            <w:tcW w:w="835" w:type="dxa"/>
            <w:tcBorders>
              <w:top w:val="nil"/>
              <w:left w:val="single" w:sz="6" w:space="0" w:color="auto"/>
              <w:bottom w:val="nil"/>
              <w:right w:val="nil"/>
            </w:tcBorders>
            <w:shd w:val="clear" w:color="auto" w:fill="auto"/>
          </w:tcPr>
          <w:p w14:paraId="026CB41C"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4.3</w:t>
            </w:r>
          </w:p>
        </w:tc>
      </w:tr>
      <w:tr w:rsidR="0037705B" w:rsidRPr="0037705B" w14:paraId="7FC78EE9" w14:textId="77777777" w:rsidTr="000B2066">
        <w:trPr>
          <w:cantSplit/>
        </w:trPr>
        <w:tc>
          <w:tcPr>
            <w:tcW w:w="1418" w:type="dxa"/>
            <w:tcBorders>
              <w:top w:val="nil"/>
              <w:left w:val="nil"/>
              <w:bottom w:val="nil"/>
              <w:right w:val="single" w:sz="6" w:space="0" w:color="auto"/>
            </w:tcBorders>
            <w:shd w:val="clear" w:color="auto" w:fill="auto"/>
          </w:tcPr>
          <w:p w14:paraId="686A011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9</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45B9ECBC"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5.5(III)</w:t>
            </w:r>
          </w:p>
        </w:tc>
        <w:tc>
          <w:tcPr>
            <w:tcW w:w="989" w:type="dxa"/>
            <w:tcBorders>
              <w:top w:val="nil"/>
              <w:left w:val="single" w:sz="6" w:space="0" w:color="auto"/>
              <w:bottom w:val="nil"/>
              <w:right w:val="single" w:sz="6" w:space="0" w:color="auto"/>
            </w:tcBorders>
            <w:shd w:val="clear" w:color="auto" w:fill="auto"/>
          </w:tcPr>
          <w:p w14:paraId="08BBC66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7.6(III)</w:t>
            </w:r>
          </w:p>
        </w:tc>
        <w:tc>
          <w:tcPr>
            <w:tcW w:w="840" w:type="dxa"/>
            <w:tcBorders>
              <w:top w:val="nil"/>
              <w:left w:val="single" w:sz="6" w:space="0" w:color="auto"/>
              <w:bottom w:val="nil"/>
              <w:right w:val="single" w:sz="6" w:space="0" w:color="auto"/>
            </w:tcBorders>
            <w:shd w:val="clear" w:color="auto" w:fill="auto"/>
          </w:tcPr>
          <w:p w14:paraId="26B7630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441.8</w:t>
            </w:r>
          </w:p>
        </w:tc>
        <w:tc>
          <w:tcPr>
            <w:tcW w:w="784" w:type="dxa"/>
            <w:tcBorders>
              <w:top w:val="nil"/>
              <w:left w:val="single" w:sz="6" w:space="0" w:color="auto"/>
              <w:bottom w:val="nil"/>
              <w:right w:val="single" w:sz="6" w:space="0" w:color="auto"/>
            </w:tcBorders>
            <w:shd w:val="clear" w:color="auto" w:fill="auto"/>
          </w:tcPr>
          <w:p w14:paraId="645E651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16.5</w:t>
            </w:r>
          </w:p>
        </w:tc>
        <w:tc>
          <w:tcPr>
            <w:tcW w:w="793" w:type="dxa"/>
            <w:tcBorders>
              <w:top w:val="nil"/>
              <w:left w:val="single" w:sz="6" w:space="0" w:color="auto"/>
              <w:bottom w:val="nil"/>
              <w:right w:val="single" w:sz="6" w:space="0" w:color="auto"/>
            </w:tcBorders>
            <w:shd w:val="clear" w:color="auto" w:fill="auto"/>
          </w:tcPr>
          <w:p w14:paraId="145A39D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484.2</w:t>
            </w:r>
          </w:p>
        </w:tc>
        <w:tc>
          <w:tcPr>
            <w:tcW w:w="844" w:type="dxa"/>
            <w:tcBorders>
              <w:top w:val="nil"/>
              <w:left w:val="single" w:sz="6" w:space="0" w:color="auto"/>
              <w:bottom w:val="nil"/>
              <w:right w:val="single" w:sz="6" w:space="0" w:color="auto"/>
            </w:tcBorders>
            <w:shd w:val="clear" w:color="auto" w:fill="auto"/>
          </w:tcPr>
          <w:p w14:paraId="6469D64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23.5</w:t>
            </w:r>
          </w:p>
        </w:tc>
        <w:tc>
          <w:tcPr>
            <w:tcW w:w="910" w:type="dxa"/>
            <w:tcBorders>
              <w:top w:val="nil"/>
              <w:left w:val="single" w:sz="6" w:space="0" w:color="auto"/>
              <w:bottom w:val="nil"/>
              <w:right w:val="single" w:sz="6" w:space="0" w:color="auto"/>
            </w:tcBorders>
            <w:shd w:val="clear" w:color="auto" w:fill="auto"/>
          </w:tcPr>
          <w:p w14:paraId="4B4F491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-42.4</w:t>
            </w:r>
          </w:p>
        </w:tc>
        <w:tc>
          <w:tcPr>
            <w:tcW w:w="854" w:type="dxa"/>
            <w:tcBorders>
              <w:top w:val="nil"/>
              <w:left w:val="single" w:sz="6" w:space="0" w:color="auto"/>
              <w:bottom w:val="nil"/>
              <w:right w:val="single" w:sz="6" w:space="0" w:color="auto"/>
            </w:tcBorders>
            <w:shd w:val="clear" w:color="auto" w:fill="auto"/>
          </w:tcPr>
          <w:p w14:paraId="3BB3367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1.4</w:t>
            </w:r>
          </w:p>
        </w:tc>
        <w:tc>
          <w:tcPr>
            <w:tcW w:w="835" w:type="dxa"/>
            <w:tcBorders>
              <w:top w:val="nil"/>
              <w:left w:val="single" w:sz="6" w:space="0" w:color="auto"/>
              <w:bottom w:val="nil"/>
              <w:right w:val="nil"/>
            </w:tcBorders>
            <w:shd w:val="clear" w:color="auto" w:fill="auto"/>
          </w:tcPr>
          <w:p w14:paraId="653D67E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w:t>
            </w:r>
            <w:r w:rsidRPr="0037705B">
              <w:rPr>
                <w:rFonts w:eastAsia="標楷體" w:hint="eastAsia"/>
              </w:rPr>
              <w:t>1</w:t>
            </w:r>
          </w:p>
        </w:tc>
      </w:tr>
      <w:tr w:rsidR="0037705B" w:rsidRPr="0037705B" w14:paraId="7D4879D7" w14:textId="77777777" w:rsidTr="000B2066">
        <w:trPr>
          <w:cantSplit/>
        </w:trPr>
        <w:tc>
          <w:tcPr>
            <w:tcW w:w="1418" w:type="dxa"/>
            <w:tcBorders>
              <w:top w:val="nil"/>
              <w:left w:val="nil"/>
              <w:bottom w:val="nil"/>
              <w:right w:val="single" w:sz="6" w:space="0" w:color="auto"/>
            </w:tcBorders>
            <w:shd w:val="clear" w:color="auto" w:fill="auto"/>
          </w:tcPr>
          <w:p w14:paraId="25C26ED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10</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2F23F59E"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1192865E"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3D398111" w14:textId="77777777" w:rsidR="0037705B" w:rsidRPr="0037705B" w:rsidRDefault="0037705B" w:rsidP="000B2066">
            <w:pPr>
              <w:adjustRightInd w:val="0"/>
              <w:snapToGrid w:val="0"/>
              <w:spacing w:line="380" w:lineRule="atLeast"/>
              <w:jc w:val="center"/>
            </w:pPr>
            <w:r w:rsidRPr="0037705B">
              <w:rPr>
                <w:rFonts w:hint="eastAsia"/>
              </w:rPr>
              <w:t>418.3</w:t>
            </w:r>
          </w:p>
        </w:tc>
        <w:tc>
          <w:tcPr>
            <w:tcW w:w="784" w:type="dxa"/>
            <w:tcBorders>
              <w:top w:val="nil"/>
              <w:left w:val="single" w:sz="6" w:space="0" w:color="auto"/>
              <w:bottom w:val="nil"/>
              <w:right w:val="single" w:sz="6" w:space="0" w:color="auto"/>
            </w:tcBorders>
            <w:shd w:val="clear" w:color="auto" w:fill="auto"/>
          </w:tcPr>
          <w:p w14:paraId="62193680" w14:textId="77777777" w:rsidR="0037705B" w:rsidRPr="0037705B" w:rsidRDefault="0037705B" w:rsidP="000B2066">
            <w:pPr>
              <w:adjustRightInd w:val="0"/>
              <w:snapToGrid w:val="0"/>
              <w:spacing w:line="380" w:lineRule="atLeast"/>
              <w:jc w:val="center"/>
            </w:pPr>
            <w:r w:rsidRPr="0037705B">
              <w:rPr>
                <w:rFonts w:hint="eastAsia"/>
              </w:rPr>
              <w:t>21.4</w:t>
            </w:r>
          </w:p>
        </w:tc>
        <w:tc>
          <w:tcPr>
            <w:tcW w:w="793" w:type="dxa"/>
            <w:tcBorders>
              <w:top w:val="nil"/>
              <w:left w:val="single" w:sz="6" w:space="0" w:color="auto"/>
              <w:bottom w:val="nil"/>
              <w:right w:val="single" w:sz="6" w:space="0" w:color="auto"/>
            </w:tcBorders>
            <w:shd w:val="clear" w:color="auto" w:fill="auto"/>
          </w:tcPr>
          <w:p w14:paraId="7C4CB7B8" w14:textId="77777777" w:rsidR="0037705B" w:rsidRPr="0037705B" w:rsidRDefault="0037705B" w:rsidP="000B2066">
            <w:pPr>
              <w:adjustRightInd w:val="0"/>
              <w:snapToGrid w:val="0"/>
              <w:spacing w:line="380" w:lineRule="atLeast"/>
              <w:jc w:val="center"/>
            </w:pPr>
            <w:r w:rsidRPr="0037705B">
              <w:rPr>
                <w:rFonts w:hint="eastAsia"/>
              </w:rPr>
              <w:t>448.7</w:t>
            </w:r>
          </w:p>
        </w:tc>
        <w:tc>
          <w:tcPr>
            <w:tcW w:w="844" w:type="dxa"/>
            <w:tcBorders>
              <w:top w:val="nil"/>
              <w:left w:val="single" w:sz="6" w:space="0" w:color="auto"/>
              <w:bottom w:val="nil"/>
              <w:right w:val="single" w:sz="6" w:space="0" w:color="auto"/>
            </w:tcBorders>
            <w:shd w:val="clear" w:color="auto" w:fill="auto"/>
          </w:tcPr>
          <w:p w14:paraId="26310B47" w14:textId="77777777" w:rsidR="0037705B" w:rsidRPr="0037705B" w:rsidRDefault="0037705B" w:rsidP="000B2066">
            <w:pPr>
              <w:adjustRightInd w:val="0"/>
              <w:snapToGrid w:val="0"/>
              <w:spacing w:line="380" w:lineRule="atLeast"/>
              <w:jc w:val="center"/>
            </w:pPr>
            <w:r w:rsidRPr="0037705B">
              <w:rPr>
                <w:rFonts w:hint="eastAsia"/>
              </w:rPr>
              <w:t>17.7</w:t>
            </w:r>
          </w:p>
        </w:tc>
        <w:tc>
          <w:tcPr>
            <w:tcW w:w="910" w:type="dxa"/>
            <w:tcBorders>
              <w:top w:val="nil"/>
              <w:left w:val="single" w:sz="6" w:space="0" w:color="auto"/>
              <w:bottom w:val="nil"/>
              <w:right w:val="single" w:sz="6" w:space="0" w:color="auto"/>
            </w:tcBorders>
            <w:shd w:val="clear" w:color="auto" w:fill="auto"/>
          </w:tcPr>
          <w:p w14:paraId="428A58D1" w14:textId="77777777" w:rsidR="0037705B" w:rsidRPr="0037705B" w:rsidRDefault="0037705B" w:rsidP="000B2066">
            <w:pPr>
              <w:adjustRightInd w:val="0"/>
              <w:snapToGrid w:val="0"/>
              <w:spacing w:line="380" w:lineRule="atLeast"/>
              <w:jc w:val="center"/>
            </w:pPr>
            <w:r w:rsidRPr="0037705B">
              <w:rPr>
                <w:rFonts w:hint="eastAsia"/>
              </w:rPr>
              <w:t>-30.5</w:t>
            </w:r>
          </w:p>
        </w:tc>
        <w:tc>
          <w:tcPr>
            <w:tcW w:w="854" w:type="dxa"/>
            <w:tcBorders>
              <w:top w:val="nil"/>
              <w:left w:val="single" w:sz="6" w:space="0" w:color="auto"/>
              <w:bottom w:val="nil"/>
              <w:right w:val="single" w:sz="6" w:space="0" w:color="auto"/>
            </w:tcBorders>
            <w:shd w:val="clear" w:color="auto" w:fill="auto"/>
          </w:tcPr>
          <w:p w14:paraId="507E225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1.7</w:t>
            </w:r>
          </w:p>
        </w:tc>
        <w:tc>
          <w:tcPr>
            <w:tcW w:w="835" w:type="dxa"/>
            <w:tcBorders>
              <w:top w:val="nil"/>
              <w:left w:val="single" w:sz="6" w:space="0" w:color="auto"/>
              <w:bottom w:val="nil"/>
              <w:right w:val="nil"/>
            </w:tcBorders>
            <w:shd w:val="clear" w:color="auto" w:fill="auto"/>
          </w:tcPr>
          <w:p w14:paraId="11F84A5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3.9</w:t>
            </w:r>
          </w:p>
        </w:tc>
      </w:tr>
      <w:tr w:rsidR="0037705B" w:rsidRPr="0037705B" w14:paraId="005D0829" w14:textId="77777777" w:rsidTr="000B2066">
        <w:trPr>
          <w:cantSplit/>
        </w:trPr>
        <w:tc>
          <w:tcPr>
            <w:tcW w:w="1418" w:type="dxa"/>
            <w:tcBorders>
              <w:top w:val="nil"/>
              <w:left w:val="nil"/>
              <w:bottom w:val="nil"/>
              <w:right w:val="single" w:sz="6" w:space="0" w:color="auto"/>
            </w:tcBorders>
            <w:shd w:val="clear" w:color="auto" w:fill="auto"/>
          </w:tcPr>
          <w:p w14:paraId="60771A9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11</w:t>
            </w:r>
            <w:r w:rsidRPr="0037705B">
              <w:rPr>
                <w:rFonts w:eastAsia="標楷體" w:hint="eastAsia"/>
              </w:rPr>
              <w:t>月</w:t>
            </w:r>
          </w:p>
          <w:p w14:paraId="544361C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12</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380AEA1B" w14:textId="77777777" w:rsidR="0037705B" w:rsidRPr="0037705B" w:rsidRDefault="0037705B" w:rsidP="000B2066">
            <w:pPr>
              <w:adjustRightInd w:val="0"/>
              <w:snapToGrid w:val="0"/>
              <w:spacing w:line="380" w:lineRule="atLeast"/>
              <w:jc w:val="center"/>
              <w:rPr>
                <w:rFonts w:eastAsia="標楷體"/>
              </w:rPr>
            </w:pPr>
          </w:p>
          <w:p w14:paraId="15C3ED5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4.8(IV)</w:t>
            </w:r>
          </w:p>
        </w:tc>
        <w:tc>
          <w:tcPr>
            <w:tcW w:w="989" w:type="dxa"/>
            <w:tcBorders>
              <w:top w:val="nil"/>
              <w:left w:val="single" w:sz="6" w:space="0" w:color="auto"/>
              <w:bottom w:val="nil"/>
              <w:right w:val="single" w:sz="6" w:space="0" w:color="auto"/>
            </w:tcBorders>
            <w:shd w:val="clear" w:color="auto" w:fill="auto"/>
          </w:tcPr>
          <w:p w14:paraId="18751327" w14:textId="77777777" w:rsidR="0037705B" w:rsidRPr="0037705B" w:rsidRDefault="0037705B" w:rsidP="000B2066">
            <w:pPr>
              <w:adjustRightInd w:val="0"/>
              <w:snapToGrid w:val="0"/>
              <w:spacing w:line="380" w:lineRule="atLeast"/>
              <w:jc w:val="center"/>
              <w:rPr>
                <w:rFonts w:eastAsia="標楷體"/>
              </w:rPr>
            </w:pPr>
          </w:p>
          <w:p w14:paraId="5E6C6BE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5.8(IV)</w:t>
            </w:r>
          </w:p>
        </w:tc>
        <w:tc>
          <w:tcPr>
            <w:tcW w:w="840" w:type="dxa"/>
            <w:tcBorders>
              <w:top w:val="nil"/>
              <w:left w:val="single" w:sz="6" w:space="0" w:color="auto"/>
              <w:bottom w:val="nil"/>
              <w:right w:val="single" w:sz="6" w:space="0" w:color="auto"/>
            </w:tcBorders>
            <w:shd w:val="clear" w:color="auto" w:fill="auto"/>
          </w:tcPr>
          <w:p w14:paraId="00744142"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474.4</w:t>
            </w:r>
          </w:p>
          <w:p w14:paraId="06F82745"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489.5</w:t>
            </w:r>
          </w:p>
        </w:tc>
        <w:tc>
          <w:tcPr>
            <w:tcW w:w="784" w:type="dxa"/>
            <w:tcBorders>
              <w:top w:val="nil"/>
              <w:left w:val="single" w:sz="6" w:space="0" w:color="auto"/>
              <w:bottom w:val="nil"/>
              <w:right w:val="single" w:sz="6" w:space="0" w:color="auto"/>
            </w:tcBorders>
            <w:shd w:val="clear" w:color="auto" w:fill="auto"/>
          </w:tcPr>
          <w:p w14:paraId="79072E9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25.0</w:t>
            </w:r>
          </w:p>
          <w:p w14:paraId="23929EB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24.8</w:t>
            </w:r>
          </w:p>
        </w:tc>
        <w:tc>
          <w:tcPr>
            <w:tcW w:w="793" w:type="dxa"/>
            <w:tcBorders>
              <w:top w:val="nil"/>
              <w:left w:val="single" w:sz="6" w:space="0" w:color="auto"/>
              <w:bottom w:val="nil"/>
              <w:right w:val="single" w:sz="6" w:space="0" w:color="auto"/>
            </w:tcBorders>
            <w:shd w:val="clear" w:color="auto" w:fill="auto"/>
          </w:tcPr>
          <w:p w14:paraId="4ADEFA4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486.0</w:t>
            </w:r>
          </w:p>
          <w:p w14:paraId="6734CABD"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522.3</w:t>
            </w:r>
          </w:p>
        </w:tc>
        <w:tc>
          <w:tcPr>
            <w:tcW w:w="844" w:type="dxa"/>
            <w:tcBorders>
              <w:top w:val="nil"/>
              <w:left w:val="single" w:sz="6" w:space="0" w:color="auto"/>
              <w:bottom w:val="nil"/>
              <w:right w:val="single" w:sz="6" w:space="0" w:color="auto"/>
            </w:tcBorders>
            <w:shd w:val="clear" w:color="auto" w:fill="auto"/>
          </w:tcPr>
          <w:p w14:paraId="6F52970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20.0</w:t>
            </w:r>
          </w:p>
          <w:p w14:paraId="4E79476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19.3</w:t>
            </w:r>
          </w:p>
        </w:tc>
        <w:tc>
          <w:tcPr>
            <w:tcW w:w="910" w:type="dxa"/>
            <w:tcBorders>
              <w:top w:val="nil"/>
              <w:left w:val="single" w:sz="6" w:space="0" w:color="auto"/>
              <w:bottom w:val="nil"/>
              <w:right w:val="single" w:sz="6" w:space="0" w:color="auto"/>
            </w:tcBorders>
            <w:shd w:val="clear" w:color="auto" w:fill="auto"/>
          </w:tcPr>
          <w:p w14:paraId="1DB616E9"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-11.6</w:t>
            </w:r>
          </w:p>
          <w:p w14:paraId="6D99BB37"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-32.8</w:t>
            </w:r>
          </w:p>
        </w:tc>
        <w:tc>
          <w:tcPr>
            <w:tcW w:w="854" w:type="dxa"/>
            <w:tcBorders>
              <w:top w:val="nil"/>
              <w:left w:val="single" w:sz="6" w:space="0" w:color="auto"/>
              <w:bottom w:val="nil"/>
              <w:right w:val="single" w:sz="6" w:space="0" w:color="auto"/>
            </w:tcBorders>
            <w:shd w:val="clear" w:color="auto" w:fill="auto"/>
          </w:tcPr>
          <w:p w14:paraId="3DB00D4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1.8</w:t>
            </w:r>
          </w:p>
          <w:p w14:paraId="25F9ACE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2.4</w:t>
            </w:r>
          </w:p>
        </w:tc>
        <w:tc>
          <w:tcPr>
            <w:tcW w:w="835" w:type="dxa"/>
            <w:tcBorders>
              <w:top w:val="nil"/>
              <w:left w:val="single" w:sz="6" w:space="0" w:color="auto"/>
              <w:bottom w:val="nil"/>
              <w:right w:val="nil"/>
            </w:tcBorders>
            <w:shd w:val="clear" w:color="auto" w:fill="auto"/>
          </w:tcPr>
          <w:p w14:paraId="766B643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3.9</w:t>
            </w:r>
          </w:p>
          <w:p w14:paraId="10F0C90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4.5</w:t>
            </w:r>
          </w:p>
        </w:tc>
      </w:tr>
      <w:tr w:rsidR="0037705B" w:rsidRPr="0037705B" w14:paraId="03025AC7" w14:textId="77777777" w:rsidTr="000B2066">
        <w:trPr>
          <w:cantSplit/>
        </w:trPr>
        <w:tc>
          <w:tcPr>
            <w:tcW w:w="1418" w:type="dxa"/>
            <w:tcBorders>
              <w:top w:val="nil"/>
              <w:left w:val="nil"/>
              <w:bottom w:val="nil"/>
              <w:right w:val="single" w:sz="6" w:space="0" w:color="auto"/>
            </w:tcBorders>
            <w:shd w:val="clear" w:color="auto" w:fill="auto"/>
          </w:tcPr>
          <w:p w14:paraId="0C0EAE9E"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2022</w:t>
            </w:r>
            <w:r w:rsidRPr="0037705B">
              <w:rPr>
                <w:rFonts w:eastAsia="標楷體" w:hint="eastAsia"/>
              </w:rPr>
              <w:t>年</w:t>
            </w:r>
          </w:p>
        </w:tc>
        <w:tc>
          <w:tcPr>
            <w:tcW w:w="989" w:type="dxa"/>
            <w:tcBorders>
              <w:top w:val="nil"/>
              <w:left w:val="single" w:sz="6" w:space="0" w:color="auto"/>
              <w:bottom w:val="nil"/>
              <w:right w:val="single" w:sz="6" w:space="0" w:color="auto"/>
            </w:tcBorders>
            <w:shd w:val="clear" w:color="auto" w:fill="auto"/>
          </w:tcPr>
          <w:p w14:paraId="2A4D8CD6"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7C20C0C0"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0F8F8099"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1,146.0</w:t>
            </w:r>
          </w:p>
        </w:tc>
        <w:tc>
          <w:tcPr>
            <w:tcW w:w="784" w:type="dxa"/>
            <w:tcBorders>
              <w:top w:val="nil"/>
              <w:left w:val="single" w:sz="6" w:space="0" w:color="auto"/>
              <w:bottom w:val="nil"/>
              <w:right w:val="single" w:sz="6" w:space="0" w:color="auto"/>
            </w:tcBorders>
            <w:shd w:val="clear" w:color="auto" w:fill="auto"/>
          </w:tcPr>
          <w:p w14:paraId="0F452C9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3.4</w:t>
            </w:r>
          </w:p>
        </w:tc>
        <w:tc>
          <w:tcPr>
            <w:tcW w:w="793" w:type="dxa"/>
            <w:tcBorders>
              <w:top w:val="nil"/>
              <w:left w:val="single" w:sz="6" w:space="0" w:color="auto"/>
              <w:bottom w:val="nil"/>
              <w:right w:val="single" w:sz="6" w:space="0" w:color="auto"/>
            </w:tcBorders>
            <w:shd w:val="clear" w:color="auto" w:fill="auto"/>
          </w:tcPr>
          <w:p w14:paraId="6BCCBA3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1,208.7</w:t>
            </w:r>
          </w:p>
        </w:tc>
        <w:tc>
          <w:tcPr>
            <w:tcW w:w="844" w:type="dxa"/>
            <w:tcBorders>
              <w:top w:val="nil"/>
              <w:left w:val="single" w:sz="6" w:space="0" w:color="auto"/>
              <w:bottom w:val="nil"/>
              <w:right w:val="single" w:sz="6" w:space="0" w:color="auto"/>
            </w:tcBorders>
            <w:shd w:val="clear" w:color="auto" w:fill="auto"/>
          </w:tcPr>
          <w:p w14:paraId="281047D1"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2.9</w:t>
            </w:r>
          </w:p>
        </w:tc>
        <w:tc>
          <w:tcPr>
            <w:tcW w:w="910" w:type="dxa"/>
            <w:tcBorders>
              <w:top w:val="nil"/>
              <w:left w:val="single" w:sz="6" w:space="0" w:color="auto"/>
              <w:bottom w:val="nil"/>
              <w:right w:val="single" w:sz="6" w:space="0" w:color="auto"/>
            </w:tcBorders>
            <w:shd w:val="clear" w:color="auto" w:fill="auto"/>
          </w:tcPr>
          <w:p w14:paraId="139FD83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-62.7</w:t>
            </w:r>
          </w:p>
        </w:tc>
        <w:tc>
          <w:tcPr>
            <w:tcW w:w="854" w:type="dxa"/>
            <w:tcBorders>
              <w:top w:val="nil"/>
              <w:left w:val="single" w:sz="6" w:space="0" w:color="auto"/>
              <w:bottom w:val="nil"/>
              <w:right w:val="single" w:sz="6" w:space="0" w:color="auto"/>
            </w:tcBorders>
            <w:shd w:val="clear" w:color="auto" w:fill="auto"/>
          </w:tcPr>
          <w:p w14:paraId="7635C3A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c>
          <w:tcPr>
            <w:tcW w:w="835" w:type="dxa"/>
            <w:tcBorders>
              <w:top w:val="nil"/>
              <w:left w:val="single" w:sz="6" w:space="0" w:color="auto"/>
              <w:bottom w:val="nil"/>
              <w:right w:val="nil"/>
            </w:tcBorders>
            <w:shd w:val="clear" w:color="auto" w:fill="auto"/>
          </w:tcPr>
          <w:p w14:paraId="079F3D61"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w:t>
            </w:r>
          </w:p>
        </w:tc>
      </w:tr>
      <w:tr w:rsidR="0037705B" w:rsidRPr="0037705B" w14:paraId="798980EE" w14:textId="77777777" w:rsidTr="000B2066">
        <w:trPr>
          <w:cantSplit/>
        </w:trPr>
        <w:tc>
          <w:tcPr>
            <w:tcW w:w="1418" w:type="dxa"/>
            <w:tcBorders>
              <w:top w:val="nil"/>
              <w:left w:val="nil"/>
              <w:bottom w:val="nil"/>
              <w:right w:val="single" w:sz="6" w:space="0" w:color="auto"/>
            </w:tcBorders>
            <w:shd w:val="clear" w:color="auto" w:fill="auto"/>
          </w:tcPr>
          <w:p w14:paraId="0C61420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0A2F2087"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4CFF8990"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024D428B"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459.5</w:t>
            </w:r>
          </w:p>
        </w:tc>
        <w:tc>
          <w:tcPr>
            <w:tcW w:w="784" w:type="dxa"/>
            <w:tcBorders>
              <w:top w:val="nil"/>
              <w:left w:val="single" w:sz="6" w:space="0" w:color="auto"/>
              <w:bottom w:val="nil"/>
              <w:right w:val="single" w:sz="6" w:space="0" w:color="auto"/>
            </w:tcBorders>
            <w:shd w:val="clear" w:color="auto" w:fill="auto"/>
          </w:tcPr>
          <w:p w14:paraId="68FE8A49"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18.4</w:t>
            </w:r>
          </w:p>
        </w:tc>
        <w:tc>
          <w:tcPr>
            <w:tcW w:w="793" w:type="dxa"/>
            <w:tcBorders>
              <w:top w:val="nil"/>
              <w:left w:val="single" w:sz="6" w:space="0" w:color="auto"/>
              <w:bottom w:val="nil"/>
              <w:right w:val="single" w:sz="6" w:space="0" w:color="auto"/>
            </w:tcBorders>
            <w:shd w:val="clear" w:color="auto" w:fill="auto"/>
          </w:tcPr>
          <w:p w14:paraId="080C10C8"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452.9</w:t>
            </w:r>
          </w:p>
        </w:tc>
        <w:tc>
          <w:tcPr>
            <w:tcW w:w="844" w:type="dxa"/>
            <w:tcBorders>
              <w:top w:val="nil"/>
              <w:left w:val="single" w:sz="6" w:space="0" w:color="auto"/>
              <w:bottom w:val="nil"/>
              <w:right w:val="single" w:sz="6" w:space="0" w:color="auto"/>
            </w:tcBorders>
            <w:shd w:val="clear" w:color="auto" w:fill="auto"/>
          </w:tcPr>
          <w:p w14:paraId="51EC6F3E"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9.6</w:t>
            </w:r>
          </w:p>
        </w:tc>
        <w:tc>
          <w:tcPr>
            <w:tcW w:w="910" w:type="dxa"/>
            <w:tcBorders>
              <w:top w:val="nil"/>
              <w:left w:val="single" w:sz="6" w:space="0" w:color="auto"/>
              <w:bottom w:val="nil"/>
              <w:right w:val="single" w:sz="6" w:space="0" w:color="auto"/>
            </w:tcBorders>
            <w:shd w:val="clear" w:color="auto" w:fill="auto"/>
          </w:tcPr>
          <w:p w14:paraId="76748C44"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66</w:t>
            </w:r>
          </w:p>
        </w:tc>
        <w:tc>
          <w:tcPr>
            <w:tcW w:w="854" w:type="dxa"/>
            <w:tcBorders>
              <w:top w:val="nil"/>
              <w:left w:val="single" w:sz="6" w:space="0" w:color="auto"/>
              <w:bottom w:val="nil"/>
              <w:right w:val="single" w:sz="6" w:space="0" w:color="auto"/>
            </w:tcBorders>
            <w:shd w:val="clear" w:color="auto" w:fill="auto"/>
          </w:tcPr>
          <w:p w14:paraId="7035F85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1.2</w:t>
            </w:r>
          </w:p>
        </w:tc>
        <w:tc>
          <w:tcPr>
            <w:tcW w:w="835" w:type="dxa"/>
            <w:tcBorders>
              <w:top w:val="nil"/>
              <w:left w:val="single" w:sz="6" w:space="0" w:color="auto"/>
              <w:bottom w:val="nil"/>
              <w:right w:val="nil"/>
            </w:tcBorders>
            <w:shd w:val="clear" w:color="auto" w:fill="auto"/>
          </w:tcPr>
          <w:p w14:paraId="61865576"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5.0</w:t>
            </w:r>
          </w:p>
        </w:tc>
      </w:tr>
      <w:tr w:rsidR="0037705B" w:rsidRPr="0037705B" w14:paraId="2D057BA0" w14:textId="77777777" w:rsidTr="000B2066">
        <w:trPr>
          <w:cantSplit/>
        </w:trPr>
        <w:tc>
          <w:tcPr>
            <w:tcW w:w="1418" w:type="dxa"/>
            <w:tcBorders>
              <w:top w:val="nil"/>
              <w:left w:val="nil"/>
              <w:bottom w:val="nil"/>
              <w:right w:val="single" w:sz="6" w:space="0" w:color="auto"/>
            </w:tcBorders>
            <w:shd w:val="clear" w:color="auto" w:fill="auto"/>
          </w:tcPr>
          <w:p w14:paraId="2B242E56"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2</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26126718"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nil"/>
              <w:right w:val="single" w:sz="6" w:space="0" w:color="auto"/>
            </w:tcBorders>
            <w:shd w:val="clear" w:color="auto" w:fill="auto"/>
          </w:tcPr>
          <w:p w14:paraId="2B09D2FF"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nil"/>
              <w:right w:val="single" w:sz="6" w:space="0" w:color="auto"/>
            </w:tcBorders>
            <w:shd w:val="clear" w:color="auto" w:fill="auto"/>
          </w:tcPr>
          <w:p w14:paraId="32F03AD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313.8</w:t>
            </w:r>
          </w:p>
        </w:tc>
        <w:tc>
          <w:tcPr>
            <w:tcW w:w="784" w:type="dxa"/>
            <w:tcBorders>
              <w:top w:val="nil"/>
              <w:left w:val="single" w:sz="6" w:space="0" w:color="auto"/>
              <w:bottom w:val="nil"/>
              <w:right w:val="single" w:sz="6" w:space="0" w:color="auto"/>
            </w:tcBorders>
            <w:shd w:val="clear" w:color="auto" w:fill="auto"/>
          </w:tcPr>
          <w:p w14:paraId="450EC291"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0.9</w:t>
            </w:r>
          </w:p>
        </w:tc>
        <w:tc>
          <w:tcPr>
            <w:tcW w:w="793" w:type="dxa"/>
            <w:tcBorders>
              <w:top w:val="nil"/>
              <w:left w:val="single" w:sz="6" w:space="0" w:color="auto"/>
              <w:bottom w:val="nil"/>
              <w:right w:val="single" w:sz="6" w:space="0" w:color="auto"/>
            </w:tcBorders>
            <w:shd w:val="clear" w:color="auto" w:fill="auto"/>
          </w:tcPr>
          <w:p w14:paraId="624B1ACD"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345.9</w:t>
            </w:r>
          </w:p>
        </w:tc>
        <w:tc>
          <w:tcPr>
            <w:tcW w:w="844" w:type="dxa"/>
            <w:tcBorders>
              <w:top w:val="nil"/>
              <w:left w:val="single" w:sz="6" w:space="0" w:color="auto"/>
              <w:bottom w:val="nil"/>
              <w:right w:val="single" w:sz="6" w:space="0" w:color="auto"/>
            </w:tcBorders>
            <w:shd w:val="clear" w:color="auto" w:fill="auto"/>
          </w:tcPr>
          <w:p w14:paraId="76501A6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6.2</w:t>
            </w:r>
          </w:p>
        </w:tc>
        <w:tc>
          <w:tcPr>
            <w:tcW w:w="910" w:type="dxa"/>
            <w:tcBorders>
              <w:top w:val="nil"/>
              <w:left w:val="single" w:sz="6" w:space="0" w:color="auto"/>
              <w:bottom w:val="nil"/>
              <w:right w:val="single" w:sz="6" w:space="0" w:color="auto"/>
            </w:tcBorders>
            <w:shd w:val="clear" w:color="auto" w:fill="auto"/>
          </w:tcPr>
          <w:p w14:paraId="7A123C9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-321.1</w:t>
            </w:r>
          </w:p>
        </w:tc>
        <w:tc>
          <w:tcPr>
            <w:tcW w:w="854" w:type="dxa"/>
            <w:tcBorders>
              <w:top w:val="nil"/>
              <w:left w:val="single" w:sz="6" w:space="0" w:color="auto"/>
              <w:bottom w:val="nil"/>
              <w:right w:val="single" w:sz="6" w:space="0" w:color="auto"/>
            </w:tcBorders>
            <w:shd w:val="clear" w:color="auto" w:fill="auto"/>
          </w:tcPr>
          <w:p w14:paraId="28AB0582"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1.6</w:t>
            </w:r>
          </w:p>
        </w:tc>
        <w:tc>
          <w:tcPr>
            <w:tcW w:w="835" w:type="dxa"/>
            <w:tcBorders>
              <w:top w:val="nil"/>
              <w:left w:val="single" w:sz="6" w:space="0" w:color="auto"/>
              <w:bottom w:val="nil"/>
              <w:right w:val="nil"/>
            </w:tcBorders>
            <w:shd w:val="clear" w:color="auto" w:fill="auto"/>
          </w:tcPr>
          <w:p w14:paraId="43FF1CED"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w:t>
            </w:r>
            <w:r w:rsidRPr="0037705B">
              <w:rPr>
                <w:rFonts w:eastAsia="標楷體" w:hint="eastAsia"/>
              </w:rPr>
              <w:t>.4</w:t>
            </w:r>
          </w:p>
        </w:tc>
      </w:tr>
      <w:tr w:rsidR="0037705B" w:rsidRPr="0037705B" w14:paraId="51762770" w14:textId="77777777" w:rsidTr="000B2066">
        <w:trPr>
          <w:cantSplit/>
        </w:trPr>
        <w:tc>
          <w:tcPr>
            <w:tcW w:w="1418" w:type="dxa"/>
            <w:tcBorders>
              <w:top w:val="nil"/>
              <w:left w:val="nil"/>
              <w:bottom w:val="nil"/>
              <w:right w:val="single" w:sz="6" w:space="0" w:color="auto"/>
            </w:tcBorders>
            <w:shd w:val="clear" w:color="auto" w:fill="auto"/>
          </w:tcPr>
          <w:p w14:paraId="4664868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w:t>
            </w:r>
            <w:r w:rsidRPr="0037705B">
              <w:rPr>
                <w:rFonts w:eastAsia="標楷體" w:hint="eastAsia"/>
              </w:rPr>
              <w:t>月</w:t>
            </w:r>
          </w:p>
        </w:tc>
        <w:tc>
          <w:tcPr>
            <w:tcW w:w="989" w:type="dxa"/>
            <w:tcBorders>
              <w:top w:val="nil"/>
              <w:left w:val="single" w:sz="6" w:space="0" w:color="auto"/>
              <w:bottom w:val="nil"/>
              <w:right w:val="single" w:sz="6" w:space="0" w:color="auto"/>
            </w:tcBorders>
            <w:shd w:val="clear" w:color="auto" w:fill="auto"/>
          </w:tcPr>
          <w:p w14:paraId="198B093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-4.0(I)</w:t>
            </w:r>
          </w:p>
        </w:tc>
        <w:tc>
          <w:tcPr>
            <w:tcW w:w="989" w:type="dxa"/>
            <w:tcBorders>
              <w:top w:val="nil"/>
              <w:left w:val="single" w:sz="6" w:space="0" w:color="auto"/>
              <w:bottom w:val="nil"/>
              <w:right w:val="single" w:sz="6" w:space="0" w:color="auto"/>
            </w:tcBorders>
            <w:shd w:val="clear" w:color="auto" w:fill="auto"/>
          </w:tcPr>
          <w:p w14:paraId="05EC9690"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w:t>
            </w:r>
          </w:p>
        </w:tc>
        <w:tc>
          <w:tcPr>
            <w:tcW w:w="840" w:type="dxa"/>
            <w:tcBorders>
              <w:top w:val="nil"/>
              <w:left w:val="single" w:sz="6" w:space="0" w:color="auto"/>
              <w:bottom w:val="nil"/>
              <w:right w:val="single" w:sz="6" w:space="0" w:color="auto"/>
            </w:tcBorders>
            <w:shd w:val="clear" w:color="auto" w:fill="auto"/>
          </w:tcPr>
          <w:p w14:paraId="6058CC2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372.8</w:t>
            </w:r>
          </w:p>
        </w:tc>
        <w:tc>
          <w:tcPr>
            <w:tcW w:w="784" w:type="dxa"/>
            <w:tcBorders>
              <w:top w:val="nil"/>
              <w:left w:val="single" w:sz="6" w:space="0" w:color="auto"/>
              <w:bottom w:val="nil"/>
              <w:right w:val="single" w:sz="6" w:space="0" w:color="auto"/>
            </w:tcBorders>
            <w:shd w:val="clear" w:color="auto" w:fill="auto"/>
          </w:tcPr>
          <w:p w14:paraId="499CFD10"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-8.9</w:t>
            </w:r>
          </w:p>
        </w:tc>
        <w:tc>
          <w:tcPr>
            <w:tcW w:w="793" w:type="dxa"/>
            <w:tcBorders>
              <w:top w:val="nil"/>
              <w:left w:val="single" w:sz="6" w:space="0" w:color="auto"/>
              <w:bottom w:val="nil"/>
              <w:right w:val="single" w:sz="6" w:space="0" w:color="auto"/>
            </w:tcBorders>
            <w:shd w:val="clear" w:color="auto" w:fill="auto"/>
          </w:tcPr>
          <w:p w14:paraId="26A5232F"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410.0</w:t>
            </w:r>
          </w:p>
        </w:tc>
        <w:tc>
          <w:tcPr>
            <w:tcW w:w="844" w:type="dxa"/>
            <w:tcBorders>
              <w:top w:val="nil"/>
              <w:left w:val="single" w:sz="6" w:space="0" w:color="auto"/>
              <w:bottom w:val="nil"/>
              <w:right w:val="single" w:sz="6" w:space="0" w:color="auto"/>
            </w:tcBorders>
            <w:shd w:val="clear" w:color="auto" w:fill="auto"/>
          </w:tcPr>
          <w:p w14:paraId="284389C8"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-6.0</w:t>
            </w:r>
          </w:p>
        </w:tc>
        <w:tc>
          <w:tcPr>
            <w:tcW w:w="910" w:type="dxa"/>
            <w:tcBorders>
              <w:top w:val="nil"/>
              <w:left w:val="single" w:sz="6" w:space="0" w:color="auto"/>
              <w:bottom w:val="nil"/>
              <w:right w:val="single" w:sz="6" w:space="0" w:color="auto"/>
            </w:tcBorders>
            <w:shd w:val="clear" w:color="auto" w:fill="auto"/>
          </w:tcPr>
          <w:p w14:paraId="420990FA"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-37.3</w:t>
            </w:r>
          </w:p>
        </w:tc>
        <w:tc>
          <w:tcPr>
            <w:tcW w:w="854" w:type="dxa"/>
            <w:tcBorders>
              <w:top w:val="nil"/>
              <w:left w:val="single" w:sz="6" w:space="0" w:color="auto"/>
              <w:bottom w:val="nil"/>
              <w:right w:val="single" w:sz="6" w:space="0" w:color="auto"/>
            </w:tcBorders>
            <w:shd w:val="clear" w:color="auto" w:fill="auto"/>
          </w:tcPr>
          <w:p w14:paraId="040BA010"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1.7</w:t>
            </w:r>
          </w:p>
        </w:tc>
        <w:tc>
          <w:tcPr>
            <w:tcW w:w="835" w:type="dxa"/>
            <w:tcBorders>
              <w:top w:val="nil"/>
              <w:left w:val="single" w:sz="6" w:space="0" w:color="auto"/>
              <w:bottom w:val="nil"/>
              <w:right w:val="nil"/>
            </w:tcBorders>
            <w:shd w:val="clear" w:color="auto" w:fill="auto"/>
          </w:tcPr>
          <w:p w14:paraId="4D08461A"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w:t>
            </w:r>
            <w:r w:rsidRPr="0037705B">
              <w:rPr>
                <w:rFonts w:eastAsia="標楷體" w:hint="eastAsia"/>
              </w:rPr>
              <w:t>.4</w:t>
            </w:r>
          </w:p>
        </w:tc>
      </w:tr>
      <w:tr w:rsidR="0037705B" w:rsidRPr="0037705B" w14:paraId="6A6BB34F" w14:textId="77777777" w:rsidTr="000B2066">
        <w:trPr>
          <w:cantSplit/>
        </w:trPr>
        <w:tc>
          <w:tcPr>
            <w:tcW w:w="1418" w:type="dxa"/>
            <w:tcBorders>
              <w:top w:val="nil"/>
              <w:left w:val="nil"/>
              <w:bottom w:val="single" w:sz="6" w:space="0" w:color="auto"/>
              <w:right w:val="single" w:sz="6" w:space="0" w:color="auto"/>
            </w:tcBorders>
            <w:shd w:val="clear" w:color="auto" w:fill="auto"/>
          </w:tcPr>
          <w:p w14:paraId="3CD3E54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4</w:t>
            </w:r>
            <w:r w:rsidRPr="0037705B">
              <w:rPr>
                <w:rFonts w:eastAsia="標楷體" w:hint="eastAsia"/>
              </w:rPr>
              <w:t>月</w:t>
            </w:r>
          </w:p>
        </w:tc>
        <w:tc>
          <w:tcPr>
            <w:tcW w:w="989" w:type="dxa"/>
            <w:tcBorders>
              <w:top w:val="nil"/>
              <w:left w:val="single" w:sz="6" w:space="0" w:color="auto"/>
              <w:bottom w:val="single" w:sz="6" w:space="0" w:color="auto"/>
              <w:right w:val="single" w:sz="6" w:space="0" w:color="auto"/>
            </w:tcBorders>
            <w:shd w:val="clear" w:color="auto" w:fill="auto"/>
          </w:tcPr>
          <w:p w14:paraId="280FBCB8" w14:textId="77777777" w:rsidR="0037705B" w:rsidRPr="0037705B" w:rsidRDefault="0037705B" w:rsidP="000B2066">
            <w:pPr>
              <w:adjustRightInd w:val="0"/>
              <w:snapToGrid w:val="0"/>
              <w:spacing w:line="380" w:lineRule="atLeast"/>
              <w:jc w:val="center"/>
              <w:rPr>
                <w:rFonts w:eastAsia="標楷體"/>
              </w:rPr>
            </w:pPr>
          </w:p>
        </w:tc>
        <w:tc>
          <w:tcPr>
            <w:tcW w:w="989" w:type="dxa"/>
            <w:tcBorders>
              <w:top w:val="nil"/>
              <w:left w:val="single" w:sz="6" w:space="0" w:color="auto"/>
              <w:bottom w:val="single" w:sz="6" w:space="0" w:color="auto"/>
              <w:right w:val="single" w:sz="6" w:space="0" w:color="auto"/>
            </w:tcBorders>
            <w:shd w:val="clear" w:color="auto" w:fill="auto"/>
          </w:tcPr>
          <w:p w14:paraId="7EC7B635" w14:textId="77777777" w:rsidR="0037705B" w:rsidRPr="0037705B" w:rsidRDefault="0037705B" w:rsidP="000B2066">
            <w:pPr>
              <w:adjustRightInd w:val="0"/>
              <w:snapToGrid w:val="0"/>
              <w:spacing w:line="380" w:lineRule="atLeast"/>
              <w:jc w:val="center"/>
              <w:rPr>
                <w:rFonts w:eastAsia="標楷體"/>
              </w:rPr>
            </w:pPr>
          </w:p>
        </w:tc>
        <w:tc>
          <w:tcPr>
            <w:tcW w:w="840" w:type="dxa"/>
            <w:tcBorders>
              <w:top w:val="nil"/>
              <w:left w:val="single" w:sz="6" w:space="0" w:color="auto"/>
              <w:bottom w:val="single" w:sz="6" w:space="0" w:color="auto"/>
              <w:right w:val="single" w:sz="6" w:space="0" w:color="auto"/>
            </w:tcBorders>
            <w:shd w:val="clear" w:color="auto" w:fill="auto"/>
          </w:tcPr>
          <w:p w14:paraId="4EA60783"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c>
          <w:tcPr>
            <w:tcW w:w="784" w:type="dxa"/>
            <w:tcBorders>
              <w:top w:val="nil"/>
              <w:left w:val="single" w:sz="6" w:space="0" w:color="auto"/>
              <w:bottom w:val="single" w:sz="6" w:space="0" w:color="auto"/>
              <w:right w:val="single" w:sz="6" w:space="0" w:color="auto"/>
            </w:tcBorders>
            <w:shd w:val="clear" w:color="auto" w:fill="auto"/>
          </w:tcPr>
          <w:p w14:paraId="527B1AF5"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c>
          <w:tcPr>
            <w:tcW w:w="793" w:type="dxa"/>
            <w:tcBorders>
              <w:top w:val="nil"/>
              <w:left w:val="single" w:sz="6" w:space="0" w:color="auto"/>
              <w:bottom w:val="single" w:sz="6" w:space="0" w:color="auto"/>
              <w:right w:val="single" w:sz="6" w:space="0" w:color="auto"/>
            </w:tcBorders>
            <w:shd w:val="clear" w:color="auto" w:fill="auto"/>
          </w:tcPr>
          <w:p w14:paraId="57C61832"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c>
          <w:tcPr>
            <w:tcW w:w="844" w:type="dxa"/>
            <w:tcBorders>
              <w:top w:val="nil"/>
              <w:left w:val="single" w:sz="6" w:space="0" w:color="auto"/>
              <w:bottom w:val="single" w:sz="6" w:space="0" w:color="auto"/>
              <w:right w:val="single" w:sz="6" w:space="0" w:color="auto"/>
            </w:tcBorders>
            <w:shd w:val="clear" w:color="auto" w:fill="auto"/>
          </w:tcPr>
          <w:p w14:paraId="659B2548"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c>
          <w:tcPr>
            <w:tcW w:w="910" w:type="dxa"/>
            <w:tcBorders>
              <w:top w:val="nil"/>
              <w:left w:val="single" w:sz="6" w:space="0" w:color="auto"/>
              <w:bottom w:val="single" w:sz="6" w:space="0" w:color="auto"/>
              <w:right w:val="single" w:sz="6" w:space="0" w:color="auto"/>
            </w:tcBorders>
            <w:shd w:val="clear" w:color="auto" w:fill="auto"/>
          </w:tcPr>
          <w:p w14:paraId="0BF2234F"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w:t>
            </w:r>
          </w:p>
        </w:tc>
        <w:tc>
          <w:tcPr>
            <w:tcW w:w="854" w:type="dxa"/>
            <w:tcBorders>
              <w:top w:val="nil"/>
              <w:left w:val="single" w:sz="6" w:space="0" w:color="auto"/>
              <w:bottom w:val="single" w:sz="6" w:space="0" w:color="auto"/>
              <w:right w:val="single" w:sz="6" w:space="0" w:color="auto"/>
            </w:tcBorders>
            <w:shd w:val="clear" w:color="auto" w:fill="auto"/>
          </w:tcPr>
          <w:p w14:paraId="6341539B" w14:textId="77777777" w:rsidR="0037705B" w:rsidRPr="0037705B" w:rsidRDefault="0037705B" w:rsidP="000B2066">
            <w:pPr>
              <w:adjustRightInd w:val="0"/>
              <w:snapToGrid w:val="0"/>
              <w:spacing w:line="380" w:lineRule="atLeast"/>
              <w:jc w:val="center"/>
              <w:rPr>
                <w:rFonts w:eastAsia="標楷體"/>
              </w:rPr>
            </w:pPr>
            <w:r w:rsidRPr="0037705B">
              <w:rPr>
                <w:rFonts w:eastAsia="標楷體" w:hint="eastAsia"/>
              </w:rPr>
              <w:t>1.3</w:t>
            </w:r>
          </w:p>
        </w:tc>
        <w:tc>
          <w:tcPr>
            <w:tcW w:w="835" w:type="dxa"/>
            <w:tcBorders>
              <w:top w:val="nil"/>
              <w:left w:val="single" w:sz="6" w:space="0" w:color="auto"/>
              <w:bottom w:val="single" w:sz="6" w:space="0" w:color="auto"/>
              <w:right w:val="nil"/>
            </w:tcBorders>
            <w:shd w:val="clear" w:color="auto" w:fill="auto"/>
          </w:tcPr>
          <w:p w14:paraId="5C314D34" w14:textId="77777777" w:rsidR="0037705B" w:rsidRPr="0037705B" w:rsidRDefault="0037705B" w:rsidP="000B2066">
            <w:pPr>
              <w:adjustRightInd w:val="0"/>
              <w:snapToGrid w:val="0"/>
              <w:spacing w:line="380" w:lineRule="atLeast"/>
              <w:jc w:val="center"/>
              <w:rPr>
                <w:rFonts w:eastAsia="標楷體"/>
              </w:rPr>
            </w:pPr>
            <w:r w:rsidRPr="0037705B">
              <w:rPr>
                <w:rFonts w:eastAsia="標楷體"/>
              </w:rPr>
              <w:t>5</w:t>
            </w:r>
            <w:r w:rsidRPr="0037705B">
              <w:rPr>
                <w:rFonts w:eastAsia="標楷體" w:hint="eastAsia"/>
              </w:rPr>
              <w:t>.4</w:t>
            </w:r>
          </w:p>
        </w:tc>
      </w:tr>
    </w:tbl>
    <w:p w14:paraId="40CABB5C" w14:textId="77777777" w:rsidR="0037705B" w:rsidRPr="009348FF" w:rsidRDefault="0037705B" w:rsidP="0037705B">
      <w:pPr>
        <w:tabs>
          <w:tab w:val="left" w:pos="6840"/>
        </w:tabs>
        <w:snapToGrid w:val="0"/>
        <w:rPr>
          <w:rFonts w:eastAsia="標楷體"/>
          <w:bCs/>
          <w:color w:val="000000" w:themeColor="text1"/>
          <w:sz w:val="22"/>
          <w:lang w:val="zh-TW"/>
        </w:rPr>
      </w:pPr>
      <w:proofErr w:type="gramStart"/>
      <w:r w:rsidRPr="009348FF">
        <w:rPr>
          <w:rFonts w:eastAsia="標楷體"/>
          <w:bCs/>
          <w:color w:val="000000" w:themeColor="text1"/>
          <w:sz w:val="22"/>
          <w:lang w:val="zh-TW"/>
        </w:rPr>
        <w:t>註</w:t>
      </w:r>
      <w:proofErr w:type="gramEnd"/>
      <w:r w:rsidRPr="009348FF">
        <w:rPr>
          <w:rFonts w:eastAsia="標楷體"/>
          <w:bCs/>
          <w:color w:val="000000" w:themeColor="text1"/>
          <w:sz w:val="22"/>
          <w:lang w:val="zh-TW"/>
        </w:rPr>
        <w:t>：出口係轉口與港產品出口合計。</w:t>
      </w:r>
    </w:p>
    <w:p w14:paraId="1BAD4277" w14:textId="3C829436" w:rsidR="00D2262E" w:rsidRPr="003C6E0A" w:rsidRDefault="0037705B" w:rsidP="0037705B">
      <w:pPr>
        <w:widowControl/>
        <w:rPr>
          <w:rFonts w:eastAsia="標楷體"/>
          <w:bCs/>
          <w:color w:val="000000" w:themeColor="text1"/>
          <w:sz w:val="22"/>
          <w:lang w:val="zh-TW"/>
        </w:rPr>
      </w:pPr>
      <w:r w:rsidRPr="009348FF">
        <w:rPr>
          <w:rFonts w:eastAsia="標楷體"/>
          <w:bCs/>
          <w:color w:val="000000" w:themeColor="text1"/>
          <w:sz w:val="22"/>
          <w:lang w:val="zh-TW"/>
        </w:rPr>
        <w:t>資料來源：香港政府統計處</w:t>
      </w:r>
      <w:r w:rsidR="007340B9" w:rsidRPr="003C6E0A">
        <w:rPr>
          <w:rFonts w:eastAsia="標楷體"/>
          <w:bCs/>
          <w:color w:val="000000" w:themeColor="text1"/>
          <w:sz w:val="22"/>
          <w:lang w:val="zh-TW"/>
        </w:rPr>
        <w:t>。</w:t>
      </w:r>
      <w:r w:rsidR="00D2262E" w:rsidRPr="003C6E0A">
        <w:rPr>
          <w:rFonts w:eastAsia="標楷體"/>
          <w:bCs/>
          <w:color w:val="000000" w:themeColor="text1"/>
          <w:sz w:val="22"/>
          <w:lang w:val="zh-TW"/>
        </w:rPr>
        <w:br w:type="page"/>
      </w:r>
    </w:p>
    <w:p w14:paraId="68D8DB42" w14:textId="77777777" w:rsidR="00A55FFD" w:rsidRPr="003C6E0A" w:rsidRDefault="00A55FFD" w:rsidP="00A55FFD">
      <w:pPr>
        <w:keepNext/>
        <w:adjustRightInd w:val="0"/>
        <w:snapToGrid w:val="0"/>
        <w:spacing w:line="300" w:lineRule="auto"/>
        <w:outlineLvl w:val="1"/>
        <w:rPr>
          <w:rFonts w:eastAsia="標楷體"/>
          <w:b/>
          <w:bCs/>
          <w:color w:val="000000" w:themeColor="text1"/>
          <w:sz w:val="40"/>
          <w:szCs w:val="36"/>
        </w:rPr>
      </w:pPr>
      <w:bookmarkStart w:id="94" w:name="_Toc99120854"/>
      <w:bookmarkStart w:id="95" w:name="_Toc104389077"/>
      <w:r w:rsidRPr="003C6E0A">
        <w:rPr>
          <w:rFonts w:eastAsia="標楷體"/>
          <w:b/>
          <w:bCs/>
          <w:color w:val="000000" w:themeColor="text1"/>
          <w:sz w:val="40"/>
          <w:szCs w:val="36"/>
        </w:rPr>
        <w:lastRenderedPageBreak/>
        <w:t>二、國內經濟</w:t>
      </w:r>
      <w:bookmarkEnd w:id="94"/>
      <w:bookmarkEnd w:id="95"/>
    </w:p>
    <w:p w14:paraId="62606098" w14:textId="77777777" w:rsidR="00A55FFD" w:rsidRPr="003C6E0A" w:rsidRDefault="00A55FFD" w:rsidP="00A55FFD">
      <w:pPr>
        <w:keepNext/>
        <w:ind w:rightChars="-25" w:right="-60"/>
        <w:outlineLvl w:val="2"/>
        <w:rPr>
          <w:rFonts w:eastAsia="標楷體"/>
          <w:b/>
          <w:bCs/>
          <w:color w:val="000000" w:themeColor="text1"/>
          <w:sz w:val="32"/>
          <w:szCs w:val="32"/>
        </w:rPr>
      </w:pPr>
      <w:bookmarkStart w:id="96" w:name="_Toc337122130"/>
      <w:bookmarkStart w:id="97" w:name="_Toc349916582"/>
      <w:bookmarkStart w:id="98" w:name="_Toc401923794"/>
      <w:bookmarkStart w:id="99" w:name="_Toc402171711"/>
      <w:bookmarkStart w:id="100" w:name="_Toc99120855"/>
      <w:bookmarkStart w:id="101" w:name="_Toc104389078"/>
      <w:r w:rsidRPr="003C6E0A">
        <w:rPr>
          <w:rFonts w:eastAsia="標楷體"/>
          <w:b/>
          <w:bCs/>
          <w:color w:val="000000" w:themeColor="text1"/>
          <w:sz w:val="32"/>
          <w:szCs w:val="32"/>
        </w:rPr>
        <w:t>（一）總體情勢</w:t>
      </w:r>
      <w:bookmarkEnd w:id="96"/>
      <w:bookmarkEnd w:id="97"/>
      <w:bookmarkEnd w:id="98"/>
      <w:bookmarkEnd w:id="99"/>
      <w:bookmarkEnd w:id="100"/>
      <w:bookmarkEnd w:id="101"/>
    </w:p>
    <w:p w14:paraId="49B35D1B" w14:textId="53A142B6" w:rsidR="00A55FFD" w:rsidRPr="00E53028" w:rsidRDefault="00A55FFD" w:rsidP="00E53028">
      <w:pPr>
        <w:tabs>
          <w:tab w:val="left" w:pos="540"/>
        </w:tabs>
        <w:spacing w:line="400" w:lineRule="exact"/>
        <w:rPr>
          <w:rFonts w:eastAsia="標楷體"/>
          <w:b/>
          <w:bCs/>
          <w:color w:val="000000" w:themeColor="text1"/>
          <w:sz w:val="28"/>
          <w:szCs w:val="28"/>
        </w:rPr>
      </w:pPr>
      <w:r w:rsidRPr="003C6E0A">
        <w:rPr>
          <w:rFonts w:eastAsia="標楷體"/>
          <w:b/>
          <w:bCs/>
          <w:color w:val="000000" w:themeColor="text1"/>
          <w:sz w:val="28"/>
          <w:szCs w:val="28"/>
        </w:rPr>
        <w:t>１、</w:t>
      </w:r>
      <w:r w:rsidR="00812C2F" w:rsidRPr="003C6E0A">
        <w:rPr>
          <w:rFonts w:eastAsia="標楷體" w:hint="eastAsia"/>
          <w:b/>
          <w:bCs/>
          <w:color w:val="000000" w:themeColor="text1"/>
          <w:sz w:val="28"/>
          <w:szCs w:val="28"/>
        </w:rPr>
        <w:t>11</w:t>
      </w:r>
      <w:r w:rsidR="00365D4E" w:rsidRPr="003C6E0A">
        <w:rPr>
          <w:rFonts w:eastAsia="標楷體" w:hint="eastAsia"/>
          <w:b/>
          <w:bCs/>
          <w:color w:val="000000" w:themeColor="text1"/>
          <w:sz w:val="28"/>
          <w:szCs w:val="28"/>
        </w:rPr>
        <w:t>1</w:t>
      </w:r>
      <w:r w:rsidR="00812C2F" w:rsidRPr="003C6E0A">
        <w:rPr>
          <w:rFonts w:eastAsia="標楷體" w:hint="eastAsia"/>
          <w:b/>
          <w:bCs/>
          <w:color w:val="000000" w:themeColor="text1"/>
          <w:sz w:val="28"/>
          <w:szCs w:val="28"/>
        </w:rPr>
        <w:t>年經濟成長</w:t>
      </w:r>
      <w:r w:rsidR="00F70033" w:rsidRPr="003C6E0A">
        <w:rPr>
          <w:rFonts w:eastAsia="標楷體" w:hint="eastAsia"/>
          <w:b/>
          <w:bCs/>
          <w:color w:val="000000" w:themeColor="text1"/>
          <w:sz w:val="28"/>
          <w:szCs w:val="28"/>
        </w:rPr>
        <w:t>率</w:t>
      </w:r>
      <w:r w:rsidR="009D4510" w:rsidRPr="003C6E0A">
        <w:rPr>
          <w:rFonts w:eastAsia="標楷體"/>
          <w:b/>
          <w:bCs/>
          <w:color w:val="000000" w:themeColor="text1"/>
          <w:sz w:val="28"/>
          <w:szCs w:val="28"/>
        </w:rPr>
        <w:t>預</w:t>
      </w:r>
      <w:r w:rsidR="00365D4E" w:rsidRPr="003C6E0A">
        <w:rPr>
          <w:rFonts w:eastAsia="標楷體"/>
          <w:b/>
          <w:bCs/>
          <w:color w:val="000000" w:themeColor="text1"/>
          <w:sz w:val="28"/>
          <w:szCs w:val="28"/>
        </w:rPr>
        <w:t>估</w:t>
      </w:r>
      <w:r w:rsidR="00D05C5D" w:rsidRPr="003C6E0A">
        <w:rPr>
          <w:rFonts w:eastAsia="標楷體"/>
          <w:b/>
          <w:bCs/>
          <w:color w:val="000000" w:themeColor="text1"/>
          <w:sz w:val="28"/>
          <w:szCs w:val="28"/>
        </w:rPr>
        <w:t>為</w:t>
      </w:r>
      <w:r w:rsidR="003D6826">
        <w:rPr>
          <w:rFonts w:eastAsia="標楷體" w:hint="eastAsia"/>
          <w:b/>
          <w:bCs/>
          <w:color w:val="000000" w:themeColor="text1"/>
          <w:sz w:val="28"/>
          <w:szCs w:val="28"/>
        </w:rPr>
        <w:t>3.91</w:t>
      </w:r>
      <w:r w:rsidRPr="003C6E0A">
        <w:rPr>
          <w:rFonts w:eastAsia="標楷體"/>
          <w:b/>
          <w:bCs/>
          <w:color w:val="000000" w:themeColor="text1"/>
          <w:sz w:val="28"/>
          <w:szCs w:val="28"/>
        </w:rPr>
        <w:t>%</w:t>
      </w:r>
    </w:p>
    <w:p w14:paraId="3A49BF30" w14:textId="3E4AF005" w:rsidR="00E53028" w:rsidRDefault="00E53028" w:rsidP="006B19E9">
      <w:pPr>
        <w:widowControl/>
        <w:snapToGrid w:val="0"/>
        <w:spacing w:line="400" w:lineRule="exact"/>
        <w:ind w:rightChars="-59" w:right="-142" w:firstLineChars="202" w:firstLine="566"/>
        <w:jc w:val="both"/>
        <w:rPr>
          <w:rFonts w:eastAsia="標楷體"/>
          <w:color w:val="000000" w:themeColor="text1"/>
          <w:sz w:val="28"/>
          <w:szCs w:val="28"/>
        </w:rPr>
      </w:pPr>
      <w:r>
        <w:rPr>
          <w:rFonts w:eastAsia="標楷體" w:hint="eastAsia"/>
          <w:color w:val="000000" w:themeColor="text1"/>
          <w:sz w:val="28"/>
          <w:szCs w:val="28"/>
        </w:rPr>
        <w:t>全球經濟成長動能趨緩</w:t>
      </w:r>
      <w:r w:rsidRPr="00760C44">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惟受</w:t>
      </w:r>
      <w:r w:rsidRPr="00760C44">
        <w:rPr>
          <w:rFonts w:ascii="標楷體" w:eastAsia="標楷體" w:hAnsi="標楷體" w:hint="eastAsia"/>
          <w:sz w:val="28"/>
          <w:szCs w:val="28"/>
        </w:rPr>
        <w:t>新興科技應用及企業數位轉型需求，</w:t>
      </w:r>
      <w:r>
        <w:rPr>
          <w:rFonts w:ascii="標楷體" w:eastAsia="標楷體" w:hAnsi="標楷體" w:hint="eastAsia"/>
          <w:sz w:val="28"/>
          <w:szCs w:val="28"/>
        </w:rPr>
        <w:t>有利</w:t>
      </w:r>
      <w:r w:rsidRPr="00760C44">
        <w:rPr>
          <w:rFonts w:ascii="標楷體" w:eastAsia="標楷體" w:hAnsi="標楷體" w:hint="eastAsia"/>
          <w:sz w:val="28"/>
          <w:szCs w:val="28"/>
        </w:rPr>
        <w:t>維繫我國電子零組件出口優勢</w:t>
      </w:r>
      <w:r>
        <w:rPr>
          <w:rFonts w:ascii="標楷體" w:eastAsia="標楷體" w:hAnsi="標楷體" w:hint="eastAsia"/>
          <w:sz w:val="28"/>
          <w:szCs w:val="28"/>
        </w:rPr>
        <w:t>，且</w:t>
      </w:r>
      <w:r w:rsidRPr="00BD4860">
        <w:rPr>
          <w:rFonts w:eastAsia="標楷體" w:hint="eastAsia"/>
          <w:sz w:val="28"/>
          <w:szCs w:val="28"/>
        </w:rPr>
        <w:t>半導體</w:t>
      </w:r>
      <w:r>
        <w:rPr>
          <w:rFonts w:eastAsia="標楷體" w:hint="eastAsia"/>
          <w:sz w:val="28"/>
          <w:szCs w:val="28"/>
        </w:rPr>
        <w:t>廠商持續</w:t>
      </w:r>
      <w:r w:rsidRPr="00BD4860">
        <w:rPr>
          <w:rFonts w:eastAsia="標楷體" w:hint="eastAsia"/>
          <w:sz w:val="28"/>
          <w:szCs w:val="28"/>
        </w:rPr>
        <w:t>擴充先進製程、</w:t>
      </w:r>
      <w:proofErr w:type="gramStart"/>
      <w:r w:rsidRPr="00BD4860">
        <w:rPr>
          <w:rFonts w:eastAsia="標楷體" w:hint="eastAsia"/>
          <w:sz w:val="28"/>
          <w:szCs w:val="28"/>
        </w:rPr>
        <w:t>臺</w:t>
      </w:r>
      <w:proofErr w:type="gramEnd"/>
      <w:r w:rsidRPr="00BD4860">
        <w:rPr>
          <w:rFonts w:eastAsia="標楷體" w:hint="eastAsia"/>
          <w:sz w:val="28"/>
          <w:szCs w:val="28"/>
        </w:rPr>
        <w:t>商回流</w:t>
      </w:r>
      <w:proofErr w:type="gramStart"/>
      <w:r w:rsidRPr="00BD4860">
        <w:rPr>
          <w:rFonts w:eastAsia="標楷體" w:hint="eastAsia"/>
          <w:sz w:val="28"/>
          <w:szCs w:val="28"/>
        </w:rPr>
        <w:t>及</w:t>
      </w:r>
      <w:r>
        <w:rPr>
          <w:rFonts w:eastAsia="標楷體" w:hint="eastAsia"/>
          <w:color w:val="000000" w:themeColor="text1"/>
          <w:sz w:val="28"/>
          <w:szCs w:val="28"/>
        </w:rPr>
        <w:t>綠能設施</w:t>
      </w:r>
      <w:proofErr w:type="gramEnd"/>
      <w:r>
        <w:rPr>
          <w:rFonts w:eastAsia="標楷體" w:hint="eastAsia"/>
          <w:color w:val="000000" w:themeColor="text1"/>
          <w:sz w:val="28"/>
          <w:szCs w:val="28"/>
        </w:rPr>
        <w:t>持續建置等，延續投資動能</w:t>
      </w:r>
      <w:r>
        <w:rPr>
          <w:rFonts w:ascii="標楷體" w:eastAsia="標楷體" w:hAnsi="標楷體" w:hint="eastAsia"/>
          <w:sz w:val="28"/>
          <w:szCs w:val="28"/>
        </w:rPr>
        <w:t>，惟</w:t>
      </w:r>
      <w:r>
        <w:rPr>
          <w:rFonts w:eastAsia="標楷體" w:hint="eastAsia"/>
          <w:color w:val="000000" w:themeColor="text1"/>
          <w:sz w:val="28"/>
          <w:szCs w:val="28"/>
        </w:rPr>
        <w:t>4</w:t>
      </w:r>
      <w:r w:rsidR="00580AB5">
        <w:rPr>
          <w:rFonts w:eastAsia="標楷體" w:hint="eastAsia"/>
          <w:color w:val="000000" w:themeColor="text1"/>
          <w:sz w:val="28"/>
          <w:szCs w:val="28"/>
        </w:rPr>
        <w:t>月本土</w:t>
      </w:r>
      <w:proofErr w:type="gramStart"/>
      <w:r w:rsidR="00580AB5">
        <w:rPr>
          <w:rFonts w:eastAsia="標楷體" w:hint="eastAsia"/>
          <w:color w:val="000000" w:themeColor="text1"/>
          <w:sz w:val="28"/>
          <w:szCs w:val="28"/>
        </w:rPr>
        <w:t>疫</w:t>
      </w:r>
      <w:proofErr w:type="gramEnd"/>
      <w:r w:rsidR="00580AB5">
        <w:rPr>
          <w:rFonts w:eastAsia="標楷體" w:hint="eastAsia"/>
          <w:color w:val="000000" w:themeColor="text1"/>
          <w:sz w:val="28"/>
          <w:szCs w:val="28"/>
        </w:rPr>
        <w:t>情爆發，導致民眾減少零售、餐飲及旅遊等民間消費活動。</w:t>
      </w:r>
      <w:r w:rsidR="00502B15">
        <w:rPr>
          <w:rFonts w:eastAsia="標楷體" w:hint="eastAsia"/>
          <w:color w:val="000000" w:themeColor="text1"/>
          <w:sz w:val="28"/>
          <w:szCs w:val="28"/>
        </w:rPr>
        <w:t>俄烏戰事進一步推升國際原油與農工產品價格，廠商成本壓力逐漸反映至商品售價。</w:t>
      </w:r>
      <w:r w:rsidRPr="003C6E0A">
        <w:rPr>
          <w:rFonts w:eastAsia="標楷體" w:hint="eastAsia"/>
          <w:color w:val="000000" w:themeColor="text1"/>
          <w:sz w:val="28"/>
          <w:szCs w:val="28"/>
        </w:rPr>
        <w:t>行政院主計總處預測</w:t>
      </w:r>
      <w:r w:rsidRPr="003C6E0A">
        <w:rPr>
          <w:rFonts w:eastAsia="標楷體" w:hint="eastAsia"/>
          <w:color w:val="000000" w:themeColor="text1"/>
          <w:sz w:val="28"/>
          <w:szCs w:val="28"/>
        </w:rPr>
        <w:t>111</w:t>
      </w:r>
      <w:r w:rsidRPr="003C6E0A">
        <w:rPr>
          <w:rFonts w:eastAsia="標楷體" w:hint="eastAsia"/>
          <w:color w:val="000000" w:themeColor="text1"/>
          <w:sz w:val="28"/>
          <w:szCs w:val="28"/>
        </w:rPr>
        <w:t>年經濟成長</w:t>
      </w:r>
      <w:r>
        <w:rPr>
          <w:rFonts w:eastAsia="標楷體" w:hint="eastAsia"/>
          <w:color w:val="000000" w:themeColor="text1"/>
          <w:sz w:val="28"/>
          <w:szCs w:val="28"/>
        </w:rPr>
        <w:t>3.91</w:t>
      </w:r>
      <w:r w:rsidRPr="003C6E0A">
        <w:rPr>
          <w:rFonts w:eastAsia="標楷體" w:hint="eastAsia"/>
          <w:color w:val="000000" w:themeColor="text1"/>
          <w:sz w:val="28"/>
          <w:szCs w:val="28"/>
        </w:rPr>
        <w:t>%</w:t>
      </w:r>
      <w:r w:rsidRPr="003C6E0A">
        <w:rPr>
          <w:rFonts w:eastAsia="標楷體" w:hint="eastAsia"/>
          <w:color w:val="000000" w:themeColor="text1"/>
          <w:sz w:val="28"/>
          <w:szCs w:val="28"/>
        </w:rPr>
        <w:t>、消費者物價上漲</w:t>
      </w:r>
      <w:r>
        <w:rPr>
          <w:rFonts w:eastAsia="標楷體" w:hint="eastAsia"/>
          <w:color w:val="000000" w:themeColor="text1"/>
          <w:sz w:val="28"/>
          <w:szCs w:val="28"/>
        </w:rPr>
        <w:t>2.67</w:t>
      </w:r>
      <w:r w:rsidRPr="003C6E0A">
        <w:rPr>
          <w:rFonts w:eastAsia="標楷體" w:hint="eastAsia"/>
          <w:color w:val="000000" w:themeColor="text1"/>
          <w:sz w:val="28"/>
          <w:szCs w:val="28"/>
        </w:rPr>
        <w:t>%</w:t>
      </w:r>
      <w:r>
        <w:rPr>
          <w:rFonts w:eastAsia="標楷體" w:hint="eastAsia"/>
          <w:color w:val="000000" w:themeColor="text1"/>
          <w:sz w:val="28"/>
          <w:szCs w:val="28"/>
        </w:rPr>
        <w:t>。</w:t>
      </w:r>
    </w:p>
    <w:p w14:paraId="0107B937" w14:textId="77777777" w:rsidR="00A55FFD" w:rsidRPr="003C6E0A" w:rsidRDefault="00A55FFD" w:rsidP="00A55FFD">
      <w:pPr>
        <w:spacing w:line="400" w:lineRule="exact"/>
        <w:jc w:val="center"/>
        <w:rPr>
          <w:rFonts w:eastAsia="標楷體"/>
          <w:b/>
          <w:bCs/>
          <w:color w:val="000000" w:themeColor="text1"/>
          <w:kern w:val="0"/>
          <w:sz w:val="28"/>
          <w:szCs w:val="28"/>
        </w:rPr>
      </w:pPr>
      <w:r w:rsidRPr="003C6E0A">
        <w:rPr>
          <w:rFonts w:eastAsia="標楷體"/>
          <w:b/>
          <w:bCs/>
          <w:color w:val="000000" w:themeColor="text1"/>
          <w:kern w:val="0"/>
          <w:sz w:val="28"/>
          <w:szCs w:val="28"/>
        </w:rPr>
        <w:t>表</w:t>
      </w:r>
      <w:r w:rsidRPr="003C6E0A">
        <w:rPr>
          <w:rFonts w:eastAsia="標楷體"/>
          <w:b/>
          <w:bCs/>
          <w:color w:val="000000" w:themeColor="text1"/>
          <w:kern w:val="0"/>
          <w:sz w:val="28"/>
          <w:szCs w:val="28"/>
        </w:rPr>
        <w:t xml:space="preserve"> 2-1-1 </w:t>
      </w:r>
      <w:r w:rsidRPr="003C6E0A">
        <w:rPr>
          <w:rFonts w:eastAsia="標楷體"/>
          <w:b/>
          <w:bCs/>
          <w:color w:val="000000" w:themeColor="text1"/>
          <w:kern w:val="0"/>
          <w:sz w:val="28"/>
          <w:szCs w:val="28"/>
        </w:rPr>
        <w:t>國內外主要機構對我國</w:t>
      </w:r>
      <w:r w:rsidRPr="003C6E0A">
        <w:rPr>
          <w:rFonts w:eastAsia="標楷體"/>
          <w:b/>
          <w:color w:val="000000" w:themeColor="text1"/>
          <w:sz w:val="28"/>
          <w:szCs w:val="28"/>
          <w:lang w:val="zh-TW"/>
        </w:rPr>
        <w:t>經濟</w:t>
      </w:r>
      <w:r w:rsidRPr="003C6E0A">
        <w:rPr>
          <w:rFonts w:eastAsia="標楷體"/>
          <w:b/>
          <w:bCs/>
          <w:color w:val="000000" w:themeColor="text1"/>
          <w:kern w:val="0"/>
          <w:sz w:val="28"/>
          <w:szCs w:val="28"/>
        </w:rPr>
        <w:t>成長率預測</w:t>
      </w:r>
    </w:p>
    <w:p w14:paraId="205935BE" w14:textId="77777777" w:rsidR="00A55FFD" w:rsidRPr="003C6E0A" w:rsidRDefault="00A55FFD" w:rsidP="00A55FFD">
      <w:pPr>
        <w:tabs>
          <w:tab w:val="left" w:pos="6946"/>
        </w:tabs>
        <w:spacing w:line="400" w:lineRule="exact"/>
        <w:ind w:rightChars="649" w:right="1558" w:firstLineChars="152" w:firstLine="365"/>
        <w:jc w:val="right"/>
        <w:rPr>
          <w:rFonts w:eastAsia="標楷體"/>
          <w:color w:val="000000" w:themeColor="text1"/>
          <w:kern w:val="0"/>
        </w:rPr>
      </w:pPr>
      <w:r w:rsidRPr="003C6E0A">
        <w:rPr>
          <w:rFonts w:eastAsia="標楷體"/>
          <w:color w:val="000000" w:themeColor="text1"/>
          <w:kern w:val="0"/>
        </w:rPr>
        <w:t>單位：</w:t>
      </w:r>
      <w:r w:rsidRPr="003C6E0A">
        <w:rPr>
          <w:rFonts w:eastAsia="標楷體"/>
          <w:color w:val="000000" w:themeColor="text1"/>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93143B" w:rsidRPr="003C6E0A" w14:paraId="6C59DE68" w14:textId="77777777" w:rsidTr="00995F09">
        <w:trPr>
          <w:cantSplit/>
          <w:trHeight w:val="328"/>
          <w:jc w:val="center"/>
        </w:trPr>
        <w:tc>
          <w:tcPr>
            <w:tcW w:w="3248" w:type="dxa"/>
            <w:tcBorders>
              <w:left w:val="single" w:sz="4" w:space="0" w:color="auto"/>
              <w:bottom w:val="single" w:sz="4" w:space="0" w:color="auto"/>
              <w:tl2br w:val="single" w:sz="4" w:space="0" w:color="auto"/>
            </w:tcBorders>
            <w:vAlign w:val="center"/>
          </w:tcPr>
          <w:p w14:paraId="2EF5B0B6" w14:textId="77777777" w:rsidR="0093143B" w:rsidRPr="003C6E0A" w:rsidRDefault="0093143B" w:rsidP="00995F09">
            <w:pPr>
              <w:widowControl/>
              <w:snapToGrid w:val="0"/>
              <w:spacing w:line="220" w:lineRule="exact"/>
              <w:ind w:left="28"/>
              <w:jc w:val="right"/>
              <w:rPr>
                <w:rFonts w:eastAsia="標楷體"/>
                <w:color w:val="000000" w:themeColor="text1"/>
                <w:kern w:val="0"/>
              </w:rPr>
            </w:pPr>
            <w:r w:rsidRPr="003C6E0A">
              <w:rPr>
                <w:rFonts w:eastAsia="標楷體"/>
                <w:color w:val="000000" w:themeColor="text1"/>
                <w:kern w:val="0"/>
              </w:rPr>
              <w:t>年</w:t>
            </w:r>
          </w:p>
          <w:p w14:paraId="22891401" w14:textId="77777777" w:rsidR="0093143B" w:rsidRPr="003C6E0A" w:rsidRDefault="0093143B" w:rsidP="00995F09">
            <w:pPr>
              <w:widowControl/>
              <w:snapToGrid w:val="0"/>
              <w:spacing w:line="220" w:lineRule="exact"/>
              <w:ind w:left="640" w:hanging="640"/>
              <w:rPr>
                <w:rFonts w:eastAsia="標楷體"/>
                <w:color w:val="000000" w:themeColor="text1"/>
                <w:kern w:val="0"/>
              </w:rPr>
            </w:pPr>
            <w:r w:rsidRPr="003C6E0A">
              <w:rPr>
                <w:rFonts w:eastAsia="標楷體"/>
                <w:color w:val="000000" w:themeColor="text1"/>
                <w:kern w:val="0"/>
              </w:rPr>
              <w:t>預測機構</w:t>
            </w:r>
          </w:p>
        </w:tc>
        <w:tc>
          <w:tcPr>
            <w:tcW w:w="1721" w:type="dxa"/>
            <w:tcBorders>
              <w:bottom w:val="single" w:sz="4" w:space="0" w:color="auto"/>
            </w:tcBorders>
            <w:vAlign w:val="center"/>
          </w:tcPr>
          <w:p w14:paraId="7FD134B0" w14:textId="77777777" w:rsidR="0093143B" w:rsidRPr="003C6E0A" w:rsidRDefault="0093143B" w:rsidP="00995F09">
            <w:pPr>
              <w:widowControl/>
              <w:snapToGrid w:val="0"/>
              <w:spacing w:line="220" w:lineRule="exact"/>
              <w:ind w:left="640" w:hanging="640"/>
              <w:jc w:val="center"/>
              <w:rPr>
                <w:rFonts w:eastAsia="標楷體"/>
                <w:color w:val="000000" w:themeColor="text1"/>
                <w:kern w:val="0"/>
              </w:rPr>
            </w:pPr>
            <w:r w:rsidRPr="003C6E0A">
              <w:rPr>
                <w:rFonts w:eastAsia="標楷體"/>
                <w:color w:val="000000" w:themeColor="text1"/>
                <w:kern w:val="0"/>
              </w:rPr>
              <w:t>110</w:t>
            </w:r>
          </w:p>
        </w:tc>
        <w:tc>
          <w:tcPr>
            <w:tcW w:w="1834" w:type="dxa"/>
            <w:tcBorders>
              <w:bottom w:val="single" w:sz="4" w:space="0" w:color="auto"/>
            </w:tcBorders>
            <w:vAlign w:val="center"/>
          </w:tcPr>
          <w:p w14:paraId="17DF4B56" w14:textId="77777777" w:rsidR="0093143B" w:rsidRPr="003C6E0A" w:rsidRDefault="0093143B" w:rsidP="00995F09">
            <w:pPr>
              <w:widowControl/>
              <w:snapToGrid w:val="0"/>
              <w:spacing w:line="220" w:lineRule="exact"/>
              <w:ind w:left="640" w:hanging="640"/>
              <w:jc w:val="center"/>
              <w:rPr>
                <w:rFonts w:eastAsia="標楷體"/>
                <w:color w:val="000000" w:themeColor="text1"/>
                <w:kern w:val="0"/>
              </w:rPr>
            </w:pPr>
            <w:r w:rsidRPr="003C6E0A">
              <w:rPr>
                <w:rFonts w:eastAsia="標楷體"/>
                <w:color w:val="000000" w:themeColor="text1"/>
                <w:kern w:val="0"/>
              </w:rPr>
              <w:t>111(f)</w:t>
            </w:r>
          </w:p>
        </w:tc>
      </w:tr>
      <w:tr w:rsidR="0093143B" w:rsidRPr="003C6E0A" w14:paraId="0E8A68B9" w14:textId="77777777" w:rsidTr="00995F09">
        <w:trPr>
          <w:trHeight w:val="285"/>
          <w:jc w:val="center"/>
        </w:trPr>
        <w:tc>
          <w:tcPr>
            <w:tcW w:w="3248" w:type="dxa"/>
            <w:tcBorders>
              <w:top w:val="single" w:sz="4" w:space="0" w:color="auto"/>
              <w:left w:val="single" w:sz="4" w:space="0" w:color="auto"/>
              <w:right w:val="single" w:sz="4" w:space="0" w:color="auto"/>
            </w:tcBorders>
            <w:vAlign w:val="center"/>
          </w:tcPr>
          <w:p w14:paraId="4EB63683" w14:textId="5F298D66" w:rsidR="0093143B" w:rsidRPr="003C6E0A" w:rsidRDefault="0093143B" w:rsidP="00B420E3">
            <w:pPr>
              <w:snapToGrid w:val="0"/>
              <w:spacing w:line="240" w:lineRule="atLeast"/>
              <w:rPr>
                <w:rFonts w:eastAsia="標楷體"/>
                <w:color w:val="000000" w:themeColor="text1"/>
                <w:sz w:val="22"/>
                <w:szCs w:val="22"/>
              </w:rPr>
            </w:pPr>
            <w:r w:rsidRPr="003C6E0A">
              <w:rPr>
                <w:rFonts w:eastAsia="標楷體"/>
                <w:color w:val="000000" w:themeColor="text1"/>
                <w:sz w:val="22"/>
                <w:szCs w:val="22"/>
              </w:rPr>
              <w:t>IHS Markit(11</w:t>
            </w:r>
            <w:r w:rsidRPr="003C6E0A">
              <w:rPr>
                <w:rFonts w:eastAsia="標楷體" w:hint="eastAsia"/>
                <w:color w:val="000000" w:themeColor="text1"/>
                <w:sz w:val="22"/>
                <w:szCs w:val="22"/>
              </w:rPr>
              <w:t>1</w:t>
            </w:r>
            <w:r w:rsidRPr="003C6E0A">
              <w:rPr>
                <w:rFonts w:eastAsia="標楷體"/>
                <w:color w:val="000000" w:themeColor="text1"/>
                <w:sz w:val="22"/>
                <w:szCs w:val="22"/>
              </w:rPr>
              <w:t>.</w:t>
            </w:r>
            <w:r w:rsidR="00B420E3">
              <w:rPr>
                <w:rFonts w:eastAsia="標楷體" w:hint="eastAsia"/>
                <w:color w:val="000000" w:themeColor="text1"/>
                <w:sz w:val="22"/>
                <w:szCs w:val="22"/>
              </w:rPr>
              <w:t>5</w:t>
            </w:r>
            <w:r w:rsidRPr="003C6E0A">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14:paraId="3F562DA9" w14:textId="77777777" w:rsidR="0093143B" w:rsidRPr="003C6E0A" w:rsidRDefault="0093143B" w:rsidP="00995F09">
            <w:pPr>
              <w:snapToGrid w:val="0"/>
              <w:spacing w:line="240" w:lineRule="atLeast"/>
              <w:jc w:val="center"/>
              <w:rPr>
                <w:rFonts w:eastAsia="標楷體"/>
                <w:color w:val="000000" w:themeColor="text1"/>
                <w:sz w:val="22"/>
                <w:szCs w:val="22"/>
              </w:rPr>
            </w:pPr>
            <w:r w:rsidRPr="003C6E0A">
              <w:rPr>
                <w:rFonts w:eastAsia="標楷體"/>
                <w:color w:val="000000" w:themeColor="text1"/>
                <w:sz w:val="22"/>
                <w:szCs w:val="22"/>
              </w:rPr>
              <w:t>6.45</w:t>
            </w:r>
          </w:p>
        </w:tc>
        <w:tc>
          <w:tcPr>
            <w:tcW w:w="1834" w:type="dxa"/>
            <w:tcBorders>
              <w:top w:val="single" w:sz="4" w:space="0" w:color="auto"/>
              <w:left w:val="single" w:sz="4" w:space="0" w:color="auto"/>
              <w:right w:val="single" w:sz="4" w:space="0" w:color="auto"/>
            </w:tcBorders>
            <w:vAlign w:val="center"/>
          </w:tcPr>
          <w:p w14:paraId="68227FB6" w14:textId="327BD69D" w:rsidR="0093143B" w:rsidRPr="003C6E0A" w:rsidRDefault="00B420E3" w:rsidP="00995F09">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3.54</w:t>
            </w:r>
          </w:p>
        </w:tc>
      </w:tr>
      <w:tr w:rsidR="0093143B" w:rsidRPr="003C6E0A" w14:paraId="7DF06D8F" w14:textId="77777777" w:rsidTr="00995F09">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6EE0417E" w14:textId="6C1CDDC9" w:rsidR="0093143B" w:rsidRPr="003C6E0A" w:rsidRDefault="0093143B" w:rsidP="006A2E13">
            <w:pPr>
              <w:snapToGrid w:val="0"/>
              <w:spacing w:line="240" w:lineRule="atLeast"/>
              <w:rPr>
                <w:rFonts w:eastAsia="標楷體"/>
                <w:color w:val="000000" w:themeColor="text1"/>
                <w:sz w:val="22"/>
                <w:szCs w:val="22"/>
              </w:rPr>
            </w:pPr>
            <w:r w:rsidRPr="003C6E0A">
              <w:rPr>
                <w:rFonts w:eastAsia="標楷體"/>
                <w:color w:val="000000" w:themeColor="text1"/>
                <w:sz w:val="22"/>
                <w:szCs w:val="22"/>
              </w:rPr>
              <w:t>ADB(</w:t>
            </w:r>
            <w:r w:rsidR="006A2E13">
              <w:rPr>
                <w:rFonts w:eastAsia="標楷體" w:hint="eastAsia"/>
                <w:color w:val="000000" w:themeColor="text1"/>
                <w:sz w:val="22"/>
                <w:szCs w:val="22"/>
              </w:rPr>
              <w:t>111.4</w:t>
            </w:r>
            <w:r w:rsidRPr="003C6E0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2C3D7922" w14:textId="46869BAA" w:rsidR="0093143B" w:rsidRPr="003C6E0A" w:rsidRDefault="0093143B" w:rsidP="00995F09">
            <w:pPr>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w:t>
            </w:r>
            <w:r w:rsidR="00D53018">
              <w:rPr>
                <w:rFonts w:eastAsia="標楷體" w:hint="eastAsia"/>
                <w:color w:val="000000" w:themeColor="text1"/>
                <w:sz w:val="22"/>
                <w:szCs w:val="22"/>
              </w:rPr>
              <w:t>4</w:t>
            </w:r>
          </w:p>
        </w:tc>
        <w:tc>
          <w:tcPr>
            <w:tcW w:w="1834" w:type="dxa"/>
            <w:tcBorders>
              <w:top w:val="single" w:sz="4" w:space="0" w:color="auto"/>
              <w:left w:val="single" w:sz="4" w:space="0" w:color="auto"/>
              <w:bottom w:val="single" w:sz="4" w:space="0" w:color="auto"/>
              <w:right w:val="single" w:sz="4" w:space="0" w:color="auto"/>
            </w:tcBorders>
            <w:vAlign w:val="center"/>
          </w:tcPr>
          <w:p w14:paraId="4D5CD8A7" w14:textId="75B33E4C" w:rsidR="0093143B" w:rsidRPr="003C6E0A" w:rsidRDefault="0093143B" w:rsidP="006A2E13">
            <w:pPr>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3.</w:t>
            </w:r>
            <w:r w:rsidR="006A2E13">
              <w:rPr>
                <w:rFonts w:eastAsia="標楷體" w:hint="eastAsia"/>
                <w:color w:val="000000" w:themeColor="text1"/>
                <w:sz w:val="22"/>
                <w:szCs w:val="22"/>
              </w:rPr>
              <w:t>8</w:t>
            </w:r>
          </w:p>
        </w:tc>
      </w:tr>
      <w:tr w:rsidR="0093143B" w:rsidRPr="003C6E0A" w14:paraId="5B3BAF68" w14:textId="77777777" w:rsidTr="00995F09">
        <w:trPr>
          <w:trHeight w:val="285"/>
          <w:jc w:val="center"/>
        </w:trPr>
        <w:tc>
          <w:tcPr>
            <w:tcW w:w="3248" w:type="dxa"/>
            <w:tcBorders>
              <w:top w:val="single" w:sz="4" w:space="0" w:color="auto"/>
              <w:left w:val="single" w:sz="4" w:space="0" w:color="auto"/>
              <w:bottom w:val="double" w:sz="4" w:space="0" w:color="auto"/>
              <w:right w:val="single" w:sz="4" w:space="0" w:color="auto"/>
            </w:tcBorders>
            <w:vAlign w:val="center"/>
          </w:tcPr>
          <w:p w14:paraId="0BA80090" w14:textId="4EAB36F6" w:rsidR="0093143B" w:rsidRPr="003C6E0A" w:rsidRDefault="0093143B" w:rsidP="006A2E13">
            <w:pPr>
              <w:snapToGrid w:val="0"/>
              <w:spacing w:line="240" w:lineRule="atLeast"/>
              <w:rPr>
                <w:rFonts w:eastAsia="標楷體"/>
                <w:color w:val="000000" w:themeColor="text1"/>
                <w:sz w:val="22"/>
                <w:szCs w:val="22"/>
              </w:rPr>
            </w:pPr>
            <w:r w:rsidRPr="003C6E0A">
              <w:rPr>
                <w:rFonts w:eastAsia="標楷體"/>
                <w:color w:val="000000" w:themeColor="text1"/>
                <w:sz w:val="22"/>
                <w:szCs w:val="22"/>
              </w:rPr>
              <w:t>IMF(11</w:t>
            </w:r>
            <w:r w:rsidR="006A2E13">
              <w:rPr>
                <w:rFonts w:eastAsia="標楷體" w:hint="eastAsia"/>
                <w:color w:val="000000" w:themeColor="text1"/>
                <w:sz w:val="22"/>
                <w:szCs w:val="22"/>
              </w:rPr>
              <w:t>1.4</w:t>
            </w:r>
            <w:r w:rsidRPr="003C6E0A">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14:paraId="472A404C" w14:textId="354046DD" w:rsidR="0093143B" w:rsidRPr="003C6E0A" w:rsidRDefault="00D53018" w:rsidP="00995F09">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6.3</w:t>
            </w:r>
          </w:p>
        </w:tc>
        <w:tc>
          <w:tcPr>
            <w:tcW w:w="1834" w:type="dxa"/>
            <w:tcBorders>
              <w:top w:val="single" w:sz="4" w:space="0" w:color="auto"/>
              <w:left w:val="single" w:sz="4" w:space="0" w:color="auto"/>
              <w:bottom w:val="double" w:sz="4" w:space="0" w:color="auto"/>
              <w:right w:val="single" w:sz="4" w:space="0" w:color="auto"/>
            </w:tcBorders>
            <w:vAlign w:val="center"/>
          </w:tcPr>
          <w:p w14:paraId="3AF16EFD" w14:textId="11E2863F" w:rsidR="0093143B" w:rsidRPr="003C6E0A" w:rsidRDefault="0093143B" w:rsidP="006A2E13">
            <w:pPr>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3.</w:t>
            </w:r>
            <w:r w:rsidR="006A2E13">
              <w:rPr>
                <w:rFonts w:eastAsia="標楷體" w:hint="eastAsia"/>
                <w:color w:val="000000" w:themeColor="text1"/>
                <w:sz w:val="22"/>
                <w:szCs w:val="22"/>
              </w:rPr>
              <w:t>2</w:t>
            </w:r>
          </w:p>
        </w:tc>
      </w:tr>
      <w:tr w:rsidR="00B420E3" w:rsidRPr="003C6E0A" w14:paraId="291F1B87" w14:textId="77777777" w:rsidTr="00995F09">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1BC51E45" w14:textId="49F21564" w:rsidR="00B420E3" w:rsidRPr="003C6E0A" w:rsidRDefault="00B420E3" w:rsidP="00B420E3">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行政院主計總處</w:t>
            </w:r>
            <w:r w:rsidRPr="003C6E0A">
              <w:rPr>
                <w:rFonts w:eastAsia="標楷體"/>
                <w:color w:val="000000" w:themeColor="text1"/>
                <w:sz w:val="22"/>
                <w:szCs w:val="22"/>
              </w:rPr>
              <w:t>(111.</w:t>
            </w:r>
            <w:r>
              <w:rPr>
                <w:rFonts w:eastAsia="標楷體" w:hint="eastAsia"/>
                <w:color w:val="000000" w:themeColor="text1"/>
                <w:sz w:val="22"/>
                <w:szCs w:val="22"/>
              </w:rPr>
              <w:t>5</w:t>
            </w:r>
            <w:r w:rsidRPr="003C6E0A">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74270FB6" w14:textId="20190EA8" w:rsidR="00B420E3" w:rsidRPr="003C6E0A" w:rsidRDefault="00B420E3"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w:t>
            </w:r>
            <w:r>
              <w:rPr>
                <w:rFonts w:eastAsia="標楷體" w:hint="eastAsia"/>
                <w:color w:val="000000" w:themeColor="text1"/>
                <w:sz w:val="22"/>
                <w:szCs w:val="22"/>
              </w:rPr>
              <w:t>57</w:t>
            </w:r>
          </w:p>
        </w:tc>
        <w:tc>
          <w:tcPr>
            <w:tcW w:w="1834" w:type="dxa"/>
            <w:tcBorders>
              <w:top w:val="double" w:sz="4" w:space="0" w:color="auto"/>
              <w:left w:val="single" w:sz="4" w:space="0" w:color="auto"/>
              <w:bottom w:val="single" w:sz="4" w:space="0" w:color="auto"/>
              <w:right w:val="single" w:sz="4" w:space="0" w:color="auto"/>
            </w:tcBorders>
            <w:vAlign w:val="center"/>
          </w:tcPr>
          <w:p w14:paraId="1992A05F" w14:textId="1A3F8853" w:rsidR="00B420E3" w:rsidRPr="003C6E0A" w:rsidRDefault="00B420E3" w:rsidP="00995F09">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3.91</w:t>
            </w:r>
          </w:p>
        </w:tc>
      </w:tr>
      <w:tr w:rsidR="00B420E3" w:rsidRPr="003C6E0A" w14:paraId="6500B612"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96FDAAB" w14:textId="78713266" w:rsidR="00B420E3" w:rsidRPr="003C6E0A" w:rsidRDefault="00B420E3" w:rsidP="006A2E13">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台灣經濟研究院</w:t>
            </w:r>
            <w:r w:rsidRPr="003C6E0A">
              <w:rPr>
                <w:rFonts w:eastAsia="標楷體"/>
                <w:color w:val="000000" w:themeColor="text1"/>
                <w:sz w:val="22"/>
                <w:szCs w:val="22"/>
              </w:rPr>
              <w:t>(11</w:t>
            </w:r>
            <w:r w:rsidRPr="003C6E0A">
              <w:rPr>
                <w:rFonts w:eastAsia="標楷體" w:hint="eastAsia"/>
                <w:color w:val="000000" w:themeColor="text1"/>
                <w:sz w:val="22"/>
                <w:szCs w:val="22"/>
              </w:rPr>
              <w:t>1</w:t>
            </w:r>
            <w:r>
              <w:rPr>
                <w:rFonts w:eastAsia="標楷體" w:hint="eastAsia"/>
                <w:color w:val="000000" w:themeColor="text1"/>
                <w:sz w:val="22"/>
                <w:szCs w:val="22"/>
              </w:rPr>
              <w:t>.4</w:t>
            </w:r>
            <w:r w:rsidRPr="003C6E0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432496AE" w14:textId="158DB8B7" w:rsidR="00B420E3" w:rsidRPr="003C6E0A" w:rsidRDefault="00B420E3"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6.10</w:t>
            </w:r>
          </w:p>
        </w:tc>
        <w:tc>
          <w:tcPr>
            <w:tcW w:w="1834" w:type="dxa"/>
            <w:tcBorders>
              <w:top w:val="single" w:sz="4" w:space="0" w:color="auto"/>
              <w:left w:val="single" w:sz="4" w:space="0" w:color="auto"/>
              <w:bottom w:val="single" w:sz="4" w:space="0" w:color="auto"/>
              <w:right w:val="single" w:sz="4" w:space="0" w:color="auto"/>
            </w:tcBorders>
            <w:vAlign w:val="center"/>
          </w:tcPr>
          <w:p w14:paraId="6DB572C4" w14:textId="44340FE4" w:rsidR="00B420E3" w:rsidRPr="003C6E0A" w:rsidRDefault="00B420E3"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4.10</w:t>
            </w:r>
          </w:p>
        </w:tc>
      </w:tr>
      <w:tr w:rsidR="00B420E3" w:rsidRPr="003C6E0A" w14:paraId="0B4F459C"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6DF0CA6" w14:textId="1C526696" w:rsidR="00B420E3" w:rsidRPr="003C6E0A" w:rsidRDefault="00B420E3" w:rsidP="006A2E13">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中華經濟研究院</w:t>
            </w:r>
            <w:r w:rsidRPr="003C6E0A">
              <w:rPr>
                <w:rFonts w:eastAsia="標楷體"/>
                <w:color w:val="000000" w:themeColor="text1"/>
                <w:sz w:val="22"/>
                <w:szCs w:val="22"/>
              </w:rPr>
              <w:t>(</w:t>
            </w:r>
            <w:r>
              <w:rPr>
                <w:rFonts w:eastAsia="標楷體" w:hint="eastAsia"/>
                <w:color w:val="000000" w:themeColor="text1"/>
                <w:sz w:val="22"/>
                <w:szCs w:val="22"/>
              </w:rPr>
              <w:t>111.4</w:t>
            </w:r>
            <w:r w:rsidRPr="003C6E0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55F50D73" w14:textId="20364A48" w:rsidR="00B420E3" w:rsidRPr="003C6E0A" w:rsidRDefault="00B420E3"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6.05</w:t>
            </w:r>
          </w:p>
        </w:tc>
        <w:tc>
          <w:tcPr>
            <w:tcW w:w="1834" w:type="dxa"/>
            <w:tcBorders>
              <w:top w:val="single" w:sz="4" w:space="0" w:color="auto"/>
              <w:left w:val="single" w:sz="4" w:space="0" w:color="auto"/>
              <w:bottom w:val="single" w:sz="4" w:space="0" w:color="auto"/>
              <w:right w:val="single" w:sz="4" w:space="0" w:color="auto"/>
            </w:tcBorders>
            <w:vAlign w:val="center"/>
          </w:tcPr>
          <w:p w14:paraId="3511EA1E" w14:textId="5DCC7210" w:rsidR="00B420E3" w:rsidRPr="003C6E0A" w:rsidRDefault="00B420E3"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3.</w:t>
            </w:r>
            <w:r>
              <w:rPr>
                <w:rFonts w:eastAsia="標楷體" w:hint="eastAsia"/>
                <w:color w:val="000000" w:themeColor="text1"/>
                <w:sz w:val="22"/>
                <w:szCs w:val="22"/>
              </w:rPr>
              <w:t>96</w:t>
            </w:r>
          </w:p>
        </w:tc>
      </w:tr>
      <w:tr w:rsidR="000E0E71" w:rsidRPr="003C6E0A" w14:paraId="781143FC"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F4033CB" w14:textId="77777777" w:rsidR="000E0E71" w:rsidRPr="003C6E0A" w:rsidRDefault="000E0E71" w:rsidP="00995F09">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臺灣綜合研究院</w:t>
            </w:r>
            <w:r w:rsidRPr="003C6E0A">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6D0FCE75"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6.07</w:t>
            </w:r>
          </w:p>
        </w:tc>
        <w:tc>
          <w:tcPr>
            <w:tcW w:w="1834" w:type="dxa"/>
            <w:tcBorders>
              <w:top w:val="single" w:sz="4" w:space="0" w:color="auto"/>
              <w:left w:val="single" w:sz="4" w:space="0" w:color="auto"/>
              <w:bottom w:val="single" w:sz="4" w:space="0" w:color="auto"/>
              <w:right w:val="single" w:sz="4" w:space="0" w:color="auto"/>
            </w:tcBorders>
            <w:vAlign w:val="center"/>
          </w:tcPr>
          <w:p w14:paraId="127044EF"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color w:val="000000" w:themeColor="text1"/>
                <w:sz w:val="22"/>
                <w:szCs w:val="22"/>
              </w:rPr>
              <w:t>4.05</w:t>
            </w:r>
          </w:p>
        </w:tc>
      </w:tr>
      <w:tr w:rsidR="000E0E71" w:rsidRPr="003C6E0A" w14:paraId="062D7E21" w14:textId="77777777" w:rsidTr="00995F0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496A1F78" w14:textId="77777777" w:rsidR="000E0E71" w:rsidRPr="003C6E0A" w:rsidRDefault="000E0E71" w:rsidP="00995F09">
            <w:pPr>
              <w:adjustRightInd w:val="0"/>
              <w:snapToGrid w:val="0"/>
              <w:spacing w:line="240" w:lineRule="atLeast"/>
              <w:rPr>
                <w:rFonts w:eastAsia="標楷體"/>
                <w:color w:val="000000" w:themeColor="text1"/>
                <w:sz w:val="22"/>
                <w:szCs w:val="22"/>
              </w:rPr>
            </w:pPr>
            <w:r w:rsidRPr="003C6E0A">
              <w:rPr>
                <w:rFonts w:eastAsia="標楷體"/>
                <w:color w:val="000000" w:themeColor="text1"/>
                <w:sz w:val="22"/>
                <w:szCs w:val="22"/>
              </w:rPr>
              <w:t>中央研究院</w:t>
            </w:r>
            <w:r w:rsidRPr="003C6E0A">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07462147"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hint="eastAsia"/>
                <w:color w:val="000000" w:themeColor="text1"/>
                <w:sz w:val="22"/>
                <w:szCs w:val="22"/>
              </w:rPr>
              <w:t>6.04</w:t>
            </w:r>
          </w:p>
        </w:tc>
        <w:tc>
          <w:tcPr>
            <w:tcW w:w="1834" w:type="dxa"/>
            <w:tcBorders>
              <w:top w:val="single" w:sz="4" w:space="0" w:color="auto"/>
              <w:left w:val="single" w:sz="4" w:space="0" w:color="auto"/>
              <w:bottom w:val="single" w:sz="4" w:space="0" w:color="auto"/>
              <w:right w:val="single" w:sz="4" w:space="0" w:color="auto"/>
            </w:tcBorders>
            <w:vAlign w:val="center"/>
          </w:tcPr>
          <w:p w14:paraId="28775CBD" w14:textId="77777777" w:rsidR="000E0E71" w:rsidRPr="003C6E0A" w:rsidRDefault="000E0E71" w:rsidP="00995F09">
            <w:pPr>
              <w:adjustRightInd w:val="0"/>
              <w:snapToGrid w:val="0"/>
              <w:spacing w:line="240" w:lineRule="atLeast"/>
              <w:jc w:val="center"/>
              <w:rPr>
                <w:rFonts w:eastAsia="標楷體"/>
                <w:color w:val="000000" w:themeColor="text1"/>
                <w:sz w:val="22"/>
                <w:szCs w:val="22"/>
              </w:rPr>
            </w:pPr>
            <w:r w:rsidRPr="003C6E0A">
              <w:rPr>
                <w:rFonts w:eastAsia="標楷體"/>
                <w:color w:val="000000" w:themeColor="text1"/>
                <w:sz w:val="22"/>
                <w:szCs w:val="22"/>
              </w:rPr>
              <w:t>3.85</w:t>
            </w:r>
          </w:p>
        </w:tc>
      </w:tr>
    </w:tbl>
    <w:p w14:paraId="3696E1FC" w14:textId="77777777" w:rsidR="00A55FFD" w:rsidRPr="003C6E0A" w:rsidRDefault="00A55FFD" w:rsidP="00A55FFD">
      <w:pPr>
        <w:widowControl/>
        <w:snapToGrid w:val="0"/>
        <w:spacing w:line="260" w:lineRule="exact"/>
        <w:ind w:leftChars="471" w:left="1132" w:hanging="2"/>
        <w:jc w:val="both"/>
        <w:rPr>
          <w:rFonts w:eastAsia="標楷體"/>
          <w:color w:val="000000" w:themeColor="text1"/>
          <w:kern w:val="0"/>
          <w:sz w:val="22"/>
          <w:szCs w:val="22"/>
        </w:rPr>
      </w:pPr>
      <w:r w:rsidRPr="003C6E0A">
        <w:rPr>
          <w:rFonts w:eastAsia="標楷體"/>
          <w:color w:val="000000" w:themeColor="text1"/>
          <w:kern w:val="0"/>
          <w:sz w:val="22"/>
          <w:szCs w:val="22"/>
        </w:rPr>
        <w:t>資料來源：各機構</w:t>
      </w:r>
    </w:p>
    <w:p w14:paraId="2707FCD7" w14:textId="77777777" w:rsidR="00C12D0B" w:rsidRPr="003C6E0A" w:rsidRDefault="00C12D0B" w:rsidP="00A55FFD">
      <w:pPr>
        <w:widowControl/>
        <w:snapToGrid w:val="0"/>
        <w:spacing w:line="260" w:lineRule="exact"/>
        <w:ind w:leftChars="471" w:left="1132" w:hanging="2"/>
        <w:jc w:val="both"/>
        <w:rPr>
          <w:rFonts w:eastAsia="標楷體"/>
          <w:color w:val="000000" w:themeColor="text1"/>
          <w:kern w:val="0"/>
          <w:sz w:val="22"/>
          <w:szCs w:val="22"/>
        </w:rPr>
      </w:pPr>
    </w:p>
    <w:p w14:paraId="556852BE" w14:textId="659D75E5" w:rsidR="00A55FFD" w:rsidRPr="003C6E0A" w:rsidRDefault="00A55FFD" w:rsidP="00A55FFD">
      <w:pPr>
        <w:spacing w:line="400" w:lineRule="exact"/>
        <w:jc w:val="center"/>
        <w:rPr>
          <w:rFonts w:eastAsia="標楷體"/>
          <w:b/>
          <w:color w:val="000000" w:themeColor="text1"/>
          <w:sz w:val="28"/>
          <w:szCs w:val="28"/>
          <w:lang w:val="zh-TW"/>
        </w:rPr>
      </w:pPr>
      <w:r w:rsidRPr="003C6E0A">
        <w:rPr>
          <w:rFonts w:eastAsia="標楷體"/>
          <w:b/>
          <w:color w:val="000000" w:themeColor="text1"/>
          <w:sz w:val="28"/>
          <w:szCs w:val="28"/>
          <w:lang w:val="zh-TW"/>
        </w:rPr>
        <w:t>表</w:t>
      </w:r>
      <w:r w:rsidRPr="003C6E0A">
        <w:rPr>
          <w:rFonts w:eastAsia="標楷體"/>
          <w:b/>
          <w:color w:val="000000" w:themeColor="text1"/>
          <w:sz w:val="28"/>
          <w:szCs w:val="28"/>
          <w:lang w:val="zh-TW"/>
        </w:rPr>
        <w:t xml:space="preserve"> 2-1-2  </w:t>
      </w:r>
      <w:r w:rsidR="00EF1ACD" w:rsidRPr="003C6E0A">
        <w:rPr>
          <w:rFonts w:eastAsia="標楷體" w:hint="eastAsia"/>
          <w:b/>
          <w:color w:val="000000" w:themeColor="text1"/>
          <w:sz w:val="28"/>
          <w:szCs w:val="28"/>
          <w:lang w:val="zh-TW"/>
        </w:rPr>
        <w:t>110</w:t>
      </w:r>
      <w:r w:rsidRPr="003C6E0A">
        <w:rPr>
          <w:rFonts w:eastAsia="標楷體"/>
          <w:b/>
          <w:color w:val="000000" w:themeColor="text1"/>
          <w:sz w:val="28"/>
          <w:szCs w:val="28"/>
          <w:lang w:val="zh-TW"/>
        </w:rPr>
        <w:t>及</w:t>
      </w:r>
      <w:r w:rsidRPr="003C6E0A">
        <w:rPr>
          <w:rFonts w:eastAsia="標楷體"/>
          <w:b/>
          <w:color w:val="000000" w:themeColor="text1"/>
          <w:sz w:val="28"/>
          <w:szCs w:val="28"/>
          <w:lang w:val="zh-TW"/>
        </w:rPr>
        <w:t>11</w:t>
      </w:r>
      <w:r w:rsidR="00EF1ACD" w:rsidRPr="003C6E0A">
        <w:rPr>
          <w:rFonts w:eastAsia="標楷體" w:hint="eastAsia"/>
          <w:b/>
          <w:color w:val="000000" w:themeColor="text1"/>
          <w:sz w:val="28"/>
          <w:szCs w:val="28"/>
          <w:lang w:val="zh-TW"/>
        </w:rPr>
        <w:t>1</w:t>
      </w:r>
      <w:r w:rsidRPr="003C6E0A">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546211" w:rsidRPr="003C6E0A"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3C6E0A" w:rsidRDefault="00A55FFD" w:rsidP="00B73C1B">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33ED1F64" w:rsidR="00A55FFD" w:rsidRPr="003C6E0A" w:rsidRDefault="00A55FFD" w:rsidP="00033B4A">
            <w:pPr>
              <w:widowControl/>
              <w:adjustRightInd w:val="0"/>
              <w:snapToGrid w:val="0"/>
              <w:ind w:right="-142"/>
              <w:jc w:val="center"/>
              <w:rPr>
                <w:rFonts w:eastAsia="標楷體"/>
                <w:color w:val="000000" w:themeColor="text1"/>
                <w:kern w:val="0"/>
                <w:szCs w:val="20"/>
              </w:rPr>
            </w:pPr>
            <w:r w:rsidRPr="003C6E0A">
              <w:rPr>
                <w:rFonts w:eastAsia="標楷體"/>
                <w:color w:val="000000" w:themeColor="text1"/>
                <w:kern w:val="0"/>
                <w:szCs w:val="20"/>
              </w:rPr>
              <w:t>110</w:t>
            </w:r>
            <w:r w:rsidRPr="003C6E0A">
              <w:rPr>
                <w:rFonts w:eastAsia="標楷體"/>
                <w:color w:val="000000" w:themeColor="text1"/>
                <w:kern w:val="0"/>
                <w:szCs w:val="20"/>
              </w:rPr>
              <w:t>年</w:t>
            </w:r>
            <w:r w:rsidR="00092D54" w:rsidRPr="003C6E0A">
              <w:rPr>
                <w:rFonts w:eastAsia="標楷體" w:hint="eastAsia"/>
                <w:color w:val="000000" w:themeColor="text1"/>
                <w:kern w:val="0"/>
                <w:szCs w:val="20"/>
              </w:rPr>
              <w:t>(</w:t>
            </w:r>
            <w:r w:rsidR="00730618">
              <w:rPr>
                <w:rFonts w:eastAsia="標楷體" w:hint="eastAsia"/>
                <w:color w:val="000000" w:themeColor="text1"/>
                <w:kern w:val="0"/>
                <w:szCs w:val="20"/>
              </w:rPr>
              <w:t>r</w:t>
            </w:r>
            <w:r w:rsidR="00092D54" w:rsidRPr="003C6E0A">
              <w:rPr>
                <w:rFonts w:eastAsia="標楷體" w:hint="eastAsia"/>
                <w:color w:val="000000" w:themeColor="text1"/>
                <w:kern w:val="0"/>
                <w:szCs w:val="20"/>
              </w:rPr>
              <w:t>)</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3C6E0A" w:rsidRDefault="00A55FFD" w:rsidP="00B73C1B">
            <w:pPr>
              <w:widowControl/>
              <w:adjustRightInd w:val="0"/>
              <w:snapToGrid w:val="0"/>
              <w:ind w:right="-142"/>
              <w:jc w:val="center"/>
              <w:rPr>
                <w:rFonts w:eastAsia="標楷體"/>
                <w:color w:val="000000" w:themeColor="text1"/>
                <w:kern w:val="0"/>
                <w:szCs w:val="20"/>
              </w:rPr>
            </w:pPr>
            <w:r w:rsidRPr="003C6E0A">
              <w:rPr>
                <w:rFonts w:eastAsia="標楷體"/>
                <w:color w:val="000000" w:themeColor="text1"/>
                <w:kern w:val="0"/>
                <w:szCs w:val="20"/>
              </w:rPr>
              <w:t>111</w:t>
            </w:r>
            <w:r w:rsidRPr="003C6E0A">
              <w:rPr>
                <w:rFonts w:eastAsia="標楷體"/>
                <w:color w:val="000000" w:themeColor="text1"/>
                <w:kern w:val="0"/>
                <w:szCs w:val="20"/>
              </w:rPr>
              <w:t>年</w:t>
            </w:r>
            <w:r w:rsidRPr="003C6E0A">
              <w:rPr>
                <w:rFonts w:eastAsia="標楷體"/>
                <w:color w:val="000000" w:themeColor="text1"/>
                <w:kern w:val="0"/>
                <w:szCs w:val="20"/>
              </w:rPr>
              <w:t>(f)</w:t>
            </w:r>
          </w:p>
        </w:tc>
      </w:tr>
      <w:tr w:rsidR="00546211" w:rsidRPr="003C6E0A"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3C6E0A" w:rsidRDefault="00A55FFD" w:rsidP="00B73C1B">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3C6E0A" w:rsidRDefault="00A55FFD" w:rsidP="00B73C1B">
            <w:pPr>
              <w:widowControl/>
              <w:adjustRightInd w:val="0"/>
              <w:snapToGrid w:val="0"/>
              <w:ind w:right="-29"/>
              <w:jc w:val="center"/>
              <w:rPr>
                <w:rFonts w:eastAsia="標楷體"/>
                <w:color w:val="000000" w:themeColor="text1"/>
                <w:kern w:val="0"/>
                <w:sz w:val="22"/>
                <w:szCs w:val="20"/>
              </w:rPr>
            </w:pPr>
            <w:r w:rsidRPr="003C6E0A">
              <w:rPr>
                <w:rFonts w:eastAsia="標楷體"/>
                <w:color w:val="000000" w:themeColor="text1"/>
                <w:kern w:val="0"/>
                <w:sz w:val="22"/>
                <w:szCs w:val="20"/>
              </w:rPr>
              <w:t>實質增加率</w:t>
            </w:r>
            <w:r w:rsidRPr="003C6E0A">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3C6E0A" w:rsidRDefault="00A55FFD" w:rsidP="00B73C1B">
            <w:pPr>
              <w:widowControl/>
              <w:adjustRightInd w:val="0"/>
              <w:snapToGrid w:val="0"/>
              <w:ind w:right="-28"/>
              <w:jc w:val="center"/>
              <w:rPr>
                <w:rFonts w:eastAsia="標楷體"/>
                <w:color w:val="000000" w:themeColor="text1"/>
                <w:kern w:val="0"/>
                <w:sz w:val="22"/>
                <w:szCs w:val="20"/>
              </w:rPr>
            </w:pPr>
            <w:r w:rsidRPr="003C6E0A">
              <w:rPr>
                <w:rFonts w:eastAsia="標楷體"/>
                <w:color w:val="000000" w:themeColor="text1"/>
                <w:kern w:val="0"/>
                <w:sz w:val="22"/>
                <w:szCs w:val="20"/>
              </w:rPr>
              <w:t>貢獻</w:t>
            </w:r>
            <w:r w:rsidRPr="003C6E0A">
              <w:rPr>
                <w:rFonts w:eastAsia="標楷體"/>
                <w:color w:val="000000" w:themeColor="text1"/>
                <w:kern w:val="0"/>
                <w:sz w:val="22"/>
                <w:szCs w:val="20"/>
              </w:rPr>
              <w:t>(</w:t>
            </w:r>
            <w:r w:rsidRPr="003C6E0A">
              <w:rPr>
                <w:rFonts w:eastAsia="標楷體"/>
                <w:color w:val="000000" w:themeColor="text1"/>
                <w:kern w:val="0"/>
                <w:sz w:val="22"/>
                <w:szCs w:val="20"/>
              </w:rPr>
              <w:t>百分點</w:t>
            </w:r>
            <w:r w:rsidRPr="003C6E0A">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3C6E0A" w:rsidRDefault="00A55FFD" w:rsidP="00B73C1B">
            <w:pPr>
              <w:widowControl/>
              <w:adjustRightInd w:val="0"/>
              <w:snapToGrid w:val="0"/>
              <w:ind w:right="-29"/>
              <w:jc w:val="center"/>
              <w:rPr>
                <w:rFonts w:eastAsia="標楷體"/>
                <w:color w:val="000000" w:themeColor="text1"/>
                <w:kern w:val="0"/>
                <w:sz w:val="22"/>
                <w:szCs w:val="20"/>
              </w:rPr>
            </w:pPr>
            <w:r w:rsidRPr="003C6E0A">
              <w:rPr>
                <w:rFonts w:eastAsia="標楷體"/>
                <w:color w:val="000000" w:themeColor="text1"/>
                <w:kern w:val="0"/>
                <w:sz w:val="22"/>
                <w:szCs w:val="20"/>
              </w:rPr>
              <w:t>實質增加率</w:t>
            </w:r>
            <w:r w:rsidRPr="003C6E0A">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3C6E0A" w:rsidRDefault="00A55FFD" w:rsidP="00B73C1B">
            <w:pPr>
              <w:widowControl/>
              <w:adjustRightInd w:val="0"/>
              <w:snapToGrid w:val="0"/>
              <w:ind w:right="-29"/>
              <w:jc w:val="center"/>
              <w:rPr>
                <w:rFonts w:eastAsia="標楷體"/>
                <w:color w:val="000000" w:themeColor="text1"/>
                <w:kern w:val="0"/>
                <w:sz w:val="22"/>
                <w:szCs w:val="20"/>
              </w:rPr>
            </w:pPr>
            <w:r w:rsidRPr="003C6E0A">
              <w:rPr>
                <w:rFonts w:eastAsia="標楷體"/>
                <w:color w:val="000000" w:themeColor="text1"/>
                <w:kern w:val="0"/>
                <w:sz w:val="22"/>
                <w:szCs w:val="20"/>
              </w:rPr>
              <w:t>貢獻</w:t>
            </w:r>
            <w:r w:rsidRPr="003C6E0A">
              <w:rPr>
                <w:rFonts w:eastAsia="標楷體"/>
                <w:color w:val="000000" w:themeColor="text1"/>
                <w:kern w:val="0"/>
                <w:sz w:val="22"/>
                <w:szCs w:val="20"/>
              </w:rPr>
              <w:t>(</w:t>
            </w:r>
            <w:r w:rsidRPr="003C6E0A">
              <w:rPr>
                <w:rFonts w:eastAsia="標楷體"/>
                <w:color w:val="000000" w:themeColor="text1"/>
                <w:kern w:val="0"/>
                <w:sz w:val="22"/>
                <w:szCs w:val="20"/>
              </w:rPr>
              <w:t>百分點</w:t>
            </w:r>
            <w:r w:rsidRPr="003C6E0A">
              <w:rPr>
                <w:rFonts w:eastAsia="標楷體"/>
                <w:color w:val="000000" w:themeColor="text1"/>
                <w:kern w:val="0"/>
                <w:sz w:val="22"/>
                <w:szCs w:val="20"/>
              </w:rPr>
              <w:t>)</w:t>
            </w:r>
          </w:p>
        </w:tc>
      </w:tr>
      <w:tr w:rsidR="00BB0EBC" w:rsidRPr="003C6E0A"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tcPr>
          <w:p w14:paraId="6E23157C" w14:textId="0C2195A3"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6.</w:t>
            </w:r>
            <w:r w:rsidR="00730618">
              <w:rPr>
                <w:rFonts w:eastAsia="標楷體" w:hint="eastAsia"/>
                <w:color w:val="000000" w:themeColor="text1"/>
              </w:rPr>
              <w:t>57</w:t>
            </w:r>
          </w:p>
        </w:tc>
        <w:tc>
          <w:tcPr>
            <w:tcW w:w="1468" w:type="dxa"/>
            <w:tcBorders>
              <w:top w:val="single" w:sz="6" w:space="0" w:color="auto"/>
              <w:left w:val="nil"/>
              <w:bottom w:val="nil"/>
              <w:right w:val="single" w:sz="6" w:space="0" w:color="auto"/>
            </w:tcBorders>
          </w:tcPr>
          <w:p w14:paraId="52FC3B1E" w14:textId="35FFA9F3"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6.57</w:t>
            </w:r>
          </w:p>
        </w:tc>
        <w:tc>
          <w:tcPr>
            <w:tcW w:w="1563" w:type="dxa"/>
            <w:tcBorders>
              <w:top w:val="single" w:sz="6" w:space="0" w:color="auto"/>
              <w:left w:val="nil"/>
              <w:bottom w:val="nil"/>
              <w:right w:val="single" w:sz="6" w:space="0" w:color="auto"/>
            </w:tcBorders>
          </w:tcPr>
          <w:p w14:paraId="3174DE84" w14:textId="786C45D6"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3.91</w:t>
            </w:r>
          </w:p>
        </w:tc>
        <w:tc>
          <w:tcPr>
            <w:tcW w:w="1458" w:type="dxa"/>
            <w:tcBorders>
              <w:top w:val="single" w:sz="6" w:space="0" w:color="auto"/>
              <w:left w:val="single" w:sz="6" w:space="0" w:color="auto"/>
              <w:bottom w:val="nil"/>
              <w:right w:val="nil"/>
            </w:tcBorders>
          </w:tcPr>
          <w:p w14:paraId="6B894804" w14:textId="7B25291D"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3.91</w:t>
            </w:r>
          </w:p>
        </w:tc>
      </w:tr>
      <w:tr w:rsidR="00BB0EBC" w:rsidRPr="003C6E0A"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國內需求</w:t>
            </w:r>
          </w:p>
        </w:tc>
        <w:tc>
          <w:tcPr>
            <w:tcW w:w="1547" w:type="dxa"/>
            <w:tcBorders>
              <w:top w:val="nil"/>
              <w:left w:val="nil"/>
              <w:bottom w:val="nil"/>
              <w:right w:val="single" w:sz="6" w:space="0" w:color="auto"/>
            </w:tcBorders>
          </w:tcPr>
          <w:p w14:paraId="6A2B0B0B" w14:textId="206A1BE1"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5.</w:t>
            </w:r>
            <w:r w:rsidR="00730618">
              <w:rPr>
                <w:rFonts w:eastAsia="標楷體" w:hint="eastAsia"/>
                <w:color w:val="000000" w:themeColor="text1"/>
              </w:rPr>
              <w:t>45</w:t>
            </w:r>
          </w:p>
        </w:tc>
        <w:tc>
          <w:tcPr>
            <w:tcW w:w="1468" w:type="dxa"/>
            <w:tcBorders>
              <w:top w:val="nil"/>
              <w:left w:val="nil"/>
              <w:bottom w:val="nil"/>
              <w:right w:val="single" w:sz="6" w:space="0" w:color="auto"/>
            </w:tcBorders>
          </w:tcPr>
          <w:p w14:paraId="1053886E" w14:textId="70BB36C9"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4.</w:t>
            </w:r>
            <w:r w:rsidR="00730618">
              <w:rPr>
                <w:rFonts w:eastAsia="標楷體" w:hint="eastAsia"/>
                <w:color w:val="000000" w:themeColor="text1"/>
              </w:rPr>
              <w:t>72</w:t>
            </w:r>
          </w:p>
        </w:tc>
        <w:tc>
          <w:tcPr>
            <w:tcW w:w="1563" w:type="dxa"/>
            <w:tcBorders>
              <w:top w:val="nil"/>
              <w:left w:val="nil"/>
              <w:bottom w:val="nil"/>
              <w:right w:val="single" w:sz="6" w:space="0" w:color="auto"/>
            </w:tcBorders>
          </w:tcPr>
          <w:p w14:paraId="6FA598DC" w14:textId="24293870"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2.77</w:t>
            </w:r>
          </w:p>
        </w:tc>
        <w:tc>
          <w:tcPr>
            <w:tcW w:w="1458" w:type="dxa"/>
            <w:tcBorders>
              <w:top w:val="nil"/>
              <w:left w:val="single" w:sz="6" w:space="0" w:color="auto"/>
              <w:bottom w:val="nil"/>
              <w:right w:val="nil"/>
            </w:tcBorders>
          </w:tcPr>
          <w:p w14:paraId="3EE612E7" w14:textId="27C72BB9"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2.36</w:t>
            </w:r>
          </w:p>
        </w:tc>
      </w:tr>
      <w:tr w:rsidR="00BB0EBC" w:rsidRPr="003C6E0A"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民間消費</w:t>
            </w:r>
          </w:p>
        </w:tc>
        <w:tc>
          <w:tcPr>
            <w:tcW w:w="1547" w:type="dxa"/>
            <w:tcBorders>
              <w:top w:val="nil"/>
              <w:left w:val="nil"/>
              <w:bottom w:val="nil"/>
              <w:right w:val="single" w:sz="6" w:space="0" w:color="auto"/>
            </w:tcBorders>
          </w:tcPr>
          <w:p w14:paraId="78A96709" w14:textId="35BD2780"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-0.</w:t>
            </w:r>
            <w:r w:rsidR="00730618">
              <w:rPr>
                <w:rFonts w:eastAsia="標楷體" w:hint="eastAsia"/>
                <w:color w:val="000000" w:themeColor="text1"/>
              </w:rPr>
              <w:t>31</w:t>
            </w:r>
          </w:p>
        </w:tc>
        <w:tc>
          <w:tcPr>
            <w:tcW w:w="1468" w:type="dxa"/>
            <w:tcBorders>
              <w:top w:val="nil"/>
              <w:left w:val="nil"/>
              <w:bottom w:val="nil"/>
              <w:right w:val="single" w:sz="6" w:space="0" w:color="auto"/>
            </w:tcBorders>
          </w:tcPr>
          <w:p w14:paraId="15E2AF1F" w14:textId="13199F3C"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-0.</w:t>
            </w:r>
            <w:r w:rsidR="00730618">
              <w:rPr>
                <w:rFonts w:eastAsia="標楷體" w:hint="eastAsia"/>
                <w:color w:val="000000" w:themeColor="text1"/>
              </w:rPr>
              <w:t>15</w:t>
            </w:r>
          </w:p>
        </w:tc>
        <w:tc>
          <w:tcPr>
            <w:tcW w:w="1563" w:type="dxa"/>
            <w:tcBorders>
              <w:top w:val="nil"/>
              <w:left w:val="nil"/>
              <w:bottom w:val="nil"/>
              <w:right w:val="single" w:sz="6" w:space="0" w:color="auto"/>
            </w:tcBorders>
          </w:tcPr>
          <w:p w14:paraId="3464EC7D" w14:textId="28BCE612"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3.10</w:t>
            </w:r>
          </w:p>
        </w:tc>
        <w:tc>
          <w:tcPr>
            <w:tcW w:w="1458" w:type="dxa"/>
            <w:tcBorders>
              <w:top w:val="nil"/>
              <w:left w:val="single" w:sz="6" w:space="0" w:color="auto"/>
              <w:bottom w:val="nil"/>
              <w:right w:val="nil"/>
            </w:tcBorders>
          </w:tcPr>
          <w:p w14:paraId="1ED1420B" w14:textId="3B93DE3A"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1.38</w:t>
            </w:r>
          </w:p>
        </w:tc>
      </w:tr>
      <w:tr w:rsidR="00BB0EBC" w:rsidRPr="003C6E0A"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政府消費</w:t>
            </w:r>
          </w:p>
        </w:tc>
        <w:tc>
          <w:tcPr>
            <w:tcW w:w="1547" w:type="dxa"/>
            <w:tcBorders>
              <w:top w:val="nil"/>
              <w:left w:val="nil"/>
              <w:bottom w:val="nil"/>
              <w:right w:val="single" w:sz="6" w:space="0" w:color="auto"/>
            </w:tcBorders>
          </w:tcPr>
          <w:p w14:paraId="51FA38B0" w14:textId="6D48A652"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3.</w:t>
            </w:r>
            <w:r w:rsidR="00730618">
              <w:rPr>
                <w:rFonts w:eastAsia="標楷體" w:hint="eastAsia"/>
                <w:color w:val="000000" w:themeColor="text1"/>
              </w:rPr>
              <w:t>78</w:t>
            </w:r>
          </w:p>
        </w:tc>
        <w:tc>
          <w:tcPr>
            <w:tcW w:w="1468" w:type="dxa"/>
            <w:tcBorders>
              <w:top w:val="nil"/>
              <w:left w:val="nil"/>
              <w:bottom w:val="nil"/>
              <w:right w:val="single" w:sz="6" w:space="0" w:color="auto"/>
            </w:tcBorders>
          </w:tcPr>
          <w:p w14:paraId="075D9C1F" w14:textId="243F2E6F"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0.53</w:t>
            </w:r>
          </w:p>
        </w:tc>
        <w:tc>
          <w:tcPr>
            <w:tcW w:w="1563" w:type="dxa"/>
            <w:tcBorders>
              <w:top w:val="nil"/>
              <w:left w:val="nil"/>
              <w:bottom w:val="nil"/>
              <w:right w:val="single" w:sz="6" w:space="0" w:color="auto"/>
            </w:tcBorders>
          </w:tcPr>
          <w:p w14:paraId="2D3AFF1F" w14:textId="61796E00"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1.93</w:t>
            </w:r>
          </w:p>
        </w:tc>
        <w:tc>
          <w:tcPr>
            <w:tcW w:w="1458" w:type="dxa"/>
            <w:tcBorders>
              <w:top w:val="nil"/>
              <w:left w:val="single" w:sz="6" w:space="0" w:color="auto"/>
              <w:bottom w:val="nil"/>
              <w:right w:val="nil"/>
            </w:tcBorders>
          </w:tcPr>
          <w:p w14:paraId="4B5A0208" w14:textId="2ABA5076"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0.</w:t>
            </w:r>
            <w:r w:rsidR="00730618">
              <w:rPr>
                <w:rFonts w:eastAsia="標楷體" w:hint="eastAsia"/>
                <w:color w:val="000000" w:themeColor="text1"/>
              </w:rPr>
              <w:t>26</w:t>
            </w:r>
          </w:p>
        </w:tc>
      </w:tr>
      <w:tr w:rsidR="00BB0EBC" w:rsidRPr="003C6E0A"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國內投資</w:t>
            </w:r>
          </w:p>
        </w:tc>
        <w:tc>
          <w:tcPr>
            <w:tcW w:w="1547" w:type="dxa"/>
            <w:tcBorders>
              <w:top w:val="nil"/>
              <w:left w:val="nil"/>
              <w:bottom w:val="nil"/>
              <w:right w:val="single" w:sz="6" w:space="0" w:color="auto"/>
            </w:tcBorders>
          </w:tcPr>
          <w:p w14:paraId="096C1F54" w14:textId="29AAF7D1"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15.40</w:t>
            </w:r>
          </w:p>
        </w:tc>
        <w:tc>
          <w:tcPr>
            <w:tcW w:w="1468" w:type="dxa"/>
            <w:tcBorders>
              <w:top w:val="nil"/>
              <w:left w:val="nil"/>
              <w:bottom w:val="nil"/>
              <w:right w:val="single" w:sz="6" w:space="0" w:color="auto"/>
            </w:tcBorders>
          </w:tcPr>
          <w:p w14:paraId="13FA89FF" w14:textId="73F44B90"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3.</w:t>
            </w:r>
            <w:r w:rsidR="00730618">
              <w:rPr>
                <w:rFonts w:eastAsia="標楷體" w:hint="eastAsia"/>
                <w:color w:val="000000" w:themeColor="text1"/>
              </w:rPr>
              <w:t>72</w:t>
            </w:r>
          </w:p>
        </w:tc>
        <w:tc>
          <w:tcPr>
            <w:tcW w:w="1563" w:type="dxa"/>
            <w:tcBorders>
              <w:top w:val="nil"/>
              <w:left w:val="nil"/>
              <w:bottom w:val="nil"/>
              <w:right w:val="single" w:sz="6" w:space="0" w:color="auto"/>
            </w:tcBorders>
          </w:tcPr>
          <w:p w14:paraId="0D8CC31F" w14:textId="18526D7C"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4.64</w:t>
            </w:r>
          </w:p>
        </w:tc>
        <w:tc>
          <w:tcPr>
            <w:tcW w:w="1458" w:type="dxa"/>
            <w:tcBorders>
              <w:top w:val="nil"/>
              <w:left w:val="single" w:sz="6" w:space="0" w:color="auto"/>
              <w:bottom w:val="nil"/>
              <w:right w:val="nil"/>
            </w:tcBorders>
          </w:tcPr>
          <w:p w14:paraId="6C263AAD" w14:textId="68FF5E89"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1.</w:t>
            </w:r>
            <w:r w:rsidR="00730618">
              <w:rPr>
                <w:rFonts w:eastAsia="標楷體" w:hint="eastAsia"/>
                <w:color w:val="000000" w:themeColor="text1"/>
              </w:rPr>
              <w:t>21</w:t>
            </w:r>
          </w:p>
        </w:tc>
      </w:tr>
      <w:tr w:rsidR="00BB0EBC" w:rsidRPr="003C6E0A"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民間</w:t>
            </w:r>
          </w:p>
        </w:tc>
        <w:tc>
          <w:tcPr>
            <w:tcW w:w="1547" w:type="dxa"/>
            <w:tcBorders>
              <w:top w:val="nil"/>
              <w:left w:val="nil"/>
              <w:bottom w:val="nil"/>
              <w:right w:val="single" w:sz="6" w:space="0" w:color="auto"/>
            </w:tcBorders>
          </w:tcPr>
          <w:p w14:paraId="5E848FE5" w14:textId="7A8F1D02"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19.</w:t>
            </w:r>
            <w:r w:rsidR="00730618">
              <w:rPr>
                <w:rFonts w:eastAsia="標楷體" w:hint="eastAsia"/>
                <w:color w:val="000000" w:themeColor="text1"/>
              </w:rPr>
              <w:t>91</w:t>
            </w:r>
          </w:p>
        </w:tc>
        <w:tc>
          <w:tcPr>
            <w:tcW w:w="1468" w:type="dxa"/>
            <w:tcBorders>
              <w:top w:val="nil"/>
              <w:left w:val="nil"/>
              <w:bottom w:val="nil"/>
              <w:right w:val="single" w:sz="6" w:space="0" w:color="auto"/>
            </w:tcBorders>
          </w:tcPr>
          <w:p w14:paraId="1E9126E0" w14:textId="67B47B23"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3.</w:t>
            </w:r>
            <w:r w:rsidR="00730618">
              <w:rPr>
                <w:rFonts w:eastAsia="標楷體" w:hint="eastAsia"/>
                <w:color w:val="000000" w:themeColor="text1"/>
              </w:rPr>
              <w:t>92</w:t>
            </w:r>
          </w:p>
        </w:tc>
        <w:tc>
          <w:tcPr>
            <w:tcW w:w="1563" w:type="dxa"/>
            <w:tcBorders>
              <w:top w:val="nil"/>
              <w:left w:val="nil"/>
              <w:bottom w:val="nil"/>
              <w:right w:val="single" w:sz="6" w:space="0" w:color="auto"/>
            </w:tcBorders>
          </w:tcPr>
          <w:p w14:paraId="418D1B51" w14:textId="15AFBB98"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4.61</w:t>
            </w:r>
          </w:p>
        </w:tc>
        <w:tc>
          <w:tcPr>
            <w:tcW w:w="1458" w:type="dxa"/>
            <w:tcBorders>
              <w:top w:val="nil"/>
              <w:left w:val="single" w:sz="6" w:space="0" w:color="auto"/>
              <w:bottom w:val="nil"/>
              <w:right w:val="nil"/>
            </w:tcBorders>
          </w:tcPr>
          <w:p w14:paraId="5D5DD840" w14:textId="0402AA24"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1.</w:t>
            </w:r>
            <w:r w:rsidR="00730618">
              <w:rPr>
                <w:rFonts w:eastAsia="標楷體" w:hint="eastAsia"/>
                <w:color w:val="000000" w:themeColor="text1"/>
              </w:rPr>
              <w:t>02</w:t>
            </w:r>
          </w:p>
        </w:tc>
      </w:tr>
      <w:tr w:rsidR="00BB0EBC" w:rsidRPr="003C6E0A"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政府</w:t>
            </w:r>
          </w:p>
        </w:tc>
        <w:tc>
          <w:tcPr>
            <w:tcW w:w="1547" w:type="dxa"/>
            <w:tcBorders>
              <w:top w:val="nil"/>
              <w:left w:val="nil"/>
              <w:bottom w:val="nil"/>
              <w:right w:val="single" w:sz="6" w:space="0" w:color="auto"/>
            </w:tcBorders>
          </w:tcPr>
          <w:p w14:paraId="0C557973" w14:textId="194142F0"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-8.</w:t>
            </w:r>
            <w:r w:rsidR="00730618">
              <w:rPr>
                <w:rFonts w:eastAsia="標楷體" w:hint="eastAsia"/>
                <w:color w:val="000000" w:themeColor="text1"/>
              </w:rPr>
              <w:t>31</w:t>
            </w:r>
          </w:p>
        </w:tc>
        <w:tc>
          <w:tcPr>
            <w:tcW w:w="1468" w:type="dxa"/>
            <w:tcBorders>
              <w:top w:val="nil"/>
              <w:left w:val="nil"/>
              <w:bottom w:val="nil"/>
              <w:right w:val="single" w:sz="6" w:space="0" w:color="auto"/>
            </w:tcBorders>
          </w:tcPr>
          <w:p w14:paraId="4620E920" w14:textId="6B5EABB6"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-0.26</w:t>
            </w:r>
          </w:p>
        </w:tc>
        <w:tc>
          <w:tcPr>
            <w:tcW w:w="1563" w:type="dxa"/>
            <w:tcBorders>
              <w:top w:val="nil"/>
              <w:left w:val="nil"/>
              <w:bottom w:val="nil"/>
              <w:right w:val="single" w:sz="6" w:space="0" w:color="auto"/>
            </w:tcBorders>
          </w:tcPr>
          <w:p w14:paraId="779C3AE0" w14:textId="7D2EF716"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0.89</w:t>
            </w:r>
          </w:p>
        </w:tc>
        <w:tc>
          <w:tcPr>
            <w:tcW w:w="1458" w:type="dxa"/>
            <w:tcBorders>
              <w:top w:val="nil"/>
              <w:left w:val="single" w:sz="6" w:space="0" w:color="auto"/>
              <w:bottom w:val="nil"/>
              <w:right w:val="nil"/>
            </w:tcBorders>
          </w:tcPr>
          <w:p w14:paraId="3F8BA3CD" w14:textId="0B51DE25"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0.</w:t>
            </w:r>
            <w:r w:rsidR="00730618">
              <w:rPr>
                <w:rFonts w:eastAsia="標楷體" w:hint="eastAsia"/>
                <w:color w:val="000000" w:themeColor="text1"/>
              </w:rPr>
              <w:t>02</w:t>
            </w:r>
          </w:p>
        </w:tc>
      </w:tr>
      <w:tr w:rsidR="00BB0EBC" w:rsidRPr="003C6E0A"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公營</w:t>
            </w:r>
          </w:p>
        </w:tc>
        <w:tc>
          <w:tcPr>
            <w:tcW w:w="1547" w:type="dxa"/>
            <w:tcBorders>
              <w:top w:val="nil"/>
              <w:left w:val="nil"/>
              <w:bottom w:val="nil"/>
              <w:right w:val="single" w:sz="6" w:space="0" w:color="auto"/>
            </w:tcBorders>
          </w:tcPr>
          <w:p w14:paraId="7893FE19" w14:textId="4C61BC55"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4.</w:t>
            </w:r>
            <w:r w:rsidR="00730618">
              <w:rPr>
                <w:rFonts w:eastAsia="標楷體" w:hint="eastAsia"/>
                <w:color w:val="000000" w:themeColor="text1"/>
              </w:rPr>
              <w:t>00</w:t>
            </w:r>
          </w:p>
        </w:tc>
        <w:tc>
          <w:tcPr>
            <w:tcW w:w="1468" w:type="dxa"/>
            <w:tcBorders>
              <w:top w:val="nil"/>
              <w:left w:val="nil"/>
              <w:bottom w:val="nil"/>
              <w:right w:val="single" w:sz="6" w:space="0" w:color="auto"/>
            </w:tcBorders>
          </w:tcPr>
          <w:p w14:paraId="6087ECA2" w14:textId="37F9097A"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0.06</w:t>
            </w:r>
          </w:p>
        </w:tc>
        <w:tc>
          <w:tcPr>
            <w:tcW w:w="1563" w:type="dxa"/>
            <w:tcBorders>
              <w:top w:val="nil"/>
              <w:left w:val="nil"/>
              <w:bottom w:val="nil"/>
              <w:right w:val="single" w:sz="6" w:space="0" w:color="auto"/>
            </w:tcBorders>
          </w:tcPr>
          <w:p w14:paraId="598DDDBD" w14:textId="4C882938"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13.04</w:t>
            </w:r>
          </w:p>
        </w:tc>
        <w:tc>
          <w:tcPr>
            <w:tcW w:w="1458" w:type="dxa"/>
            <w:tcBorders>
              <w:top w:val="nil"/>
              <w:left w:val="single" w:sz="6" w:space="0" w:color="auto"/>
              <w:bottom w:val="nil"/>
              <w:right w:val="nil"/>
            </w:tcBorders>
          </w:tcPr>
          <w:p w14:paraId="3280822A" w14:textId="33B6A441"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0.</w:t>
            </w:r>
            <w:r w:rsidR="00730618">
              <w:rPr>
                <w:rFonts w:eastAsia="標楷體" w:hint="eastAsia"/>
                <w:color w:val="000000" w:themeColor="text1"/>
              </w:rPr>
              <w:t>18</w:t>
            </w:r>
          </w:p>
        </w:tc>
      </w:tr>
      <w:tr w:rsidR="00BB0EBC" w:rsidRPr="003C6E0A"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14:paraId="345C795E" w14:textId="0EDDAB59"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w:t>
            </w:r>
          </w:p>
        </w:tc>
        <w:tc>
          <w:tcPr>
            <w:tcW w:w="1468" w:type="dxa"/>
            <w:tcBorders>
              <w:top w:val="nil"/>
              <w:left w:val="nil"/>
              <w:bottom w:val="nil"/>
              <w:right w:val="single" w:sz="6" w:space="0" w:color="auto"/>
            </w:tcBorders>
          </w:tcPr>
          <w:p w14:paraId="5AA8E98F" w14:textId="3F17DBC8"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1.</w:t>
            </w:r>
            <w:r w:rsidR="00730618">
              <w:rPr>
                <w:rFonts w:eastAsia="標楷體" w:hint="eastAsia"/>
                <w:color w:val="000000" w:themeColor="text1"/>
              </w:rPr>
              <w:t>85</w:t>
            </w:r>
          </w:p>
        </w:tc>
        <w:tc>
          <w:tcPr>
            <w:tcW w:w="1563" w:type="dxa"/>
            <w:tcBorders>
              <w:top w:val="nil"/>
              <w:left w:val="nil"/>
              <w:bottom w:val="nil"/>
              <w:right w:val="single" w:sz="6" w:space="0" w:color="auto"/>
            </w:tcBorders>
            <w:vAlign w:val="center"/>
          </w:tcPr>
          <w:p w14:paraId="1D14E7B2" w14:textId="4B63E510" w:rsidR="00BB0EBC"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w:t>
            </w:r>
          </w:p>
        </w:tc>
        <w:tc>
          <w:tcPr>
            <w:tcW w:w="1458" w:type="dxa"/>
            <w:tcBorders>
              <w:top w:val="nil"/>
              <w:left w:val="single" w:sz="6" w:space="0" w:color="auto"/>
              <w:bottom w:val="nil"/>
              <w:right w:val="nil"/>
            </w:tcBorders>
          </w:tcPr>
          <w:p w14:paraId="46095BD9" w14:textId="4F05ED34"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1.55</w:t>
            </w:r>
          </w:p>
        </w:tc>
      </w:tr>
      <w:tr w:rsidR="00BB0EBC" w:rsidRPr="003C6E0A"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3C6E0A" w:rsidRDefault="00BB0EBC" w:rsidP="00B73C1B">
            <w:pPr>
              <w:widowControl/>
              <w:adjustRightInd w:val="0"/>
              <w:snapToGrid w:val="0"/>
              <w:jc w:val="both"/>
              <w:rPr>
                <w:rFonts w:eastAsia="標楷體"/>
                <w:color w:val="000000" w:themeColor="text1"/>
                <w:kern w:val="0"/>
                <w:sz w:val="22"/>
              </w:rPr>
            </w:pPr>
            <w:r w:rsidRPr="003C6E0A">
              <w:rPr>
                <w:rFonts w:eastAsia="標楷體"/>
                <w:color w:val="000000" w:themeColor="text1"/>
                <w:kern w:val="0"/>
                <w:sz w:val="22"/>
              </w:rPr>
              <w:t xml:space="preserve">  </w:t>
            </w:r>
            <w:r w:rsidRPr="003C6E0A">
              <w:rPr>
                <w:rFonts w:eastAsia="標楷體"/>
                <w:color w:val="000000" w:themeColor="text1"/>
                <w:kern w:val="0"/>
                <w:sz w:val="22"/>
              </w:rPr>
              <w:t>輸出</w:t>
            </w:r>
            <w:r w:rsidRPr="003C6E0A">
              <w:rPr>
                <w:rFonts w:eastAsia="標楷體"/>
                <w:color w:val="000000" w:themeColor="text1"/>
                <w:kern w:val="0"/>
                <w:sz w:val="22"/>
              </w:rPr>
              <w:t>(</w:t>
            </w:r>
            <w:r w:rsidRPr="003C6E0A">
              <w:rPr>
                <w:rFonts w:eastAsia="標楷體"/>
                <w:color w:val="000000" w:themeColor="text1"/>
                <w:kern w:val="0"/>
                <w:sz w:val="22"/>
              </w:rPr>
              <w:t>含商品及勞務</w:t>
            </w:r>
            <w:r w:rsidRPr="003C6E0A">
              <w:rPr>
                <w:rFonts w:eastAsia="標楷體"/>
                <w:color w:val="000000" w:themeColor="text1"/>
                <w:kern w:val="0"/>
                <w:sz w:val="22"/>
              </w:rPr>
              <w:t>)</w:t>
            </w:r>
          </w:p>
        </w:tc>
        <w:tc>
          <w:tcPr>
            <w:tcW w:w="1547" w:type="dxa"/>
            <w:tcBorders>
              <w:top w:val="nil"/>
              <w:left w:val="nil"/>
              <w:bottom w:val="nil"/>
              <w:right w:val="single" w:sz="6" w:space="0" w:color="auto"/>
            </w:tcBorders>
          </w:tcPr>
          <w:p w14:paraId="7535B084" w14:textId="27C4500A"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17.</w:t>
            </w:r>
            <w:r w:rsidR="00730618">
              <w:rPr>
                <w:rFonts w:eastAsia="標楷體" w:hint="eastAsia"/>
                <w:color w:val="000000" w:themeColor="text1"/>
              </w:rPr>
              <w:t>14</w:t>
            </w:r>
          </w:p>
        </w:tc>
        <w:tc>
          <w:tcPr>
            <w:tcW w:w="1468" w:type="dxa"/>
            <w:tcBorders>
              <w:top w:val="nil"/>
              <w:left w:val="nil"/>
              <w:bottom w:val="nil"/>
              <w:right w:val="single" w:sz="6" w:space="0" w:color="auto"/>
            </w:tcBorders>
          </w:tcPr>
          <w:p w14:paraId="27C1BE61" w14:textId="4EB22392"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9.</w:t>
            </w:r>
            <w:r w:rsidR="00730618">
              <w:rPr>
                <w:rFonts w:eastAsia="標楷體" w:hint="eastAsia"/>
                <w:color w:val="000000" w:themeColor="text1"/>
              </w:rPr>
              <w:t>95</w:t>
            </w:r>
          </w:p>
        </w:tc>
        <w:tc>
          <w:tcPr>
            <w:tcW w:w="1563" w:type="dxa"/>
            <w:tcBorders>
              <w:top w:val="nil"/>
              <w:left w:val="nil"/>
              <w:bottom w:val="nil"/>
              <w:right w:val="single" w:sz="6" w:space="0" w:color="auto"/>
            </w:tcBorders>
          </w:tcPr>
          <w:p w14:paraId="4EB15466" w14:textId="0A7DA7DA"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5.</w:t>
            </w:r>
            <w:r w:rsidR="00730618">
              <w:rPr>
                <w:rFonts w:eastAsia="標楷體" w:hint="eastAsia"/>
                <w:color w:val="000000" w:themeColor="text1"/>
              </w:rPr>
              <w:t>85</w:t>
            </w:r>
          </w:p>
        </w:tc>
        <w:tc>
          <w:tcPr>
            <w:tcW w:w="1458" w:type="dxa"/>
            <w:tcBorders>
              <w:top w:val="nil"/>
              <w:left w:val="single" w:sz="6" w:space="0" w:color="auto"/>
              <w:bottom w:val="nil"/>
              <w:right w:val="nil"/>
            </w:tcBorders>
          </w:tcPr>
          <w:p w14:paraId="03FF99A3" w14:textId="390B7C0D"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3.</w:t>
            </w:r>
            <w:r w:rsidR="00730618">
              <w:rPr>
                <w:rFonts w:eastAsia="標楷體" w:hint="eastAsia"/>
                <w:color w:val="000000" w:themeColor="text1"/>
              </w:rPr>
              <w:t>88</w:t>
            </w:r>
          </w:p>
        </w:tc>
      </w:tr>
      <w:tr w:rsidR="00BB0EBC" w:rsidRPr="003C6E0A"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3C6E0A" w:rsidRDefault="00BB0EBC" w:rsidP="00B73C1B">
            <w:pPr>
              <w:widowControl/>
              <w:adjustRightInd w:val="0"/>
              <w:snapToGrid w:val="0"/>
              <w:ind w:right="-142"/>
              <w:jc w:val="both"/>
              <w:rPr>
                <w:rFonts w:eastAsia="標楷體"/>
                <w:color w:val="000000" w:themeColor="text1"/>
                <w:kern w:val="0"/>
                <w:sz w:val="22"/>
                <w:szCs w:val="20"/>
              </w:rPr>
            </w:pPr>
            <w:r w:rsidRPr="003C6E0A">
              <w:rPr>
                <w:rFonts w:eastAsia="標楷體"/>
                <w:color w:val="000000" w:themeColor="text1"/>
                <w:kern w:val="0"/>
                <w:sz w:val="22"/>
                <w:szCs w:val="20"/>
              </w:rPr>
              <w:t xml:space="preserve"> </w:t>
            </w:r>
            <w:r w:rsidRPr="003C6E0A">
              <w:rPr>
                <w:rFonts w:eastAsia="標楷體"/>
                <w:color w:val="000000" w:themeColor="text1"/>
                <w:kern w:val="0"/>
                <w:sz w:val="22"/>
                <w:szCs w:val="20"/>
              </w:rPr>
              <w:t>減：輸入</w:t>
            </w:r>
            <w:r w:rsidRPr="003C6E0A">
              <w:rPr>
                <w:rFonts w:eastAsia="標楷體"/>
                <w:color w:val="000000" w:themeColor="text1"/>
                <w:kern w:val="0"/>
                <w:sz w:val="22"/>
                <w:szCs w:val="20"/>
              </w:rPr>
              <w:t>(</w:t>
            </w:r>
            <w:r w:rsidRPr="003C6E0A">
              <w:rPr>
                <w:rFonts w:eastAsia="標楷體"/>
                <w:color w:val="000000" w:themeColor="text1"/>
                <w:kern w:val="0"/>
                <w:sz w:val="22"/>
                <w:szCs w:val="20"/>
              </w:rPr>
              <w:t>含商品及勞務</w:t>
            </w:r>
            <w:r w:rsidRPr="003C6E0A">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tcPr>
          <w:p w14:paraId="2789F22F" w14:textId="0A039041"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17.</w:t>
            </w:r>
            <w:r w:rsidR="00730618">
              <w:rPr>
                <w:rFonts w:eastAsia="標楷體" w:hint="eastAsia"/>
                <w:color w:val="000000" w:themeColor="text1"/>
              </w:rPr>
              <w:t>12</w:t>
            </w:r>
          </w:p>
        </w:tc>
        <w:tc>
          <w:tcPr>
            <w:tcW w:w="1468" w:type="dxa"/>
            <w:tcBorders>
              <w:top w:val="nil"/>
              <w:left w:val="nil"/>
              <w:bottom w:val="dashSmallGap" w:sz="4" w:space="0" w:color="auto"/>
              <w:right w:val="single" w:sz="6" w:space="0" w:color="auto"/>
            </w:tcBorders>
          </w:tcPr>
          <w:p w14:paraId="721CCA6A" w14:textId="0E94216D"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8.10</w:t>
            </w:r>
          </w:p>
        </w:tc>
        <w:tc>
          <w:tcPr>
            <w:tcW w:w="1563" w:type="dxa"/>
            <w:tcBorders>
              <w:top w:val="nil"/>
              <w:left w:val="nil"/>
              <w:bottom w:val="dashSmallGap" w:sz="4" w:space="0" w:color="auto"/>
              <w:right w:val="single" w:sz="6" w:space="0" w:color="auto"/>
            </w:tcBorders>
          </w:tcPr>
          <w:p w14:paraId="558E4070" w14:textId="38E35C33" w:rsidR="00BB0EBC" w:rsidRPr="003C6E0A" w:rsidRDefault="00730618" w:rsidP="00B73C1B">
            <w:pPr>
              <w:snapToGrid w:val="0"/>
              <w:ind w:right="537"/>
              <w:jc w:val="right"/>
              <w:rPr>
                <w:rFonts w:eastAsia="標楷體"/>
                <w:color w:val="000000" w:themeColor="text1"/>
              </w:rPr>
            </w:pPr>
            <w:r>
              <w:rPr>
                <w:rFonts w:eastAsia="標楷體" w:hint="eastAsia"/>
                <w:color w:val="000000" w:themeColor="text1"/>
              </w:rPr>
              <w:t>4.52</w:t>
            </w:r>
          </w:p>
        </w:tc>
        <w:tc>
          <w:tcPr>
            <w:tcW w:w="1458" w:type="dxa"/>
            <w:tcBorders>
              <w:top w:val="nil"/>
              <w:left w:val="single" w:sz="6" w:space="0" w:color="auto"/>
              <w:bottom w:val="dashSmallGap" w:sz="4" w:space="0" w:color="auto"/>
              <w:right w:val="nil"/>
            </w:tcBorders>
          </w:tcPr>
          <w:p w14:paraId="4D4AF329" w14:textId="6A5BDEF7" w:rsidR="00BB0EBC"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2.</w:t>
            </w:r>
            <w:r w:rsidR="00730618">
              <w:rPr>
                <w:rFonts w:eastAsia="標楷體" w:hint="eastAsia"/>
                <w:color w:val="000000" w:themeColor="text1"/>
              </w:rPr>
              <w:t>33</w:t>
            </w:r>
          </w:p>
        </w:tc>
      </w:tr>
      <w:tr w:rsidR="00546211" w:rsidRPr="003C6E0A"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3C6E0A" w:rsidRDefault="00A55FFD" w:rsidP="00B73C1B">
            <w:pPr>
              <w:widowControl/>
              <w:adjustRightInd w:val="0"/>
              <w:snapToGrid w:val="0"/>
              <w:rPr>
                <w:rFonts w:eastAsia="標楷體"/>
                <w:color w:val="000000" w:themeColor="text1"/>
                <w:kern w:val="0"/>
                <w:sz w:val="22"/>
              </w:rPr>
            </w:pPr>
            <w:r w:rsidRPr="003C6E0A">
              <w:rPr>
                <w:rFonts w:eastAsia="標楷體"/>
                <w:color w:val="000000" w:themeColor="text1"/>
                <w:kern w:val="0"/>
                <w:sz w:val="22"/>
              </w:rPr>
              <w:t>躉售物價</w:t>
            </w:r>
            <w:r w:rsidRPr="003C6E0A">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14:paraId="3F0FAD40" w14:textId="6BDDB3A4" w:rsidR="00A55FFD" w:rsidRPr="003C6E0A" w:rsidRDefault="00092D54" w:rsidP="00730618">
            <w:pPr>
              <w:snapToGrid w:val="0"/>
              <w:ind w:right="537"/>
              <w:jc w:val="right"/>
              <w:rPr>
                <w:rFonts w:eastAsia="標楷體"/>
                <w:color w:val="000000" w:themeColor="text1"/>
              </w:rPr>
            </w:pPr>
            <w:r w:rsidRPr="003C6E0A">
              <w:rPr>
                <w:rFonts w:eastAsia="標楷體" w:hint="eastAsia"/>
                <w:color w:val="000000" w:themeColor="text1"/>
              </w:rPr>
              <w:t>9.</w:t>
            </w:r>
            <w:r w:rsidR="00730618">
              <w:rPr>
                <w:rFonts w:eastAsia="標楷體" w:hint="eastAsia"/>
                <w:color w:val="000000" w:themeColor="text1"/>
              </w:rPr>
              <w:t>46</w:t>
            </w:r>
          </w:p>
        </w:tc>
        <w:tc>
          <w:tcPr>
            <w:tcW w:w="1468" w:type="dxa"/>
            <w:tcBorders>
              <w:top w:val="nil"/>
              <w:left w:val="nil"/>
              <w:bottom w:val="nil"/>
              <w:right w:val="single" w:sz="6" w:space="0" w:color="auto"/>
            </w:tcBorders>
            <w:hideMark/>
          </w:tcPr>
          <w:p w14:paraId="577653D4" w14:textId="77777777" w:rsidR="00A55FFD" w:rsidRPr="003C6E0A" w:rsidRDefault="00A55FFD" w:rsidP="00B73C1B">
            <w:pPr>
              <w:snapToGrid w:val="0"/>
              <w:ind w:right="537"/>
              <w:jc w:val="right"/>
              <w:rPr>
                <w:rFonts w:eastAsia="標楷體"/>
                <w:color w:val="000000" w:themeColor="text1"/>
              </w:rPr>
            </w:pPr>
            <w:r w:rsidRPr="003C6E0A">
              <w:rPr>
                <w:rFonts w:eastAsia="標楷體"/>
                <w:color w:val="000000" w:themeColor="text1"/>
              </w:rPr>
              <w:t>-</w:t>
            </w:r>
          </w:p>
        </w:tc>
        <w:tc>
          <w:tcPr>
            <w:tcW w:w="1563" w:type="dxa"/>
            <w:tcBorders>
              <w:top w:val="nil"/>
              <w:left w:val="nil"/>
              <w:bottom w:val="nil"/>
              <w:right w:val="single" w:sz="6" w:space="0" w:color="auto"/>
            </w:tcBorders>
            <w:vAlign w:val="center"/>
          </w:tcPr>
          <w:p w14:paraId="717AD536" w14:textId="32A82C9F" w:rsidR="00A55FFD" w:rsidRPr="003C6E0A" w:rsidRDefault="00730618" w:rsidP="00B73C1B">
            <w:pPr>
              <w:snapToGrid w:val="0"/>
              <w:ind w:right="465"/>
              <w:jc w:val="right"/>
              <w:rPr>
                <w:rFonts w:eastAsia="標楷體"/>
                <w:color w:val="000000" w:themeColor="text1"/>
              </w:rPr>
            </w:pPr>
            <w:r>
              <w:rPr>
                <w:rFonts w:eastAsia="標楷體" w:hint="eastAsia"/>
                <w:color w:val="000000" w:themeColor="text1"/>
              </w:rPr>
              <w:t>11.22</w:t>
            </w:r>
          </w:p>
        </w:tc>
        <w:tc>
          <w:tcPr>
            <w:tcW w:w="1458" w:type="dxa"/>
            <w:tcBorders>
              <w:top w:val="nil"/>
              <w:left w:val="single" w:sz="6" w:space="0" w:color="auto"/>
              <w:bottom w:val="nil"/>
              <w:right w:val="nil"/>
            </w:tcBorders>
            <w:hideMark/>
          </w:tcPr>
          <w:p w14:paraId="105279B9" w14:textId="77777777" w:rsidR="00A55FFD" w:rsidRPr="003C6E0A" w:rsidRDefault="00A55FFD" w:rsidP="00B73C1B">
            <w:pPr>
              <w:snapToGrid w:val="0"/>
              <w:ind w:right="582"/>
              <w:jc w:val="right"/>
              <w:rPr>
                <w:rFonts w:eastAsia="標楷體"/>
                <w:color w:val="000000" w:themeColor="text1"/>
              </w:rPr>
            </w:pPr>
            <w:r w:rsidRPr="003C6E0A">
              <w:rPr>
                <w:rFonts w:eastAsia="標楷體"/>
                <w:color w:val="000000" w:themeColor="text1"/>
              </w:rPr>
              <w:t>-</w:t>
            </w:r>
          </w:p>
        </w:tc>
      </w:tr>
      <w:tr w:rsidR="00546211" w:rsidRPr="003C6E0A"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3C6E0A" w:rsidRDefault="00A55FFD" w:rsidP="00B73C1B">
            <w:pPr>
              <w:widowControl/>
              <w:adjustRightInd w:val="0"/>
              <w:snapToGrid w:val="0"/>
              <w:rPr>
                <w:rFonts w:eastAsia="標楷體"/>
                <w:color w:val="000000" w:themeColor="text1"/>
                <w:kern w:val="0"/>
                <w:sz w:val="22"/>
              </w:rPr>
            </w:pPr>
            <w:r w:rsidRPr="003C6E0A">
              <w:rPr>
                <w:rFonts w:eastAsia="標楷體"/>
                <w:color w:val="000000" w:themeColor="text1"/>
                <w:kern w:val="0"/>
                <w:sz w:val="22"/>
              </w:rPr>
              <w:t>消費者物價</w:t>
            </w:r>
            <w:r w:rsidRPr="003C6E0A">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14:paraId="191DD407" w14:textId="59A17F71" w:rsidR="00A55FFD" w:rsidRPr="003C6E0A" w:rsidRDefault="00092D54" w:rsidP="00B73C1B">
            <w:pPr>
              <w:snapToGrid w:val="0"/>
              <w:ind w:right="537"/>
              <w:jc w:val="right"/>
              <w:rPr>
                <w:rFonts w:eastAsia="標楷體"/>
                <w:color w:val="000000" w:themeColor="text1"/>
              </w:rPr>
            </w:pPr>
            <w:r w:rsidRPr="003C6E0A">
              <w:rPr>
                <w:rFonts w:eastAsia="標楷體" w:hint="eastAsia"/>
                <w:color w:val="000000" w:themeColor="text1"/>
              </w:rPr>
              <w:t>1.96</w:t>
            </w:r>
          </w:p>
        </w:tc>
        <w:tc>
          <w:tcPr>
            <w:tcW w:w="1468" w:type="dxa"/>
            <w:tcBorders>
              <w:top w:val="nil"/>
              <w:left w:val="nil"/>
              <w:bottom w:val="single" w:sz="6" w:space="0" w:color="auto"/>
              <w:right w:val="single" w:sz="6" w:space="0" w:color="auto"/>
            </w:tcBorders>
            <w:hideMark/>
          </w:tcPr>
          <w:p w14:paraId="285BD8DA" w14:textId="77777777" w:rsidR="00A55FFD" w:rsidRPr="003C6E0A" w:rsidRDefault="00A55FFD" w:rsidP="00B73C1B">
            <w:pPr>
              <w:snapToGrid w:val="0"/>
              <w:ind w:right="537"/>
              <w:jc w:val="right"/>
              <w:rPr>
                <w:rFonts w:eastAsia="標楷體"/>
                <w:color w:val="000000" w:themeColor="text1"/>
              </w:rPr>
            </w:pPr>
            <w:r w:rsidRPr="003C6E0A">
              <w:rPr>
                <w:rFonts w:eastAsia="標楷體"/>
                <w:color w:val="000000" w:themeColor="text1"/>
              </w:rPr>
              <w:t>-</w:t>
            </w:r>
          </w:p>
        </w:tc>
        <w:tc>
          <w:tcPr>
            <w:tcW w:w="1563" w:type="dxa"/>
            <w:tcBorders>
              <w:top w:val="nil"/>
              <w:left w:val="nil"/>
              <w:bottom w:val="single" w:sz="6" w:space="0" w:color="auto"/>
              <w:right w:val="single" w:sz="6" w:space="0" w:color="auto"/>
            </w:tcBorders>
          </w:tcPr>
          <w:p w14:paraId="669AE189" w14:textId="1C8D2C4A" w:rsidR="00A55FFD" w:rsidRPr="003C6E0A" w:rsidRDefault="00730618" w:rsidP="00B73C1B">
            <w:pPr>
              <w:snapToGrid w:val="0"/>
              <w:ind w:right="465"/>
              <w:jc w:val="right"/>
              <w:rPr>
                <w:rFonts w:eastAsia="標楷體"/>
                <w:color w:val="000000" w:themeColor="text1"/>
              </w:rPr>
            </w:pPr>
            <w:r>
              <w:rPr>
                <w:rFonts w:eastAsia="標楷體" w:hint="eastAsia"/>
                <w:color w:val="000000" w:themeColor="text1"/>
              </w:rPr>
              <w:t>2.67</w:t>
            </w:r>
          </w:p>
        </w:tc>
        <w:tc>
          <w:tcPr>
            <w:tcW w:w="1458" w:type="dxa"/>
            <w:tcBorders>
              <w:top w:val="nil"/>
              <w:left w:val="single" w:sz="6" w:space="0" w:color="auto"/>
              <w:bottom w:val="single" w:sz="6" w:space="0" w:color="auto"/>
              <w:right w:val="nil"/>
            </w:tcBorders>
            <w:hideMark/>
          </w:tcPr>
          <w:p w14:paraId="5ECB2367" w14:textId="77777777" w:rsidR="00A55FFD" w:rsidRPr="003C6E0A" w:rsidRDefault="00A55FFD" w:rsidP="00B73C1B">
            <w:pPr>
              <w:snapToGrid w:val="0"/>
              <w:ind w:right="582"/>
              <w:jc w:val="right"/>
              <w:rPr>
                <w:rFonts w:eastAsia="標楷體"/>
                <w:color w:val="000000" w:themeColor="text1"/>
              </w:rPr>
            </w:pPr>
            <w:r w:rsidRPr="003C6E0A">
              <w:rPr>
                <w:rFonts w:eastAsia="標楷體"/>
                <w:color w:val="000000" w:themeColor="text1"/>
              </w:rPr>
              <w:t>-</w:t>
            </w:r>
          </w:p>
        </w:tc>
      </w:tr>
    </w:tbl>
    <w:p w14:paraId="72C3CF5D" w14:textId="27CEE8F1" w:rsidR="00A55FFD" w:rsidRPr="003C6E0A" w:rsidRDefault="00A55FFD" w:rsidP="00F849AB">
      <w:pPr>
        <w:snapToGrid w:val="0"/>
        <w:spacing w:line="300" w:lineRule="auto"/>
        <w:ind w:rightChars="-177" w:right="-425"/>
        <w:jc w:val="both"/>
        <w:rPr>
          <w:rFonts w:eastAsia="標楷體"/>
          <w:color w:val="000000" w:themeColor="text1"/>
          <w:sz w:val="22"/>
          <w:szCs w:val="22"/>
        </w:rPr>
      </w:pPr>
      <w:r w:rsidRPr="003C6E0A">
        <w:rPr>
          <w:rFonts w:eastAsia="標楷體"/>
          <w:color w:val="000000" w:themeColor="text1"/>
          <w:sz w:val="22"/>
          <w:szCs w:val="22"/>
        </w:rPr>
        <w:t>資料來源：行政院主計總處，國民所得統計及國內經濟情勢展望，</w:t>
      </w:r>
      <w:r w:rsidRPr="003C6E0A">
        <w:rPr>
          <w:rFonts w:eastAsia="標楷體"/>
          <w:color w:val="000000" w:themeColor="text1"/>
          <w:sz w:val="22"/>
          <w:szCs w:val="22"/>
        </w:rPr>
        <w:t>11</w:t>
      </w:r>
      <w:r w:rsidR="0088498D" w:rsidRPr="003C6E0A">
        <w:rPr>
          <w:rFonts w:eastAsia="標楷體" w:hint="eastAsia"/>
          <w:color w:val="000000" w:themeColor="text1"/>
          <w:sz w:val="22"/>
          <w:szCs w:val="22"/>
        </w:rPr>
        <w:t>1</w:t>
      </w:r>
      <w:r w:rsidRPr="003C6E0A">
        <w:rPr>
          <w:rFonts w:eastAsia="標楷體"/>
          <w:color w:val="000000" w:themeColor="text1"/>
          <w:sz w:val="22"/>
          <w:szCs w:val="22"/>
        </w:rPr>
        <w:t>年</w:t>
      </w:r>
      <w:r w:rsidR="00730618">
        <w:rPr>
          <w:rFonts w:eastAsia="標楷體" w:hint="eastAsia"/>
          <w:color w:val="000000" w:themeColor="text1"/>
          <w:sz w:val="22"/>
          <w:szCs w:val="22"/>
        </w:rPr>
        <w:t>5</w:t>
      </w:r>
      <w:r w:rsidRPr="003C6E0A">
        <w:rPr>
          <w:rFonts w:eastAsia="標楷體"/>
          <w:color w:val="000000" w:themeColor="text1"/>
          <w:sz w:val="22"/>
          <w:szCs w:val="22"/>
        </w:rPr>
        <w:t>月</w:t>
      </w:r>
      <w:r w:rsidR="00EB72A1" w:rsidRPr="003C6E0A">
        <w:rPr>
          <w:rFonts w:eastAsia="標楷體" w:hint="eastAsia"/>
          <w:color w:val="000000" w:themeColor="text1"/>
          <w:sz w:val="22"/>
          <w:szCs w:val="22"/>
        </w:rPr>
        <w:t>2</w:t>
      </w:r>
      <w:r w:rsidR="00730618">
        <w:rPr>
          <w:rFonts w:eastAsia="標楷體" w:hint="eastAsia"/>
          <w:color w:val="000000" w:themeColor="text1"/>
          <w:sz w:val="22"/>
          <w:szCs w:val="22"/>
        </w:rPr>
        <w:t>7</w:t>
      </w:r>
      <w:r w:rsidRPr="003C6E0A">
        <w:rPr>
          <w:rFonts w:eastAsia="標楷體"/>
          <w:color w:val="000000" w:themeColor="text1"/>
          <w:sz w:val="22"/>
          <w:szCs w:val="22"/>
        </w:rPr>
        <w:t>日</w:t>
      </w:r>
      <w:r w:rsidR="0060052F" w:rsidRPr="003C6E0A">
        <w:rPr>
          <w:rFonts w:eastAsia="標楷體" w:hint="eastAsia"/>
          <w:color w:val="000000" w:themeColor="text1"/>
          <w:sz w:val="22"/>
          <w:szCs w:val="22"/>
        </w:rPr>
        <w:t>。</w:t>
      </w:r>
      <w:r w:rsidRPr="003C6E0A">
        <w:rPr>
          <w:rFonts w:eastAsia="標楷體"/>
          <w:color w:val="000000" w:themeColor="text1"/>
          <w:sz w:val="22"/>
          <w:szCs w:val="22"/>
        </w:rPr>
        <w:br w:type="page"/>
      </w:r>
    </w:p>
    <w:p w14:paraId="332B69F0" w14:textId="0BE5961E" w:rsidR="00D41485" w:rsidRPr="00C034ED" w:rsidRDefault="00D41485" w:rsidP="00D41485">
      <w:pPr>
        <w:tabs>
          <w:tab w:val="left" w:pos="630"/>
        </w:tabs>
        <w:spacing w:line="400" w:lineRule="exact"/>
        <w:ind w:left="617" w:hangingChars="220" w:hanging="617"/>
        <w:rPr>
          <w:rFonts w:eastAsia="標楷體"/>
          <w:b/>
          <w:bCs/>
          <w:color w:val="000000" w:themeColor="text1"/>
          <w:sz w:val="28"/>
          <w:szCs w:val="28"/>
        </w:rPr>
      </w:pPr>
      <w:r w:rsidRPr="00C034ED">
        <w:rPr>
          <w:rFonts w:eastAsia="標楷體"/>
          <w:b/>
          <w:bCs/>
          <w:color w:val="000000" w:themeColor="text1"/>
          <w:sz w:val="28"/>
          <w:szCs w:val="28"/>
        </w:rPr>
        <w:lastRenderedPageBreak/>
        <w:t>２、</w:t>
      </w:r>
      <w:r w:rsidRPr="00C034ED">
        <w:rPr>
          <w:rFonts w:eastAsia="標楷體" w:hint="eastAsia"/>
          <w:b/>
          <w:bCs/>
          <w:color w:val="000000" w:themeColor="text1"/>
          <w:sz w:val="28"/>
          <w:szCs w:val="28"/>
        </w:rPr>
        <w:t>11</w:t>
      </w:r>
      <w:r>
        <w:rPr>
          <w:rFonts w:eastAsia="標楷體" w:hint="eastAsia"/>
          <w:b/>
          <w:bCs/>
          <w:color w:val="000000" w:themeColor="text1"/>
          <w:sz w:val="28"/>
          <w:szCs w:val="28"/>
        </w:rPr>
        <w:t>1</w:t>
      </w:r>
      <w:r w:rsidRPr="00C034ED">
        <w:rPr>
          <w:rFonts w:eastAsia="標楷體" w:hint="eastAsia"/>
          <w:b/>
          <w:bCs/>
          <w:color w:val="000000" w:themeColor="text1"/>
          <w:sz w:val="28"/>
          <w:szCs w:val="28"/>
        </w:rPr>
        <w:t>年</w:t>
      </w:r>
      <w:r w:rsidR="000900E1">
        <w:rPr>
          <w:rFonts w:eastAsia="標楷體" w:hint="eastAsia"/>
          <w:b/>
          <w:bCs/>
          <w:color w:val="000000" w:themeColor="text1"/>
          <w:sz w:val="28"/>
          <w:szCs w:val="28"/>
        </w:rPr>
        <w:t>4</w:t>
      </w:r>
      <w:r w:rsidRPr="00C034ED">
        <w:rPr>
          <w:rFonts w:eastAsia="標楷體" w:hint="eastAsia"/>
          <w:b/>
          <w:bCs/>
          <w:color w:val="000000" w:themeColor="text1"/>
          <w:sz w:val="28"/>
          <w:szCs w:val="28"/>
        </w:rPr>
        <w:t>月景氣對策信號</w:t>
      </w:r>
      <w:r w:rsidR="000900E1">
        <w:rPr>
          <w:rFonts w:eastAsia="標楷體" w:hint="eastAsia"/>
          <w:b/>
          <w:bCs/>
          <w:color w:val="000000" w:themeColor="text1"/>
          <w:sz w:val="28"/>
          <w:szCs w:val="28"/>
        </w:rPr>
        <w:t>續</w:t>
      </w:r>
      <w:r w:rsidRPr="00C034ED">
        <w:rPr>
          <w:rFonts w:eastAsia="標楷體" w:hint="eastAsia"/>
          <w:b/>
          <w:bCs/>
          <w:color w:val="000000" w:themeColor="text1"/>
          <w:sz w:val="28"/>
          <w:szCs w:val="28"/>
        </w:rPr>
        <w:t>呈</w:t>
      </w:r>
      <w:r>
        <w:rPr>
          <w:rFonts w:eastAsia="標楷體" w:hint="eastAsia"/>
          <w:b/>
          <w:bCs/>
          <w:color w:val="000000" w:themeColor="text1"/>
          <w:sz w:val="28"/>
          <w:szCs w:val="28"/>
        </w:rPr>
        <w:t>綠</w:t>
      </w:r>
      <w:r w:rsidRPr="00C034ED">
        <w:rPr>
          <w:rFonts w:eastAsia="標楷體" w:hint="eastAsia"/>
          <w:b/>
          <w:bCs/>
          <w:color w:val="000000" w:themeColor="text1"/>
          <w:sz w:val="28"/>
          <w:szCs w:val="28"/>
        </w:rPr>
        <w:t>燈，領先指標</w:t>
      </w:r>
      <w:r w:rsidR="000900E1">
        <w:rPr>
          <w:rFonts w:eastAsia="標楷體" w:hint="eastAsia"/>
          <w:b/>
          <w:bCs/>
          <w:color w:val="000000" w:themeColor="text1"/>
          <w:sz w:val="28"/>
          <w:szCs w:val="28"/>
        </w:rPr>
        <w:t>續呈下跌，</w:t>
      </w:r>
      <w:r w:rsidRPr="00C034ED">
        <w:rPr>
          <w:rFonts w:eastAsia="標楷體" w:hint="eastAsia"/>
          <w:b/>
          <w:bCs/>
          <w:color w:val="000000" w:themeColor="text1"/>
          <w:sz w:val="28"/>
          <w:szCs w:val="28"/>
        </w:rPr>
        <w:t>同時指標</w:t>
      </w:r>
      <w:r w:rsidR="00FD0747">
        <w:rPr>
          <w:rFonts w:eastAsia="標楷體" w:hint="eastAsia"/>
          <w:b/>
          <w:bCs/>
          <w:color w:val="000000" w:themeColor="text1"/>
          <w:sz w:val="28"/>
          <w:szCs w:val="28"/>
        </w:rPr>
        <w:t>續呈</w:t>
      </w:r>
      <w:r w:rsidR="000900E1">
        <w:rPr>
          <w:rFonts w:eastAsia="標楷體" w:hint="eastAsia"/>
          <w:b/>
          <w:bCs/>
          <w:color w:val="000000" w:themeColor="text1"/>
          <w:sz w:val="28"/>
          <w:szCs w:val="28"/>
        </w:rPr>
        <w:t>上升</w:t>
      </w:r>
    </w:p>
    <w:p w14:paraId="238BE1CC" w14:textId="77777777" w:rsidR="00D41485" w:rsidRPr="00C034ED" w:rsidRDefault="00D41485" w:rsidP="00D41485">
      <w:pPr>
        <w:snapToGrid w:val="0"/>
        <w:spacing w:beforeLines="50" w:before="120" w:line="300" w:lineRule="auto"/>
        <w:ind w:rightChars="-59" w:right="-142"/>
        <w:jc w:val="both"/>
        <w:rPr>
          <w:rFonts w:eastAsia="標楷體"/>
          <w:color w:val="000000" w:themeColor="text1"/>
          <w:sz w:val="28"/>
          <w:szCs w:val="28"/>
        </w:rPr>
      </w:pPr>
      <w:r w:rsidRPr="00C034ED">
        <w:rPr>
          <w:rFonts w:eastAsia="標楷體"/>
          <w:color w:val="000000" w:themeColor="text1"/>
          <w:sz w:val="28"/>
          <w:szCs w:val="28"/>
        </w:rPr>
        <w:t>(1)</w:t>
      </w:r>
      <w:r w:rsidRPr="00C034ED">
        <w:rPr>
          <w:rFonts w:eastAsia="標楷體"/>
          <w:color w:val="000000" w:themeColor="text1"/>
          <w:sz w:val="28"/>
          <w:szCs w:val="28"/>
        </w:rPr>
        <w:t>領先指標</w:t>
      </w:r>
    </w:p>
    <w:p w14:paraId="48621F22" w14:textId="69F62DAC" w:rsidR="00D41485" w:rsidRPr="00C034ED"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8B7FB2">
        <w:rPr>
          <w:rFonts w:eastAsia="標楷體" w:hint="eastAsia"/>
          <w:color w:val="000000" w:themeColor="text1"/>
          <w:spacing w:val="4"/>
          <w:sz w:val="28"/>
          <w:szCs w:val="28"/>
          <w:lang w:bidi="hi-IN"/>
        </w:rPr>
        <w:t>領先指標不含趨勢指數為</w:t>
      </w:r>
      <w:r w:rsidRPr="008B7FB2">
        <w:rPr>
          <w:rFonts w:eastAsia="標楷體" w:hint="eastAsia"/>
          <w:color w:val="000000" w:themeColor="text1"/>
          <w:spacing w:val="4"/>
          <w:sz w:val="28"/>
          <w:szCs w:val="28"/>
          <w:lang w:bidi="hi-IN"/>
        </w:rPr>
        <w:t>100.</w:t>
      </w:r>
      <w:r w:rsidR="000900E1">
        <w:rPr>
          <w:rFonts w:eastAsia="標楷體" w:hint="eastAsia"/>
          <w:color w:val="000000" w:themeColor="text1"/>
          <w:spacing w:val="4"/>
          <w:sz w:val="28"/>
          <w:szCs w:val="28"/>
          <w:lang w:bidi="hi-IN"/>
        </w:rPr>
        <w:t>19</w:t>
      </w:r>
      <w:r w:rsidRPr="008B7FB2">
        <w:rPr>
          <w:rFonts w:eastAsia="標楷體" w:hint="eastAsia"/>
          <w:color w:val="000000" w:themeColor="text1"/>
          <w:spacing w:val="4"/>
          <w:sz w:val="28"/>
          <w:szCs w:val="28"/>
          <w:lang w:bidi="hi-IN"/>
        </w:rPr>
        <w:t>，較上月下降</w:t>
      </w:r>
      <w:r w:rsidRPr="008B7FB2">
        <w:rPr>
          <w:rFonts w:eastAsia="標楷體" w:hint="eastAsia"/>
          <w:color w:val="000000" w:themeColor="text1"/>
          <w:spacing w:val="4"/>
          <w:sz w:val="28"/>
          <w:szCs w:val="28"/>
          <w:lang w:bidi="hi-IN"/>
        </w:rPr>
        <w:t>0.</w:t>
      </w:r>
      <w:r w:rsidR="000900E1">
        <w:rPr>
          <w:rFonts w:eastAsia="標楷體" w:hint="eastAsia"/>
          <w:color w:val="000000" w:themeColor="text1"/>
          <w:spacing w:val="4"/>
          <w:sz w:val="28"/>
          <w:szCs w:val="28"/>
          <w:lang w:bidi="hi-IN"/>
        </w:rPr>
        <w:t>33</w:t>
      </w:r>
      <w:r w:rsidRPr="008B7FB2">
        <w:rPr>
          <w:rFonts w:eastAsia="標楷體" w:hint="eastAsia"/>
          <w:color w:val="000000" w:themeColor="text1"/>
          <w:spacing w:val="4"/>
          <w:sz w:val="28"/>
          <w:szCs w:val="28"/>
          <w:lang w:bidi="hi-IN"/>
        </w:rPr>
        <w:t>%</w:t>
      </w:r>
      <w:r w:rsidRPr="00C034ED">
        <w:rPr>
          <w:rFonts w:eastAsia="標楷體" w:hint="eastAsia"/>
          <w:color w:val="000000" w:themeColor="text1"/>
          <w:spacing w:val="4"/>
          <w:sz w:val="28"/>
          <w:szCs w:val="28"/>
          <w:lang w:bidi="hi-IN"/>
        </w:rPr>
        <w:t>。</w:t>
      </w:r>
      <w:r w:rsidR="000900E1" w:rsidRPr="000900E1">
        <w:rPr>
          <w:rFonts w:eastAsia="標楷體" w:hint="eastAsia"/>
          <w:color w:val="000000" w:themeColor="text1"/>
          <w:spacing w:val="4"/>
          <w:sz w:val="28"/>
          <w:szCs w:val="28"/>
          <w:lang w:bidi="hi-IN"/>
        </w:rPr>
        <w:t>7</w:t>
      </w:r>
      <w:r w:rsidR="000900E1" w:rsidRPr="000900E1">
        <w:rPr>
          <w:rFonts w:eastAsia="標楷體" w:hint="eastAsia"/>
          <w:color w:val="000000" w:themeColor="text1"/>
          <w:spacing w:val="4"/>
          <w:sz w:val="28"/>
          <w:szCs w:val="28"/>
          <w:lang w:bidi="hi-IN"/>
        </w:rPr>
        <w:t>個構成項目經去除長期趨勢後，僅建築物開工樓地板面積較上月上升；其餘</w:t>
      </w:r>
      <w:r w:rsidR="000900E1" w:rsidRPr="000900E1">
        <w:rPr>
          <w:rFonts w:eastAsia="標楷體" w:hint="eastAsia"/>
          <w:color w:val="000000" w:themeColor="text1"/>
          <w:spacing w:val="4"/>
          <w:sz w:val="28"/>
          <w:szCs w:val="28"/>
          <w:lang w:bidi="hi-IN"/>
        </w:rPr>
        <w:t>6</w:t>
      </w:r>
      <w:r w:rsidR="000900E1" w:rsidRPr="000900E1">
        <w:rPr>
          <w:rFonts w:eastAsia="標楷體" w:hint="eastAsia"/>
          <w:color w:val="000000" w:themeColor="text1"/>
          <w:spacing w:val="4"/>
          <w:sz w:val="28"/>
          <w:szCs w:val="28"/>
          <w:lang w:bidi="hi-IN"/>
        </w:rPr>
        <w:t>項較上月下滑，分別為：製造業營業氣候測驗點、外銷訂單動向指數、實質半導體設備進口值、實質貨幣總計數</w:t>
      </w:r>
      <w:r w:rsidR="000900E1" w:rsidRPr="000900E1">
        <w:rPr>
          <w:rFonts w:eastAsia="標楷體" w:hint="eastAsia"/>
          <w:color w:val="000000" w:themeColor="text1"/>
          <w:spacing w:val="4"/>
          <w:sz w:val="28"/>
          <w:szCs w:val="28"/>
          <w:lang w:bidi="hi-IN"/>
        </w:rPr>
        <w:t>M1B</w:t>
      </w:r>
      <w:r w:rsidR="000900E1" w:rsidRPr="000900E1">
        <w:rPr>
          <w:rFonts w:eastAsia="標楷體" w:hint="eastAsia"/>
          <w:color w:val="000000" w:themeColor="text1"/>
          <w:spacing w:val="4"/>
          <w:sz w:val="28"/>
          <w:szCs w:val="28"/>
          <w:lang w:bidi="hi-IN"/>
        </w:rPr>
        <w:t>、股價指數、工業及服務業受僱員工淨進入率</w:t>
      </w:r>
      <w:r w:rsidRPr="000D2C2D">
        <w:rPr>
          <w:rFonts w:eastAsia="標楷體" w:hint="eastAsia"/>
          <w:color w:val="000000" w:themeColor="text1"/>
          <w:spacing w:val="4"/>
          <w:sz w:val="28"/>
          <w:szCs w:val="28"/>
          <w:lang w:bidi="hi-IN"/>
        </w:rPr>
        <w:t>。</w:t>
      </w:r>
      <w:r w:rsidRPr="000D2C2D">
        <w:rPr>
          <w:rFonts w:eastAsia="標楷體"/>
          <w:color w:val="000000" w:themeColor="text1"/>
          <w:spacing w:val="4"/>
          <w:sz w:val="28"/>
          <w:szCs w:val="28"/>
          <w:lang w:bidi="hi-IN"/>
        </w:rPr>
        <w:cr/>
      </w:r>
    </w:p>
    <w:p w14:paraId="775134E3" w14:textId="77777777" w:rsidR="00D41485" w:rsidRPr="00C034ED" w:rsidRDefault="00D41485" w:rsidP="00D41485">
      <w:pPr>
        <w:widowControl/>
        <w:snapToGrid w:val="0"/>
        <w:spacing w:beforeLines="50" w:before="120" w:line="320" w:lineRule="exact"/>
        <w:ind w:rightChars="-59" w:right="-142"/>
        <w:jc w:val="center"/>
        <w:rPr>
          <w:rFonts w:eastAsia="標楷體"/>
          <w:b/>
          <w:color w:val="000000" w:themeColor="text1"/>
          <w:kern w:val="0"/>
          <w:sz w:val="28"/>
          <w:szCs w:val="28"/>
        </w:rPr>
      </w:pPr>
      <w:r w:rsidRPr="00C034ED">
        <w:rPr>
          <w:rFonts w:eastAsia="標楷體"/>
          <w:b/>
          <w:color w:val="000000" w:themeColor="text1"/>
          <w:kern w:val="0"/>
          <w:sz w:val="28"/>
          <w:szCs w:val="28"/>
        </w:rPr>
        <w:t>圖</w:t>
      </w:r>
      <w:r w:rsidRPr="00C034ED">
        <w:rPr>
          <w:rFonts w:eastAsia="標楷體"/>
          <w:b/>
          <w:color w:val="000000" w:themeColor="text1"/>
          <w:kern w:val="0"/>
          <w:sz w:val="28"/>
          <w:szCs w:val="28"/>
        </w:rPr>
        <w:t>2-1-1</w:t>
      </w:r>
      <w:r w:rsidRPr="00C034ED">
        <w:rPr>
          <w:rFonts w:eastAsia="標楷體"/>
          <w:b/>
          <w:color w:val="000000" w:themeColor="text1"/>
          <w:kern w:val="0"/>
          <w:sz w:val="28"/>
          <w:szCs w:val="28"/>
        </w:rPr>
        <w:t>景氣領先指標</w:t>
      </w:r>
    </w:p>
    <w:p w14:paraId="0166EAFE" w14:textId="77777777" w:rsidR="00D41485" w:rsidRPr="00C034ED" w:rsidRDefault="00D41485" w:rsidP="00D41485">
      <w:pPr>
        <w:widowControl/>
        <w:topLinePunct/>
        <w:snapToGrid w:val="0"/>
        <w:spacing w:beforeLines="50" w:before="120" w:line="300" w:lineRule="auto"/>
        <w:ind w:rightChars="-59" w:right="-142"/>
        <w:rPr>
          <w:rFonts w:eastAsia="標楷體"/>
          <w:color w:val="000000" w:themeColor="text1"/>
          <w:kern w:val="0"/>
          <w:sz w:val="16"/>
          <w:szCs w:val="20"/>
        </w:rPr>
      </w:pPr>
      <w:r w:rsidRPr="00C034ED">
        <w:rPr>
          <w:noProof/>
          <w:color w:val="000000" w:themeColor="text1"/>
        </w:rPr>
        <w:drawing>
          <wp:inline distT="0" distB="0" distL="0" distR="0" wp14:anchorId="6F06EFF4" wp14:editId="136B12FF">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034ED">
        <w:rPr>
          <w:noProof/>
          <w:color w:val="000000" w:themeColor="text1"/>
        </w:rPr>
        <mc:AlternateContent>
          <mc:Choice Requires="wps">
            <w:drawing>
              <wp:anchor distT="0" distB="0" distL="114300" distR="114300" simplePos="0" relativeHeight="253760000" behindDoc="0" locked="0" layoutInCell="1" allowOverlap="1" wp14:anchorId="70E3C4B3" wp14:editId="6CFDFA57">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781405B2" w14:textId="77777777" w:rsidR="004644EF" w:rsidRDefault="004644EF" w:rsidP="00D4148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7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781405B2" w14:textId="77777777" w:rsidR="004644EF" w:rsidRDefault="004644EF" w:rsidP="00D4148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6451D5C8" w14:textId="77777777" w:rsidR="00D41485" w:rsidRPr="00C034ED" w:rsidRDefault="00D41485" w:rsidP="00D41485">
      <w:pPr>
        <w:widowControl/>
        <w:topLinePunct/>
        <w:snapToGrid w:val="0"/>
        <w:spacing w:beforeLines="50" w:before="120" w:line="300" w:lineRule="auto"/>
        <w:ind w:rightChars="-59" w:right="-142"/>
        <w:rPr>
          <w:rFonts w:eastAsia="標楷體"/>
          <w:color w:val="000000" w:themeColor="text1"/>
          <w:kern w:val="0"/>
          <w:sz w:val="16"/>
          <w:szCs w:val="20"/>
        </w:rPr>
      </w:pPr>
    </w:p>
    <w:p w14:paraId="32834CC0" w14:textId="77777777" w:rsidR="00D41485" w:rsidRPr="00C034ED" w:rsidRDefault="00D41485" w:rsidP="00D41485">
      <w:pPr>
        <w:tabs>
          <w:tab w:val="left" w:pos="540"/>
          <w:tab w:val="left" w:pos="2300"/>
        </w:tabs>
        <w:spacing w:before="180" w:line="300" w:lineRule="auto"/>
        <w:rPr>
          <w:rFonts w:eastAsia="標楷體"/>
          <w:color w:val="000000" w:themeColor="text1"/>
          <w:sz w:val="28"/>
          <w:szCs w:val="32"/>
        </w:rPr>
      </w:pPr>
      <w:r w:rsidRPr="00C034ED">
        <w:rPr>
          <w:rFonts w:eastAsia="標楷體"/>
          <w:color w:val="000000" w:themeColor="text1"/>
          <w:sz w:val="28"/>
          <w:szCs w:val="32"/>
        </w:rPr>
        <w:t xml:space="preserve"> (2) </w:t>
      </w:r>
      <w:r w:rsidRPr="00C034ED">
        <w:rPr>
          <w:rFonts w:eastAsia="標楷體"/>
          <w:color w:val="000000" w:themeColor="text1"/>
          <w:sz w:val="28"/>
          <w:szCs w:val="32"/>
        </w:rPr>
        <w:t>同時指標</w:t>
      </w:r>
    </w:p>
    <w:p w14:paraId="149273BC" w14:textId="7D9731D1" w:rsidR="00C0781D"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4C2023">
        <w:rPr>
          <w:rFonts w:eastAsia="標楷體" w:hint="eastAsia"/>
          <w:color w:val="000000" w:themeColor="text1"/>
          <w:spacing w:val="4"/>
          <w:sz w:val="28"/>
          <w:szCs w:val="28"/>
          <w:lang w:bidi="hi-IN"/>
        </w:rPr>
        <w:t>同時指標不含趨勢指數為</w:t>
      </w:r>
      <w:r>
        <w:rPr>
          <w:rFonts w:eastAsia="標楷體" w:hint="eastAsia"/>
          <w:color w:val="000000" w:themeColor="text1"/>
          <w:spacing w:val="4"/>
          <w:sz w:val="28"/>
          <w:szCs w:val="28"/>
          <w:lang w:bidi="hi-IN"/>
        </w:rPr>
        <w:t>1</w:t>
      </w:r>
      <w:r w:rsidR="00FD0747">
        <w:rPr>
          <w:rFonts w:eastAsia="標楷體" w:hint="eastAsia"/>
          <w:color w:val="000000" w:themeColor="text1"/>
          <w:spacing w:val="4"/>
          <w:sz w:val="28"/>
          <w:szCs w:val="28"/>
          <w:lang w:bidi="hi-IN"/>
        </w:rPr>
        <w:t>02.34</w:t>
      </w:r>
      <w:r w:rsidRPr="004C2023">
        <w:rPr>
          <w:rFonts w:eastAsia="標楷體" w:hint="eastAsia"/>
          <w:color w:val="000000" w:themeColor="text1"/>
          <w:spacing w:val="4"/>
          <w:sz w:val="28"/>
          <w:szCs w:val="28"/>
          <w:lang w:bidi="hi-IN"/>
        </w:rPr>
        <w:t>，較上月</w:t>
      </w:r>
      <w:r w:rsidR="00FD0747">
        <w:rPr>
          <w:rFonts w:eastAsia="標楷體" w:hint="eastAsia"/>
          <w:color w:val="000000" w:themeColor="text1"/>
          <w:spacing w:val="4"/>
          <w:sz w:val="28"/>
          <w:szCs w:val="28"/>
          <w:lang w:bidi="hi-IN"/>
        </w:rPr>
        <w:t>上升</w:t>
      </w:r>
      <w:r w:rsidR="00FD0747">
        <w:rPr>
          <w:rFonts w:eastAsia="標楷體" w:hint="eastAsia"/>
          <w:color w:val="000000" w:themeColor="text1"/>
          <w:spacing w:val="4"/>
          <w:sz w:val="28"/>
          <w:szCs w:val="28"/>
          <w:lang w:bidi="hi-IN"/>
        </w:rPr>
        <w:t>0.09</w:t>
      </w:r>
      <w:r w:rsidRPr="004C2023">
        <w:rPr>
          <w:rFonts w:eastAsia="標楷體" w:hint="eastAsia"/>
          <w:color w:val="000000" w:themeColor="text1"/>
          <w:spacing w:val="4"/>
          <w:sz w:val="28"/>
          <w:szCs w:val="28"/>
          <w:lang w:bidi="hi-IN"/>
        </w:rPr>
        <w:t>%</w:t>
      </w:r>
      <w:r w:rsidRPr="00C034ED">
        <w:rPr>
          <w:rFonts w:eastAsia="標楷體" w:hint="eastAsia"/>
          <w:color w:val="000000" w:themeColor="text1"/>
          <w:spacing w:val="4"/>
          <w:sz w:val="28"/>
          <w:szCs w:val="28"/>
          <w:lang w:bidi="hi-IN"/>
        </w:rPr>
        <w:t>。</w:t>
      </w:r>
      <w:r w:rsidR="00FD0747" w:rsidRPr="00FD0747">
        <w:rPr>
          <w:rFonts w:eastAsia="標楷體" w:hint="eastAsia"/>
          <w:color w:val="000000" w:themeColor="text1"/>
          <w:spacing w:val="4"/>
          <w:sz w:val="28"/>
          <w:szCs w:val="28"/>
          <w:lang w:bidi="hi-IN"/>
        </w:rPr>
        <w:t>7</w:t>
      </w:r>
      <w:r w:rsidR="00FD0747" w:rsidRPr="00FD0747">
        <w:rPr>
          <w:rFonts w:eastAsia="標楷體" w:hint="eastAsia"/>
          <w:color w:val="000000" w:themeColor="text1"/>
          <w:spacing w:val="4"/>
          <w:sz w:val="28"/>
          <w:szCs w:val="28"/>
          <w:lang w:bidi="hi-IN"/>
        </w:rPr>
        <w:t>個構成項目經去除長期趨勢後，</w:t>
      </w:r>
      <w:r w:rsidR="00FD0747" w:rsidRPr="00FD0747">
        <w:rPr>
          <w:rFonts w:eastAsia="標楷體" w:hint="eastAsia"/>
          <w:color w:val="000000" w:themeColor="text1"/>
          <w:spacing w:val="4"/>
          <w:sz w:val="28"/>
          <w:szCs w:val="28"/>
          <w:lang w:bidi="hi-IN"/>
        </w:rPr>
        <w:t>4</w:t>
      </w:r>
      <w:r w:rsidR="00FD0747" w:rsidRPr="00FD0747">
        <w:rPr>
          <w:rFonts w:eastAsia="標楷體" w:hint="eastAsia"/>
          <w:color w:val="000000" w:themeColor="text1"/>
          <w:spacing w:val="4"/>
          <w:sz w:val="28"/>
          <w:szCs w:val="28"/>
          <w:lang w:bidi="hi-IN"/>
        </w:rPr>
        <w:t>項較上月上升，包括實質海關出口值、實質機械及電機設備進口值、批發、零售及餐飲業營業額、非農業部門就業人數；其餘</w:t>
      </w:r>
      <w:r w:rsidR="00FD0747" w:rsidRPr="00FD0747">
        <w:rPr>
          <w:rFonts w:eastAsia="標楷體" w:hint="eastAsia"/>
          <w:color w:val="000000" w:themeColor="text1"/>
          <w:spacing w:val="4"/>
          <w:sz w:val="28"/>
          <w:szCs w:val="28"/>
          <w:lang w:bidi="hi-IN"/>
        </w:rPr>
        <w:t>3</w:t>
      </w:r>
      <w:r w:rsidR="00FD0747" w:rsidRPr="00FD0747">
        <w:rPr>
          <w:rFonts w:eastAsia="標楷體" w:hint="eastAsia"/>
          <w:color w:val="000000" w:themeColor="text1"/>
          <w:spacing w:val="4"/>
          <w:sz w:val="28"/>
          <w:szCs w:val="28"/>
          <w:lang w:bidi="hi-IN"/>
        </w:rPr>
        <w:t>項較上月下滑，分別為：電力（企業）總用電量、製造業銷售量指數、工業生產指數</w:t>
      </w:r>
      <w:r w:rsidRPr="00087551">
        <w:rPr>
          <w:rFonts w:eastAsia="標楷體" w:hint="eastAsia"/>
          <w:color w:val="000000" w:themeColor="text1"/>
          <w:spacing w:val="4"/>
          <w:sz w:val="28"/>
          <w:szCs w:val="28"/>
          <w:lang w:bidi="hi-IN"/>
        </w:rPr>
        <w:t>。</w:t>
      </w:r>
      <w:r w:rsidR="00087551" w:rsidRPr="003C6E0A">
        <w:rPr>
          <w:rFonts w:eastAsia="標楷體"/>
          <w:color w:val="000000" w:themeColor="text1"/>
          <w:spacing w:val="4"/>
          <w:sz w:val="28"/>
          <w:szCs w:val="28"/>
          <w:lang w:bidi="hi-IN"/>
        </w:rPr>
        <w:cr/>
      </w:r>
    </w:p>
    <w:p w14:paraId="33ECFB6E" w14:textId="77777777" w:rsidR="00D41485" w:rsidRPr="003C6E0A" w:rsidRDefault="00D41485" w:rsidP="00D41485">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p>
    <w:p w14:paraId="5283EC3B" w14:textId="056252C5" w:rsidR="0080396B" w:rsidRPr="003C6E0A" w:rsidRDefault="0080396B" w:rsidP="00C0781D">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p>
    <w:p w14:paraId="1C5149F4" w14:textId="77777777" w:rsidR="00D41485" w:rsidRPr="00C034ED" w:rsidRDefault="00D41485" w:rsidP="00D41485">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lastRenderedPageBreak/>
        <w:t>圖</w:t>
      </w:r>
      <w:r w:rsidRPr="00C034ED">
        <w:rPr>
          <w:rFonts w:eastAsia="標楷體"/>
          <w:b/>
          <w:noProof/>
          <w:color w:val="000000" w:themeColor="text1"/>
          <w:kern w:val="0"/>
          <w:sz w:val="28"/>
          <w:szCs w:val="28"/>
        </w:rPr>
        <w:t>2-1-2</w:t>
      </w:r>
      <w:r w:rsidRPr="00C034ED">
        <w:rPr>
          <w:rFonts w:eastAsia="標楷體"/>
          <w:b/>
          <w:noProof/>
          <w:color w:val="000000" w:themeColor="text1"/>
          <w:kern w:val="0"/>
          <w:sz w:val="28"/>
          <w:szCs w:val="28"/>
        </w:rPr>
        <w:t>景氣同時指標</w:t>
      </w:r>
    </w:p>
    <w:p w14:paraId="758EE057" w14:textId="77777777" w:rsidR="00D41485" w:rsidRPr="00C034ED" w:rsidRDefault="00D41485" w:rsidP="00D41485">
      <w:pPr>
        <w:widowControl/>
        <w:snapToGrid w:val="0"/>
        <w:spacing w:beforeLines="50" w:before="120"/>
        <w:ind w:rightChars="-59" w:right="-142"/>
        <w:jc w:val="center"/>
        <w:rPr>
          <w:rFonts w:eastAsia="標楷體"/>
          <w:b/>
          <w:noProof/>
          <w:color w:val="000000" w:themeColor="text1"/>
          <w:kern w:val="0"/>
          <w:sz w:val="28"/>
          <w:szCs w:val="28"/>
        </w:rPr>
      </w:pPr>
      <w:r w:rsidRPr="00C034ED">
        <w:rPr>
          <w:rFonts w:eastAsia="標楷體"/>
          <w:noProof/>
          <w:color w:val="000000" w:themeColor="text1"/>
        </w:rPr>
        <mc:AlternateContent>
          <mc:Choice Requires="wps">
            <w:drawing>
              <wp:anchor distT="0" distB="0" distL="114300" distR="114300" simplePos="0" relativeHeight="253762048" behindDoc="0" locked="0" layoutInCell="1" allowOverlap="1" wp14:anchorId="50B25507" wp14:editId="6474D59E">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7588CDEF" w14:textId="77777777" w:rsidR="004644EF" w:rsidRPr="00912012" w:rsidRDefault="004644EF" w:rsidP="00D4148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7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7588CDEF" w14:textId="77777777" w:rsidR="004644EF" w:rsidRPr="00912012" w:rsidRDefault="004644EF" w:rsidP="00D4148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C034ED">
        <w:rPr>
          <w:rFonts w:eastAsia="標楷體"/>
          <w:noProof/>
          <w:color w:val="000000" w:themeColor="text1"/>
        </w:rPr>
        <w:drawing>
          <wp:inline distT="0" distB="0" distL="0" distR="0" wp14:anchorId="7133F3B3" wp14:editId="74A5E325">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416D7C" w14:textId="77777777" w:rsidR="00D41485" w:rsidRPr="00C034ED" w:rsidRDefault="00D41485" w:rsidP="00D41485">
      <w:pPr>
        <w:widowControl/>
        <w:snapToGrid w:val="0"/>
        <w:spacing w:beforeLines="50" w:before="120"/>
        <w:ind w:rightChars="-59" w:right="-142"/>
        <w:rPr>
          <w:rFonts w:eastAsia="標楷體"/>
          <w:b/>
          <w:noProof/>
          <w:color w:val="000000" w:themeColor="text1"/>
          <w:kern w:val="0"/>
          <w:sz w:val="28"/>
          <w:szCs w:val="28"/>
        </w:rPr>
      </w:pPr>
    </w:p>
    <w:p w14:paraId="3A11D589" w14:textId="77777777" w:rsidR="00D41485" w:rsidRPr="00C034ED" w:rsidRDefault="00D41485" w:rsidP="00D41485">
      <w:pPr>
        <w:tabs>
          <w:tab w:val="left" w:pos="540"/>
        </w:tabs>
        <w:snapToGrid w:val="0"/>
        <w:spacing w:line="300" w:lineRule="auto"/>
        <w:rPr>
          <w:rFonts w:eastAsia="標楷體"/>
          <w:color w:val="000000" w:themeColor="text1"/>
          <w:sz w:val="28"/>
          <w:szCs w:val="28"/>
        </w:rPr>
      </w:pPr>
      <w:r w:rsidRPr="00C034ED">
        <w:rPr>
          <w:rFonts w:eastAsia="標楷體"/>
          <w:color w:val="000000" w:themeColor="text1"/>
          <w:sz w:val="28"/>
          <w:szCs w:val="32"/>
        </w:rPr>
        <w:t xml:space="preserve"> (3) </w:t>
      </w:r>
      <w:r w:rsidRPr="00C034ED">
        <w:rPr>
          <w:rFonts w:eastAsia="標楷體"/>
          <w:color w:val="000000" w:themeColor="text1"/>
          <w:sz w:val="28"/>
          <w:szCs w:val="28"/>
        </w:rPr>
        <w:t>景氣對策信號</w:t>
      </w:r>
    </w:p>
    <w:p w14:paraId="5939B80B" w14:textId="065948B3" w:rsidR="00D41485" w:rsidRPr="00C034ED" w:rsidRDefault="00FD0747" w:rsidP="00FD0747">
      <w:pPr>
        <w:widowControl/>
        <w:snapToGrid w:val="0"/>
        <w:spacing w:beforeLines="50" w:before="120" w:line="300" w:lineRule="auto"/>
        <w:ind w:leftChars="118" w:left="283" w:rightChars="-59" w:right="-142" w:firstLineChars="202" w:firstLine="582"/>
        <w:jc w:val="both"/>
        <w:rPr>
          <w:rFonts w:eastAsia="標楷體"/>
          <w:color w:val="000000" w:themeColor="text1"/>
          <w:spacing w:val="4"/>
          <w:sz w:val="28"/>
          <w:szCs w:val="28"/>
          <w:lang w:bidi="hi-IN"/>
        </w:rPr>
      </w:pPr>
      <w:r w:rsidRPr="00FD0747">
        <w:rPr>
          <w:rFonts w:eastAsia="標楷體" w:hint="eastAsia"/>
          <w:color w:val="000000" w:themeColor="text1"/>
          <w:spacing w:val="4"/>
          <w:sz w:val="28"/>
          <w:szCs w:val="28"/>
          <w:lang w:bidi="hi-IN"/>
        </w:rPr>
        <w:t>111</w:t>
      </w:r>
      <w:r w:rsidRPr="00FD0747">
        <w:rPr>
          <w:rFonts w:eastAsia="標楷體" w:hint="eastAsia"/>
          <w:color w:val="000000" w:themeColor="text1"/>
          <w:spacing w:val="4"/>
          <w:sz w:val="28"/>
          <w:szCs w:val="28"/>
          <w:lang w:bidi="hi-IN"/>
        </w:rPr>
        <w:t>年</w:t>
      </w:r>
      <w:r w:rsidRPr="00FD0747">
        <w:rPr>
          <w:rFonts w:eastAsia="標楷體" w:hint="eastAsia"/>
          <w:color w:val="000000" w:themeColor="text1"/>
          <w:spacing w:val="4"/>
          <w:sz w:val="28"/>
          <w:szCs w:val="28"/>
          <w:lang w:bidi="hi-IN"/>
        </w:rPr>
        <w:t>4</w:t>
      </w:r>
      <w:r w:rsidRPr="00FD0747">
        <w:rPr>
          <w:rFonts w:eastAsia="標楷體" w:hint="eastAsia"/>
          <w:color w:val="000000" w:themeColor="text1"/>
          <w:spacing w:val="4"/>
          <w:sz w:val="28"/>
          <w:szCs w:val="28"/>
          <w:lang w:bidi="hi-IN"/>
        </w:rPr>
        <w:t>月為</w:t>
      </w:r>
      <w:r w:rsidRPr="00FD0747">
        <w:rPr>
          <w:rFonts w:eastAsia="標楷體" w:hint="eastAsia"/>
          <w:color w:val="000000" w:themeColor="text1"/>
          <w:spacing w:val="4"/>
          <w:sz w:val="28"/>
          <w:szCs w:val="28"/>
          <w:lang w:bidi="hi-IN"/>
        </w:rPr>
        <w:t>28</w:t>
      </w:r>
      <w:r w:rsidRPr="00FD0747">
        <w:rPr>
          <w:rFonts w:eastAsia="標楷體" w:hint="eastAsia"/>
          <w:color w:val="000000" w:themeColor="text1"/>
          <w:spacing w:val="4"/>
          <w:sz w:val="28"/>
          <w:szCs w:val="28"/>
          <w:lang w:bidi="hi-IN"/>
        </w:rPr>
        <w:t>分，較上月減少</w:t>
      </w:r>
      <w:r w:rsidRPr="00FD0747">
        <w:rPr>
          <w:rFonts w:eastAsia="標楷體" w:hint="eastAsia"/>
          <w:color w:val="000000" w:themeColor="text1"/>
          <w:spacing w:val="4"/>
          <w:sz w:val="28"/>
          <w:szCs w:val="28"/>
          <w:lang w:bidi="hi-IN"/>
        </w:rPr>
        <w:t>3</w:t>
      </w:r>
      <w:r w:rsidRPr="00FD0747">
        <w:rPr>
          <w:rFonts w:eastAsia="標楷體" w:hint="eastAsia"/>
          <w:color w:val="000000" w:themeColor="text1"/>
          <w:spacing w:val="4"/>
          <w:sz w:val="28"/>
          <w:szCs w:val="28"/>
          <w:lang w:bidi="hi-IN"/>
        </w:rPr>
        <w:t>分，燈號續呈綠燈。</w:t>
      </w:r>
      <w:r w:rsidRPr="00FD0747">
        <w:rPr>
          <w:rFonts w:eastAsia="標楷體" w:hint="eastAsia"/>
          <w:color w:val="000000" w:themeColor="text1"/>
          <w:spacing w:val="4"/>
          <w:sz w:val="28"/>
          <w:szCs w:val="28"/>
          <w:lang w:bidi="hi-IN"/>
        </w:rPr>
        <w:t>9</w:t>
      </w:r>
      <w:r w:rsidRPr="00FD0747">
        <w:rPr>
          <w:rFonts w:eastAsia="標楷體" w:hint="eastAsia"/>
          <w:color w:val="000000" w:themeColor="text1"/>
          <w:spacing w:val="4"/>
          <w:sz w:val="28"/>
          <w:szCs w:val="28"/>
          <w:lang w:bidi="hi-IN"/>
        </w:rPr>
        <w:t>項構成項目中，工業生產指數由黃藍燈轉呈綠燈，分數增加</w:t>
      </w:r>
      <w:r w:rsidRPr="00FD0747">
        <w:rPr>
          <w:rFonts w:eastAsia="標楷體" w:hint="eastAsia"/>
          <w:color w:val="000000" w:themeColor="text1"/>
          <w:spacing w:val="4"/>
          <w:sz w:val="28"/>
          <w:szCs w:val="28"/>
          <w:lang w:bidi="hi-IN"/>
        </w:rPr>
        <w:t>1</w:t>
      </w:r>
      <w:r w:rsidRPr="00FD0747">
        <w:rPr>
          <w:rFonts w:eastAsia="標楷體" w:hint="eastAsia"/>
          <w:color w:val="000000" w:themeColor="text1"/>
          <w:spacing w:val="4"/>
          <w:sz w:val="28"/>
          <w:szCs w:val="28"/>
          <w:lang w:bidi="hi-IN"/>
        </w:rPr>
        <w:t>分，股價指數、製造業營業氣候測驗</w:t>
      </w:r>
      <w:proofErr w:type="gramStart"/>
      <w:r w:rsidRPr="00FD0747">
        <w:rPr>
          <w:rFonts w:eastAsia="標楷體" w:hint="eastAsia"/>
          <w:color w:val="000000" w:themeColor="text1"/>
          <w:spacing w:val="4"/>
          <w:sz w:val="28"/>
          <w:szCs w:val="28"/>
          <w:lang w:bidi="hi-IN"/>
        </w:rPr>
        <w:t>點均由綠燈</w:t>
      </w:r>
      <w:proofErr w:type="gramEnd"/>
      <w:r w:rsidRPr="00FD0747">
        <w:rPr>
          <w:rFonts w:eastAsia="標楷體" w:hint="eastAsia"/>
          <w:color w:val="000000" w:themeColor="text1"/>
          <w:spacing w:val="4"/>
          <w:sz w:val="28"/>
          <w:szCs w:val="28"/>
          <w:lang w:bidi="hi-IN"/>
        </w:rPr>
        <w:t>轉呈黃藍燈，分數各減少</w:t>
      </w:r>
      <w:r w:rsidRPr="00FD0747">
        <w:rPr>
          <w:rFonts w:eastAsia="標楷體" w:hint="eastAsia"/>
          <w:color w:val="000000" w:themeColor="text1"/>
          <w:spacing w:val="4"/>
          <w:sz w:val="28"/>
          <w:szCs w:val="28"/>
          <w:lang w:bidi="hi-IN"/>
        </w:rPr>
        <w:t>1</w:t>
      </w:r>
      <w:r w:rsidRPr="00FD0747">
        <w:rPr>
          <w:rFonts w:eastAsia="標楷體" w:hint="eastAsia"/>
          <w:color w:val="000000" w:themeColor="text1"/>
          <w:spacing w:val="4"/>
          <w:sz w:val="28"/>
          <w:szCs w:val="28"/>
          <w:lang w:bidi="hi-IN"/>
        </w:rPr>
        <w:t>分，批發、零售及餐飲業營業額由紅燈轉呈綠燈，分數減少</w:t>
      </w:r>
      <w:r w:rsidRPr="00FD0747">
        <w:rPr>
          <w:rFonts w:eastAsia="標楷體" w:hint="eastAsia"/>
          <w:color w:val="000000" w:themeColor="text1"/>
          <w:spacing w:val="4"/>
          <w:sz w:val="28"/>
          <w:szCs w:val="28"/>
          <w:lang w:bidi="hi-IN"/>
        </w:rPr>
        <w:t>2</w:t>
      </w:r>
      <w:r w:rsidRPr="00FD0747">
        <w:rPr>
          <w:rFonts w:eastAsia="標楷體" w:hint="eastAsia"/>
          <w:color w:val="000000" w:themeColor="text1"/>
          <w:spacing w:val="4"/>
          <w:sz w:val="28"/>
          <w:szCs w:val="28"/>
          <w:lang w:bidi="hi-IN"/>
        </w:rPr>
        <w:t>分；其餘</w:t>
      </w:r>
      <w:r w:rsidRPr="00FD0747">
        <w:rPr>
          <w:rFonts w:eastAsia="標楷體" w:hint="eastAsia"/>
          <w:color w:val="000000" w:themeColor="text1"/>
          <w:spacing w:val="4"/>
          <w:sz w:val="28"/>
          <w:szCs w:val="28"/>
          <w:lang w:bidi="hi-IN"/>
        </w:rPr>
        <w:t>5</w:t>
      </w:r>
      <w:r w:rsidRPr="00FD0747">
        <w:rPr>
          <w:rFonts w:eastAsia="標楷體" w:hint="eastAsia"/>
          <w:color w:val="000000" w:themeColor="text1"/>
          <w:spacing w:val="4"/>
          <w:sz w:val="28"/>
          <w:szCs w:val="28"/>
          <w:lang w:bidi="hi-IN"/>
        </w:rPr>
        <w:t>項燈號不變</w:t>
      </w:r>
      <w:r w:rsidR="00D41485" w:rsidRPr="00B27280">
        <w:rPr>
          <w:rFonts w:eastAsia="標楷體" w:hint="eastAsia"/>
          <w:color w:val="000000" w:themeColor="text1"/>
          <w:spacing w:val="4"/>
          <w:sz w:val="28"/>
          <w:szCs w:val="28"/>
          <w:lang w:bidi="hi-IN"/>
        </w:rPr>
        <w:t>。</w:t>
      </w:r>
    </w:p>
    <w:p w14:paraId="16565E95" w14:textId="77777777" w:rsidR="00D41485" w:rsidRPr="00C034ED" w:rsidRDefault="00D41485" w:rsidP="00D41485">
      <w:pPr>
        <w:tabs>
          <w:tab w:val="left" w:pos="540"/>
        </w:tabs>
        <w:spacing w:line="400" w:lineRule="exact"/>
        <w:ind w:left="490" w:hangingChars="175" w:hanging="490"/>
        <w:jc w:val="center"/>
        <w:rPr>
          <w:rFonts w:eastAsia="標楷體"/>
          <w:b/>
          <w:noProof/>
          <w:color w:val="000000" w:themeColor="text1"/>
          <w:kern w:val="0"/>
          <w:sz w:val="28"/>
          <w:szCs w:val="28"/>
        </w:rPr>
      </w:pPr>
      <w:r w:rsidRPr="00C034ED">
        <w:rPr>
          <w:rFonts w:eastAsia="標楷體"/>
          <w:b/>
          <w:noProof/>
          <w:color w:val="000000" w:themeColor="text1"/>
          <w:kern w:val="0"/>
          <w:sz w:val="28"/>
          <w:szCs w:val="28"/>
        </w:rPr>
        <w:t>圖</w:t>
      </w:r>
      <w:r w:rsidRPr="00C034ED">
        <w:rPr>
          <w:rFonts w:eastAsia="標楷體"/>
          <w:b/>
          <w:noProof/>
          <w:color w:val="000000" w:themeColor="text1"/>
          <w:kern w:val="0"/>
          <w:sz w:val="28"/>
          <w:szCs w:val="28"/>
        </w:rPr>
        <w:t xml:space="preserve">2-1-3  </w:t>
      </w:r>
      <w:r w:rsidRPr="00C034ED">
        <w:rPr>
          <w:rFonts w:eastAsia="標楷體"/>
          <w:b/>
          <w:noProof/>
          <w:color w:val="000000" w:themeColor="text1"/>
          <w:kern w:val="0"/>
          <w:sz w:val="28"/>
          <w:szCs w:val="28"/>
        </w:rPr>
        <w:t>一年來景氣對策信號</w:t>
      </w:r>
    </w:p>
    <w:p w14:paraId="0A7732C7" w14:textId="507CB600" w:rsidR="00D41485" w:rsidRPr="00C034ED" w:rsidRDefault="00FD0747" w:rsidP="00D41485">
      <w:pPr>
        <w:widowControl/>
        <w:tabs>
          <w:tab w:val="left" w:pos="1265"/>
          <w:tab w:val="center" w:pos="4139"/>
        </w:tabs>
        <w:topLinePunct/>
        <w:snapToGrid w:val="0"/>
        <w:spacing w:beforeLines="100" w:before="240" w:line="240" w:lineRule="atLeast"/>
        <w:ind w:right="34"/>
        <w:rPr>
          <w:rFonts w:eastAsia="標楷體"/>
          <w:b/>
          <w:noProof/>
          <w:color w:val="000000" w:themeColor="text1"/>
          <w:kern w:val="0"/>
          <w:sz w:val="28"/>
          <w:szCs w:val="28"/>
        </w:rPr>
      </w:pPr>
      <w:r>
        <w:rPr>
          <w:noProof/>
        </w:rPr>
        <w:drawing>
          <wp:inline distT="0" distB="0" distL="0" distR="0" wp14:anchorId="5B5F1163" wp14:editId="2DA26A25">
            <wp:extent cx="5427980" cy="3327665"/>
            <wp:effectExtent l="0" t="0" r="127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327665"/>
                    </a:xfrm>
                    <a:prstGeom prst="rect">
                      <a:avLst/>
                    </a:prstGeom>
                    <a:noFill/>
                    <a:ln>
                      <a:noFill/>
                    </a:ln>
                  </pic:spPr>
                </pic:pic>
              </a:graphicData>
            </a:graphic>
          </wp:inline>
        </w:drawing>
      </w:r>
    </w:p>
    <w:p w14:paraId="656A2349" w14:textId="19E3BC0F" w:rsidR="00461D1E" w:rsidRPr="003C6E0A" w:rsidRDefault="00D41485" w:rsidP="00D41485">
      <w:pPr>
        <w:widowControl/>
        <w:rPr>
          <w:rFonts w:eastAsia="標楷體"/>
          <w:b/>
          <w:noProof/>
          <w:color w:val="000000" w:themeColor="text1"/>
          <w:kern w:val="0"/>
          <w:sz w:val="28"/>
          <w:szCs w:val="28"/>
        </w:rPr>
      </w:pPr>
      <w:r w:rsidRPr="00C034ED">
        <w:rPr>
          <w:rFonts w:eastAsia="標楷體"/>
          <w:b/>
          <w:noProof/>
          <w:color w:val="000000" w:themeColor="text1"/>
          <w:kern w:val="0"/>
          <w:sz w:val="28"/>
          <w:szCs w:val="28"/>
        </w:rPr>
        <w:br w:type="page"/>
      </w:r>
    </w:p>
    <w:p w14:paraId="3D907694" w14:textId="0BF6E623" w:rsidR="00A76F44" w:rsidRPr="003C6E0A" w:rsidRDefault="00A76F44" w:rsidP="0080396B">
      <w:pPr>
        <w:keepNext/>
        <w:ind w:rightChars="-25" w:right="-60"/>
        <w:outlineLvl w:val="2"/>
        <w:rPr>
          <w:rFonts w:eastAsia="標楷體"/>
          <w:b/>
          <w:bCs/>
          <w:color w:val="000000" w:themeColor="text1"/>
          <w:sz w:val="32"/>
          <w:szCs w:val="32"/>
        </w:rPr>
      </w:pPr>
      <w:bookmarkStart w:id="102" w:name="_Toc99120856"/>
      <w:bookmarkStart w:id="103" w:name="_Toc104389079"/>
      <w:r w:rsidRPr="003C6E0A">
        <w:rPr>
          <w:rFonts w:eastAsia="標楷體"/>
          <w:b/>
          <w:bCs/>
          <w:color w:val="000000" w:themeColor="text1"/>
          <w:sz w:val="32"/>
          <w:szCs w:val="32"/>
        </w:rPr>
        <w:lastRenderedPageBreak/>
        <w:t>（二）工業生產</w:t>
      </w:r>
      <w:bookmarkEnd w:id="102"/>
      <w:bookmarkEnd w:id="103"/>
    </w:p>
    <w:p w14:paraId="6A21ECA5" w14:textId="3E2524B5" w:rsidR="00A76F44" w:rsidRPr="003C6E0A" w:rsidRDefault="00A76F44" w:rsidP="00A76F44">
      <w:pPr>
        <w:tabs>
          <w:tab w:val="left" w:pos="540"/>
        </w:tabs>
        <w:spacing w:line="400" w:lineRule="exact"/>
        <w:rPr>
          <w:rFonts w:eastAsia="標楷體"/>
          <w:b/>
          <w:bCs/>
          <w:color w:val="000000" w:themeColor="text1"/>
          <w:sz w:val="28"/>
          <w:szCs w:val="28"/>
        </w:rPr>
      </w:pPr>
      <w:r w:rsidRPr="003C6E0A">
        <w:rPr>
          <w:rFonts w:eastAsia="標楷體"/>
          <w:b/>
          <w:bCs/>
          <w:color w:val="000000" w:themeColor="text1"/>
          <w:sz w:val="28"/>
          <w:szCs w:val="28"/>
        </w:rPr>
        <w:t>１、</w:t>
      </w:r>
      <w:r w:rsidR="0093143B" w:rsidRPr="003C6E0A">
        <w:rPr>
          <w:rFonts w:eastAsia="標楷體"/>
          <w:b/>
          <w:bCs/>
          <w:color w:val="000000" w:themeColor="text1"/>
          <w:sz w:val="28"/>
          <w:szCs w:val="28"/>
        </w:rPr>
        <w:t>11</w:t>
      </w:r>
      <w:r w:rsidR="0093143B" w:rsidRPr="003C6E0A">
        <w:rPr>
          <w:rFonts w:eastAsia="標楷體" w:hint="eastAsia"/>
          <w:b/>
          <w:bCs/>
          <w:color w:val="000000" w:themeColor="text1"/>
          <w:sz w:val="28"/>
          <w:szCs w:val="28"/>
        </w:rPr>
        <w:t>1</w:t>
      </w:r>
      <w:r w:rsidR="0093143B" w:rsidRPr="003C6E0A">
        <w:rPr>
          <w:rFonts w:eastAsia="標楷體"/>
          <w:b/>
          <w:bCs/>
          <w:color w:val="000000" w:themeColor="text1"/>
          <w:sz w:val="28"/>
          <w:szCs w:val="28"/>
        </w:rPr>
        <w:t>年</w:t>
      </w:r>
      <w:r w:rsidR="00D561BC">
        <w:rPr>
          <w:rFonts w:eastAsia="標楷體" w:hint="eastAsia"/>
          <w:b/>
          <w:bCs/>
          <w:color w:val="000000" w:themeColor="text1"/>
          <w:sz w:val="28"/>
          <w:szCs w:val="28"/>
        </w:rPr>
        <w:t>4</w:t>
      </w:r>
      <w:r w:rsidR="0093143B" w:rsidRPr="003C6E0A">
        <w:rPr>
          <w:rFonts w:eastAsia="標楷體"/>
          <w:b/>
          <w:bCs/>
          <w:color w:val="000000" w:themeColor="text1"/>
          <w:sz w:val="28"/>
          <w:szCs w:val="28"/>
        </w:rPr>
        <w:t>月工業生產增加</w:t>
      </w:r>
      <w:r w:rsidR="00D561BC">
        <w:rPr>
          <w:rFonts w:eastAsia="標楷體" w:hint="eastAsia"/>
          <w:b/>
          <w:bCs/>
          <w:color w:val="000000" w:themeColor="text1"/>
          <w:sz w:val="28"/>
          <w:szCs w:val="28"/>
        </w:rPr>
        <w:t>7.33</w:t>
      </w:r>
      <w:r w:rsidR="0093143B" w:rsidRPr="003C6E0A">
        <w:rPr>
          <w:rFonts w:eastAsia="標楷體"/>
          <w:b/>
          <w:bCs/>
          <w:color w:val="000000" w:themeColor="text1"/>
          <w:sz w:val="28"/>
          <w:szCs w:val="28"/>
        </w:rPr>
        <w:t>%</w:t>
      </w:r>
    </w:p>
    <w:p w14:paraId="328070D3" w14:textId="1154428E" w:rsidR="00A76F44" w:rsidRPr="003C6E0A" w:rsidRDefault="0093143B"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D561BC">
        <w:rPr>
          <w:rFonts w:eastAsia="標楷體" w:hint="eastAsia"/>
          <w:color w:val="000000" w:themeColor="text1"/>
          <w:kern w:val="0"/>
          <w:sz w:val="28"/>
          <w:szCs w:val="28"/>
        </w:rPr>
        <w:t>4</w:t>
      </w:r>
      <w:r w:rsidRPr="003C6E0A">
        <w:rPr>
          <w:rFonts w:eastAsia="標楷體"/>
          <w:color w:val="000000" w:themeColor="text1"/>
          <w:kern w:val="0"/>
          <w:sz w:val="28"/>
          <w:szCs w:val="28"/>
        </w:rPr>
        <w:t>月工業生產指數</w:t>
      </w:r>
      <w:r w:rsidR="00D561BC">
        <w:rPr>
          <w:rFonts w:eastAsia="標楷體" w:hint="eastAsia"/>
          <w:color w:val="000000" w:themeColor="text1"/>
          <w:kern w:val="0"/>
          <w:sz w:val="28"/>
          <w:szCs w:val="28"/>
        </w:rPr>
        <w:t>132.70</w:t>
      </w:r>
      <w:r w:rsidRPr="003C6E0A">
        <w:rPr>
          <w:rFonts w:eastAsia="標楷體"/>
          <w:color w:val="000000" w:themeColor="text1"/>
          <w:kern w:val="0"/>
          <w:sz w:val="28"/>
          <w:szCs w:val="28"/>
        </w:rPr>
        <w:t>，較上年同月增加</w:t>
      </w:r>
      <w:r w:rsidR="00D561BC">
        <w:rPr>
          <w:rFonts w:eastAsia="標楷體" w:hint="eastAsia"/>
          <w:color w:val="000000" w:themeColor="text1"/>
          <w:kern w:val="0"/>
          <w:sz w:val="28"/>
          <w:szCs w:val="28"/>
        </w:rPr>
        <w:t>7.33</w:t>
      </w:r>
      <w:r w:rsidRPr="003C6E0A">
        <w:rPr>
          <w:rFonts w:eastAsia="標楷體"/>
          <w:color w:val="000000" w:themeColor="text1"/>
          <w:kern w:val="0"/>
          <w:sz w:val="28"/>
          <w:szCs w:val="28"/>
        </w:rPr>
        <w:t>%</w:t>
      </w:r>
      <w:r w:rsidRPr="003C6E0A">
        <w:rPr>
          <w:rFonts w:eastAsia="標楷體"/>
          <w:color w:val="000000" w:themeColor="text1"/>
          <w:kern w:val="0"/>
          <w:sz w:val="28"/>
          <w:szCs w:val="28"/>
        </w:rPr>
        <w:t>。其中</w:t>
      </w:r>
      <w:r w:rsidR="00D561BC" w:rsidRPr="003C6E0A">
        <w:rPr>
          <w:rFonts w:eastAsia="標楷體"/>
          <w:color w:val="000000" w:themeColor="text1"/>
          <w:kern w:val="0"/>
          <w:sz w:val="28"/>
          <w:szCs w:val="28"/>
        </w:rPr>
        <w:t>製造業、</w:t>
      </w:r>
      <w:r w:rsidR="00D561BC">
        <w:rPr>
          <w:rFonts w:eastAsia="標楷體"/>
          <w:color w:val="000000" w:themeColor="text1"/>
          <w:kern w:val="0"/>
          <w:sz w:val="28"/>
          <w:szCs w:val="28"/>
        </w:rPr>
        <w:t>電力及燃氣供應業</w:t>
      </w:r>
      <w:r w:rsidR="00D561BC">
        <w:rPr>
          <w:rFonts w:eastAsia="標楷體" w:hint="eastAsia"/>
          <w:color w:val="000000" w:themeColor="text1"/>
          <w:kern w:val="0"/>
          <w:sz w:val="28"/>
          <w:szCs w:val="28"/>
        </w:rPr>
        <w:t>及</w:t>
      </w:r>
      <w:r w:rsidR="00D561BC" w:rsidRPr="003C6E0A">
        <w:rPr>
          <w:rFonts w:eastAsia="標楷體"/>
          <w:color w:val="000000" w:themeColor="text1"/>
          <w:kern w:val="0"/>
          <w:sz w:val="28"/>
          <w:szCs w:val="28"/>
        </w:rPr>
        <w:t>用水供應業</w:t>
      </w:r>
      <w:r w:rsidRPr="003C6E0A">
        <w:rPr>
          <w:rFonts w:eastAsia="標楷體"/>
          <w:color w:val="000000" w:themeColor="text1"/>
          <w:kern w:val="0"/>
          <w:sz w:val="28"/>
          <w:szCs w:val="28"/>
        </w:rPr>
        <w:t>分別增加</w:t>
      </w:r>
      <w:r w:rsidR="00D561BC">
        <w:rPr>
          <w:rFonts w:eastAsia="標楷體" w:hint="eastAsia"/>
          <w:color w:val="000000" w:themeColor="text1"/>
          <w:kern w:val="0"/>
          <w:sz w:val="28"/>
          <w:szCs w:val="28"/>
        </w:rPr>
        <w:t>7.50</w:t>
      </w:r>
      <w:r w:rsidRPr="003C6E0A">
        <w:rPr>
          <w:rFonts w:eastAsia="標楷體"/>
          <w:color w:val="000000" w:themeColor="text1"/>
          <w:kern w:val="0"/>
          <w:sz w:val="28"/>
          <w:szCs w:val="28"/>
        </w:rPr>
        <w:t>%</w:t>
      </w:r>
      <w:r w:rsidR="00D561BC">
        <w:rPr>
          <w:rFonts w:eastAsia="標楷體" w:hint="eastAsia"/>
          <w:color w:val="000000" w:themeColor="text1"/>
          <w:kern w:val="0"/>
          <w:sz w:val="28"/>
          <w:szCs w:val="28"/>
        </w:rPr>
        <w:t>、</w:t>
      </w:r>
      <w:r w:rsidR="00D561BC">
        <w:rPr>
          <w:rFonts w:eastAsia="標楷體" w:hint="eastAsia"/>
          <w:color w:val="000000" w:themeColor="text1"/>
          <w:kern w:val="0"/>
          <w:sz w:val="28"/>
          <w:szCs w:val="28"/>
        </w:rPr>
        <w:t>5.79%</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1.</w:t>
      </w:r>
      <w:r w:rsidR="00D561BC">
        <w:rPr>
          <w:rFonts w:eastAsia="標楷體" w:hint="eastAsia"/>
          <w:color w:val="000000" w:themeColor="text1"/>
          <w:kern w:val="0"/>
          <w:sz w:val="28"/>
          <w:szCs w:val="28"/>
        </w:rPr>
        <w:t>33</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礦業及土石採取業減少</w:t>
      </w:r>
      <w:r w:rsidR="00D561BC">
        <w:rPr>
          <w:rFonts w:eastAsia="標楷體" w:hint="eastAsia"/>
          <w:color w:val="000000" w:themeColor="text1"/>
          <w:kern w:val="0"/>
          <w:sz w:val="28"/>
          <w:szCs w:val="28"/>
        </w:rPr>
        <w:t>11.27</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D561BC">
        <w:rPr>
          <w:rFonts w:eastAsia="標楷體" w:hint="eastAsia"/>
          <w:color w:val="000000" w:themeColor="text1"/>
          <w:kern w:val="0"/>
          <w:sz w:val="28"/>
          <w:szCs w:val="28"/>
        </w:rPr>
        <w:t>4</w:t>
      </w:r>
      <w:r w:rsidRPr="003C6E0A">
        <w:rPr>
          <w:rFonts w:eastAsia="標楷體" w:hint="eastAsia"/>
          <w:color w:val="000000" w:themeColor="text1"/>
          <w:kern w:val="0"/>
          <w:sz w:val="28"/>
          <w:szCs w:val="28"/>
        </w:rPr>
        <w:t>月工業生產指數</w:t>
      </w:r>
      <w:r w:rsidR="00D561BC">
        <w:rPr>
          <w:rFonts w:eastAsia="標楷體" w:hint="eastAsia"/>
          <w:color w:val="000000" w:themeColor="text1"/>
          <w:kern w:val="0"/>
          <w:sz w:val="28"/>
          <w:szCs w:val="28"/>
        </w:rPr>
        <w:t>131</w:t>
      </w:r>
      <w:r w:rsidRPr="003C6E0A">
        <w:rPr>
          <w:rFonts w:eastAsia="標楷體" w:hint="eastAsia"/>
          <w:color w:val="000000" w:themeColor="text1"/>
          <w:kern w:val="0"/>
          <w:sz w:val="28"/>
          <w:szCs w:val="28"/>
        </w:rPr>
        <w:t>.</w:t>
      </w:r>
      <w:r w:rsidR="00D561BC">
        <w:rPr>
          <w:rFonts w:eastAsia="標楷體" w:hint="eastAsia"/>
          <w:color w:val="000000" w:themeColor="text1"/>
          <w:kern w:val="0"/>
          <w:sz w:val="28"/>
          <w:szCs w:val="28"/>
        </w:rPr>
        <w:t>48</w:t>
      </w:r>
      <w:r w:rsidRPr="003C6E0A">
        <w:rPr>
          <w:rFonts w:eastAsia="標楷體" w:hint="eastAsia"/>
          <w:color w:val="000000" w:themeColor="text1"/>
          <w:kern w:val="0"/>
          <w:sz w:val="28"/>
          <w:szCs w:val="28"/>
        </w:rPr>
        <w:t>，較上年同期增加</w:t>
      </w:r>
      <w:r w:rsidRPr="003C6E0A">
        <w:rPr>
          <w:rFonts w:eastAsia="標楷體" w:hint="eastAsia"/>
          <w:color w:val="000000" w:themeColor="text1"/>
          <w:kern w:val="0"/>
          <w:sz w:val="28"/>
          <w:szCs w:val="28"/>
        </w:rPr>
        <w:t>6.</w:t>
      </w:r>
      <w:r w:rsidR="00D561BC">
        <w:rPr>
          <w:rFonts w:eastAsia="標楷體" w:hint="eastAsia"/>
          <w:color w:val="000000" w:themeColor="text1"/>
          <w:kern w:val="0"/>
          <w:sz w:val="28"/>
          <w:szCs w:val="28"/>
        </w:rPr>
        <w:t>7</w:t>
      </w:r>
      <w:r w:rsidRPr="003C6E0A">
        <w:rPr>
          <w:rFonts w:eastAsia="標楷體" w:hint="eastAsia"/>
          <w:color w:val="000000" w:themeColor="text1"/>
          <w:kern w:val="0"/>
          <w:sz w:val="28"/>
          <w:szCs w:val="28"/>
        </w:rPr>
        <w:t>0%</w:t>
      </w:r>
      <w:r w:rsidRPr="003C6E0A">
        <w:rPr>
          <w:rFonts w:eastAsia="標楷體" w:hint="eastAsia"/>
          <w:color w:val="000000" w:themeColor="text1"/>
          <w:kern w:val="0"/>
          <w:sz w:val="28"/>
          <w:szCs w:val="28"/>
        </w:rPr>
        <w:t>。</w:t>
      </w:r>
    </w:p>
    <w:p w14:paraId="01399070" w14:textId="77777777" w:rsidR="0086669C" w:rsidRPr="003C6E0A" w:rsidRDefault="0086669C"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0475244D" w14:textId="4DD31F40" w:rsidR="00A76F44" w:rsidRPr="003C6E0A" w:rsidRDefault="00A76F44" w:rsidP="006A2510">
      <w:pPr>
        <w:widowControl/>
        <w:snapToGrid w:val="0"/>
        <w:spacing w:beforeLines="50" w:before="120" w:line="300" w:lineRule="auto"/>
        <w:ind w:leftChars="118" w:left="283" w:rightChars="-59" w:right="-142" w:firstLineChars="202" w:firstLine="566"/>
        <w:jc w:val="both"/>
        <w:rPr>
          <w:rFonts w:eastAsia="標楷體"/>
          <w:b/>
          <w:bCs/>
          <w:color w:val="000000" w:themeColor="text1"/>
          <w:sz w:val="28"/>
          <w:szCs w:val="28"/>
        </w:rPr>
      </w:pPr>
    </w:p>
    <w:p w14:paraId="1CFE42B1" w14:textId="77777777" w:rsidR="00A76F44" w:rsidRPr="003C6E0A" w:rsidRDefault="00A76F44" w:rsidP="006A2510">
      <w:pPr>
        <w:widowControl/>
        <w:topLinePunct/>
        <w:snapToGrid w:val="0"/>
        <w:spacing w:beforeLines="30" w:before="72" w:line="300" w:lineRule="auto"/>
        <w:ind w:right="210"/>
        <w:jc w:val="both"/>
        <w:rPr>
          <w:rFonts w:eastAsia="標楷體"/>
          <w:color w:val="000000" w:themeColor="text1"/>
          <w:kern w:val="0"/>
          <w:sz w:val="28"/>
          <w:szCs w:val="20"/>
        </w:rPr>
      </w:pPr>
      <w:r w:rsidRPr="003C6E0A">
        <w:rPr>
          <w:rFonts w:eastAsia="標楷體"/>
          <w:b/>
          <w:bCs/>
          <w:color w:val="000000" w:themeColor="text1"/>
          <w:kern w:val="0"/>
          <w:sz w:val="28"/>
          <w:szCs w:val="20"/>
        </w:rPr>
        <w:t xml:space="preserve">　　　　　　　　　表</w:t>
      </w:r>
      <w:r w:rsidRPr="003C6E0A">
        <w:rPr>
          <w:rFonts w:eastAsia="標楷體"/>
          <w:b/>
          <w:bCs/>
          <w:color w:val="000000" w:themeColor="text1"/>
          <w:kern w:val="0"/>
          <w:sz w:val="28"/>
          <w:szCs w:val="20"/>
        </w:rPr>
        <w:t xml:space="preserve">2-2-1  </w:t>
      </w:r>
      <w:r w:rsidRPr="003C6E0A">
        <w:rPr>
          <w:rFonts w:eastAsia="標楷體"/>
          <w:b/>
          <w:bCs/>
          <w:color w:val="000000" w:themeColor="text1"/>
          <w:kern w:val="0"/>
          <w:sz w:val="28"/>
          <w:szCs w:val="20"/>
        </w:rPr>
        <w:t>工業生產</w:t>
      </w:r>
      <w:r w:rsidRPr="003C6E0A">
        <w:rPr>
          <w:rFonts w:eastAsia="標楷體"/>
          <w:b/>
          <w:bCs/>
          <w:snapToGrid w:val="0"/>
          <w:color w:val="000000" w:themeColor="text1"/>
          <w:kern w:val="0"/>
          <w:sz w:val="28"/>
          <w:szCs w:val="20"/>
        </w:rPr>
        <w:t>年增率</w:t>
      </w:r>
      <w:r w:rsidRPr="003C6E0A">
        <w:rPr>
          <w:rFonts w:eastAsia="標楷體"/>
          <w:color w:val="000000" w:themeColor="text1"/>
          <w:kern w:val="0"/>
          <w:sz w:val="28"/>
          <w:szCs w:val="20"/>
        </w:rPr>
        <w:t xml:space="preserve">          </w:t>
      </w:r>
      <w:r w:rsidRPr="003C6E0A">
        <w:rPr>
          <w:rFonts w:eastAsia="標楷體"/>
          <w:color w:val="000000" w:themeColor="text1"/>
          <w:kern w:val="0"/>
          <w:szCs w:val="20"/>
        </w:rPr>
        <w:t>單位：</w:t>
      </w:r>
      <w:r w:rsidRPr="003C6E0A">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93143B" w:rsidRPr="003C6E0A" w14:paraId="40189AF3" w14:textId="77777777" w:rsidTr="00995F09">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3A0AEFE" w14:textId="77777777" w:rsidR="0093143B" w:rsidRPr="003C6E0A" w:rsidRDefault="0093143B" w:rsidP="00995F09">
            <w:pPr>
              <w:snapToGrid w:val="0"/>
              <w:spacing w:line="260" w:lineRule="exact"/>
              <w:ind w:left="30"/>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36661087" w14:textId="77777777" w:rsidR="0093143B" w:rsidRPr="003C6E0A" w:rsidRDefault="0093143B" w:rsidP="00995F09">
            <w:pPr>
              <w:snapToGrid w:val="0"/>
              <w:spacing w:line="260" w:lineRule="exact"/>
              <w:ind w:left="28"/>
              <w:jc w:val="center"/>
              <w:rPr>
                <w:rFonts w:eastAsia="標楷體"/>
                <w:color w:val="000000" w:themeColor="text1"/>
                <w:szCs w:val="28"/>
              </w:rPr>
            </w:pPr>
          </w:p>
          <w:p w14:paraId="0494E51C" w14:textId="77777777" w:rsidR="0093143B" w:rsidRPr="003C6E0A" w:rsidRDefault="0093143B" w:rsidP="00995F09">
            <w:pPr>
              <w:snapToGrid w:val="0"/>
              <w:spacing w:line="260" w:lineRule="exact"/>
              <w:ind w:left="28"/>
              <w:jc w:val="center"/>
              <w:rPr>
                <w:rFonts w:eastAsia="標楷體"/>
                <w:color w:val="000000" w:themeColor="text1"/>
                <w:szCs w:val="28"/>
              </w:rPr>
            </w:pPr>
            <w:r w:rsidRPr="003C6E0A">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5F262362" w14:textId="77777777" w:rsidR="0093143B" w:rsidRPr="003C6E0A" w:rsidRDefault="0093143B" w:rsidP="00995F09">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552859FD" w14:textId="77777777" w:rsidR="0093143B" w:rsidRPr="003C6E0A" w:rsidRDefault="0093143B" w:rsidP="00995F09">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14:paraId="081134A0" w14:textId="77777777" w:rsidR="0093143B" w:rsidRPr="003C6E0A" w:rsidRDefault="0093143B" w:rsidP="00995F09">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14:paraId="171C9F51" w14:textId="77777777" w:rsidR="0093143B" w:rsidRPr="003C6E0A" w:rsidRDefault="0093143B" w:rsidP="00995F09">
            <w:pPr>
              <w:snapToGrid w:val="0"/>
              <w:spacing w:line="260" w:lineRule="exact"/>
              <w:ind w:left="28"/>
              <w:jc w:val="center"/>
              <w:rPr>
                <w:rFonts w:eastAsia="標楷體"/>
                <w:color w:val="000000" w:themeColor="text1"/>
              </w:rPr>
            </w:pPr>
          </w:p>
        </w:tc>
      </w:tr>
      <w:tr w:rsidR="0093143B" w:rsidRPr="003C6E0A" w14:paraId="4EC4E7BE" w14:textId="77777777" w:rsidTr="00995F09">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0AFD42C8" w14:textId="77777777" w:rsidR="0093143B" w:rsidRPr="003C6E0A" w:rsidRDefault="0093143B" w:rsidP="00995F09">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14:paraId="30F7B8B7" w14:textId="77777777" w:rsidR="0093143B" w:rsidRPr="003C6E0A" w:rsidRDefault="0093143B" w:rsidP="00995F09">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2A7617F4"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F81AC75"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7CC1BC8C"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F6B41F8"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用水</w:t>
            </w:r>
          </w:p>
          <w:p w14:paraId="40CE8B5B" w14:textId="77777777" w:rsidR="0093143B" w:rsidRPr="003C6E0A" w:rsidRDefault="0093143B" w:rsidP="00995F09">
            <w:pPr>
              <w:snapToGrid w:val="0"/>
              <w:spacing w:line="260" w:lineRule="exact"/>
              <w:ind w:left="28"/>
              <w:jc w:val="center"/>
              <w:rPr>
                <w:rFonts w:eastAsia="標楷體"/>
                <w:color w:val="000000" w:themeColor="text1"/>
              </w:rPr>
            </w:pPr>
            <w:r w:rsidRPr="003C6E0A">
              <w:rPr>
                <w:rFonts w:eastAsia="標楷體"/>
                <w:color w:val="000000" w:themeColor="text1"/>
              </w:rPr>
              <w:t>供應業</w:t>
            </w:r>
          </w:p>
        </w:tc>
      </w:tr>
      <w:tr w:rsidR="0093143B" w:rsidRPr="003C6E0A" w14:paraId="035C1CF6"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2FB3B03"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106</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B13DDDF"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5.00</w:t>
            </w:r>
          </w:p>
        </w:tc>
        <w:tc>
          <w:tcPr>
            <w:tcW w:w="1194" w:type="dxa"/>
            <w:tcMar>
              <w:top w:w="17" w:type="dxa"/>
              <w:left w:w="17" w:type="dxa"/>
              <w:bottom w:w="0" w:type="dxa"/>
              <w:right w:w="17" w:type="dxa"/>
            </w:tcMar>
            <w:vAlign w:val="center"/>
          </w:tcPr>
          <w:p w14:paraId="3433908D"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5.27</w:t>
            </w:r>
          </w:p>
        </w:tc>
        <w:tc>
          <w:tcPr>
            <w:tcW w:w="1195" w:type="dxa"/>
            <w:tcMar>
              <w:top w:w="17" w:type="dxa"/>
              <w:left w:w="17" w:type="dxa"/>
              <w:bottom w:w="0" w:type="dxa"/>
              <w:right w:w="17" w:type="dxa"/>
            </w:tcMar>
            <w:vAlign w:val="center"/>
          </w:tcPr>
          <w:p w14:paraId="393D3136"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-2.00</w:t>
            </w:r>
          </w:p>
        </w:tc>
        <w:tc>
          <w:tcPr>
            <w:tcW w:w="1195" w:type="dxa"/>
            <w:tcMar>
              <w:top w:w="17" w:type="dxa"/>
              <w:left w:w="17" w:type="dxa"/>
              <w:bottom w:w="0" w:type="dxa"/>
              <w:right w:w="17" w:type="dxa"/>
            </w:tcMar>
            <w:vAlign w:val="center"/>
          </w:tcPr>
          <w:p w14:paraId="7B95C319" w14:textId="77777777" w:rsidR="0093143B" w:rsidRPr="003C6E0A" w:rsidRDefault="0093143B" w:rsidP="00995F09">
            <w:pPr>
              <w:ind w:rightChars="162" w:right="389"/>
              <w:jc w:val="right"/>
              <w:rPr>
                <w:rFonts w:eastAsia="標楷體"/>
                <w:b/>
                <w:bCs/>
                <w:color w:val="000000" w:themeColor="text1"/>
              </w:rPr>
            </w:pPr>
            <w:r w:rsidRPr="003C6E0A">
              <w:rPr>
                <w:rFonts w:eastAsia="標楷體"/>
                <w:b/>
                <w:bCs/>
                <w:color w:val="000000" w:themeColor="text1"/>
              </w:rPr>
              <w:t>2.22</w:t>
            </w:r>
          </w:p>
        </w:tc>
        <w:tc>
          <w:tcPr>
            <w:tcW w:w="1195" w:type="dxa"/>
            <w:tcMar>
              <w:top w:w="17" w:type="dxa"/>
              <w:left w:w="17" w:type="dxa"/>
              <w:bottom w:w="0" w:type="dxa"/>
              <w:right w:w="17" w:type="dxa"/>
            </w:tcMar>
            <w:vAlign w:val="center"/>
          </w:tcPr>
          <w:p w14:paraId="3B6A9828" w14:textId="77777777" w:rsidR="0093143B" w:rsidRPr="003C6E0A" w:rsidRDefault="0093143B" w:rsidP="00995F09">
            <w:pPr>
              <w:ind w:rightChars="152" w:right="365"/>
              <w:jc w:val="right"/>
              <w:rPr>
                <w:rFonts w:eastAsia="標楷體"/>
                <w:b/>
                <w:bCs/>
                <w:color w:val="000000" w:themeColor="text1"/>
              </w:rPr>
            </w:pPr>
            <w:r w:rsidRPr="003C6E0A">
              <w:rPr>
                <w:rFonts w:eastAsia="標楷體"/>
                <w:b/>
                <w:bCs/>
                <w:color w:val="000000" w:themeColor="text1"/>
              </w:rPr>
              <w:t>1.30</w:t>
            </w:r>
          </w:p>
        </w:tc>
      </w:tr>
      <w:tr w:rsidR="0093143B" w:rsidRPr="003C6E0A" w14:paraId="38F528A6"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FCFC874"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107</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14A0818"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3.65</w:t>
            </w:r>
          </w:p>
        </w:tc>
        <w:tc>
          <w:tcPr>
            <w:tcW w:w="1194" w:type="dxa"/>
            <w:tcMar>
              <w:top w:w="17" w:type="dxa"/>
              <w:left w:w="17" w:type="dxa"/>
              <w:bottom w:w="0" w:type="dxa"/>
              <w:right w:w="17" w:type="dxa"/>
            </w:tcMar>
            <w:vAlign w:val="center"/>
          </w:tcPr>
          <w:p w14:paraId="70256798"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3.93</w:t>
            </w:r>
          </w:p>
        </w:tc>
        <w:tc>
          <w:tcPr>
            <w:tcW w:w="1195" w:type="dxa"/>
            <w:tcMar>
              <w:top w:w="17" w:type="dxa"/>
              <w:left w:w="17" w:type="dxa"/>
              <w:bottom w:w="0" w:type="dxa"/>
              <w:right w:w="17" w:type="dxa"/>
            </w:tcMar>
            <w:vAlign w:val="center"/>
          </w:tcPr>
          <w:p w14:paraId="66041B1E" w14:textId="77777777" w:rsidR="0093143B" w:rsidRPr="003C6E0A" w:rsidRDefault="0093143B" w:rsidP="00995F09">
            <w:pPr>
              <w:ind w:rightChars="165" w:right="396"/>
              <w:jc w:val="right"/>
              <w:rPr>
                <w:rFonts w:eastAsia="標楷體"/>
                <w:b/>
                <w:color w:val="000000" w:themeColor="text1"/>
              </w:rPr>
            </w:pPr>
            <w:r w:rsidRPr="003C6E0A">
              <w:rPr>
                <w:rFonts w:eastAsia="標楷體"/>
                <w:b/>
                <w:color w:val="000000" w:themeColor="text1"/>
              </w:rPr>
              <w:t>-3.65</w:t>
            </w:r>
          </w:p>
        </w:tc>
        <w:tc>
          <w:tcPr>
            <w:tcW w:w="1195" w:type="dxa"/>
            <w:tcMar>
              <w:top w:w="17" w:type="dxa"/>
              <w:left w:w="17" w:type="dxa"/>
              <w:bottom w:w="0" w:type="dxa"/>
              <w:right w:w="17" w:type="dxa"/>
            </w:tcMar>
            <w:vAlign w:val="center"/>
          </w:tcPr>
          <w:p w14:paraId="46913320" w14:textId="77777777" w:rsidR="0093143B" w:rsidRPr="003C6E0A" w:rsidRDefault="0093143B" w:rsidP="00995F09">
            <w:pPr>
              <w:ind w:rightChars="162" w:right="389"/>
              <w:jc w:val="right"/>
              <w:rPr>
                <w:rFonts w:eastAsia="標楷體"/>
                <w:b/>
                <w:color w:val="000000" w:themeColor="text1"/>
              </w:rPr>
            </w:pPr>
            <w:r w:rsidRPr="003C6E0A">
              <w:rPr>
                <w:rFonts w:eastAsia="標楷體"/>
                <w:b/>
                <w:color w:val="000000" w:themeColor="text1"/>
              </w:rPr>
              <w:t>0.39</w:t>
            </w:r>
          </w:p>
        </w:tc>
        <w:tc>
          <w:tcPr>
            <w:tcW w:w="1195" w:type="dxa"/>
            <w:tcMar>
              <w:top w:w="17" w:type="dxa"/>
              <w:left w:w="17" w:type="dxa"/>
              <w:bottom w:w="0" w:type="dxa"/>
              <w:right w:w="17" w:type="dxa"/>
            </w:tcMar>
            <w:vAlign w:val="center"/>
          </w:tcPr>
          <w:p w14:paraId="4B633BAD" w14:textId="77777777" w:rsidR="0093143B" w:rsidRPr="003C6E0A" w:rsidRDefault="0093143B" w:rsidP="00995F09">
            <w:pPr>
              <w:ind w:rightChars="152" w:right="365"/>
              <w:jc w:val="right"/>
              <w:rPr>
                <w:rFonts w:eastAsia="標楷體"/>
                <w:b/>
                <w:color w:val="000000" w:themeColor="text1"/>
              </w:rPr>
            </w:pPr>
            <w:r w:rsidRPr="003C6E0A">
              <w:rPr>
                <w:rFonts w:eastAsia="標楷體"/>
                <w:b/>
                <w:color w:val="000000" w:themeColor="text1"/>
              </w:rPr>
              <w:t>0.09</w:t>
            </w:r>
          </w:p>
        </w:tc>
      </w:tr>
      <w:tr w:rsidR="0093143B" w:rsidRPr="003C6E0A" w14:paraId="34F75C39"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025491D" w14:textId="77777777" w:rsidR="0093143B" w:rsidRPr="003C6E0A" w:rsidRDefault="0093143B" w:rsidP="00995F09">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108</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2172AB17"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center"/>
          </w:tcPr>
          <w:p w14:paraId="471A44C2"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center"/>
          </w:tcPr>
          <w:p w14:paraId="55CC912E"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center"/>
          </w:tcPr>
          <w:p w14:paraId="23EA6F39"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center"/>
          </w:tcPr>
          <w:p w14:paraId="73B9AB8E"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0.36</w:t>
            </w:r>
          </w:p>
        </w:tc>
      </w:tr>
      <w:tr w:rsidR="0093143B" w:rsidRPr="003C6E0A" w14:paraId="759E0405"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099D74B" w14:textId="77777777" w:rsidR="0093143B" w:rsidRPr="003C6E0A" w:rsidRDefault="0093143B" w:rsidP="00995F09">
            <w:pPr>
              <w:snapToGrid w:val="0"/>
              <w:spacing w:line="380" w:lineRule="exact"/>
              <w:ind w:right="284" w:firstLineChars="50" w:firstLine="120"/>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8E510E4"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center"/>
          </w:tcPr>
          <w:p w14:paraId="06C5E0F6"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center"/>
          </w:tcPr>
          <w:p w14:paraId="7053E0A8"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center"/>
          </w:tcPr>
          <w:p w14:paraId="5CDE7C13"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center"/>
          </w:tcPr>
          <w:p w14:paraId="5E4AC615" w14:textId="77777777" w:rsidR="0093143B" w:rsidRPr="003C6E0A" w:rsidRDefault="0093143B" w:rsidP="00995F09">
            <w:pPr>
              <w:ind w:rightChars="165" w:right="396"/>
              <w:jc w:val="right"/>
              <w:rPr>
                <w:rFonts w:eastAsia="標楷體"/>
                <w:b/>
                <w:bCs/>
                <w:color w:val="000000" w:themeColor="text1"/>
              </w:rPr>
            </w:pPr>
            <w:r w:rsidRPr="003C6E0A">
              <w:rPr>
                <w:rFonts w:eastAsia="標楷體"/>
                <w:b/>
                <w:bCs/>
                <w:color w:val="000000" w:themeColor="text1"/>
              </w:rPr>
              <w:t>1.30</w:t>
            </w:r>
          </w:p>
        </w:tc>
      </w:tr>
      <w:tr w:rsidR="0093143B" w:rsidRPr="003C6E0A" w14:paraId="3A014503"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4A0D1F57" w14:textId="77777777" w:rsidR="0093143B" w:rsidRPr="003C6E0A" w:rsidRDefault="0093143B" w:rsidP="00995F09">
            <w:pPr>
              <w:snapToGrid w:val="0"/>
              <w:spacing w:line="380" w:lineRule="exact"/>
              <w:ind w:right="284" w:firstLineChars="50" w:firstLine="120"/>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4781941" w14:textId="77777777" w:rsidR="0093143B" w:rsidRPr="003C6E0A" w:rsidRDefault="0093143B" w:rsidP="00995F09">
            <w:pPr>
              <w:ind w:rightChars="75" w:right="180"/>
              <w:jc w:val="right"/>
              <w:rPr>
                <w:rFonts w:eastAsia="標楷體"/>
                <w:b/>
                <w:bCs/>
                <w:color w:val="000000" w:themeColor="text1"/>
                <w:szCs w:val="22"/>
              </w:rPr>
            </w:pPr>
            <w:r w:rsidRPr="003C6E0A">
              <w:rPr>
                <w:rFonts w:eastAsia="標楷體" w:hint="eastAsia"/>
                <w:b/>
                <w:bCs/>
                <w:color w:val="000000" w:themeColor="text1"/>
                <w:szCs w:val="22"/>
              </w:rPr>
              <w:t>13.42</w:t>
            </w:r>
          </w:p>
        </w:tc>
        <w:tc>
          <w:tcPr>
            <w:tcW w:w="1194" w:type="dxa"/>
            <w:tcBorders>
              <w:top w:val="nil"/>
              <w:left w:val="nil"/>
              <w:bottom w:val="nil"/>
              <w:right w:val="nil"/>
            </w:tcBorders>
            <w:tcMar>
              <w:top w:w="17" w:type="dxa"/>
              <w:left w:w="17" w:type="dxa"/>
              <w:bottom w:w="0" w:type="dxa"/>
              <w:right w:w="17" w:type="dxa"/>
            </w:tcMar>
            <w:vAlign w:val="center"/>
          </w:tcPr>
          <w:p w14:paraId="3E6DCBD9"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14.26</w:t>
            </w:r>
          </w:p>
        </w:tc>
        <w:tc>
          <w:tcPr>
            <w:tcW w:w="1195" w:type="dxa"/>
            <w:tcBorders>
              <w:top w:val="nil"/>
              <w:left w:val="nil"/>
              <w:bottom w:val="nil"/>
              <w:right w:val="nil"/>
            </w:tcBorders>
            <w:tcMar>
              <w:top w:w="17" w:type="dxa"/>
              <w:left w:w="17" w:type="dxa"/>
              <w:bottom w:w="0" w:type="dxa"/>
              <w:right w:w="17" w:type="dxa"/>
            </w:tcMar>
            <w:vAlign w:val="center"/>
          </w:tcPr>
          <w:p w14:paraId="153219A1"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3.88</w:t>
            </w:r>
          </w:p>
        </w:tc>
        <w:tc>
          <w:tcPr>
            <w:tcW w:w="1195" w:type="dxa"/>
            <w:tcBorders>
              <w:top w:val="nil"/>
              <w:left w:val="nil"/>
              <w:bottom w:val="nil"/>
              <w:right w:val="nil"/>
            </w:tcBorders>
            <w:tcMar>
              <w:top w:w="17" w:type="dxa"/>
              <w:left w:w="17" w:type="dxa"/>
              <w:bottom w:w="0" w:type="dxa"/>
              <w:right w:w="17" w:type="dxa"/>
            </w:tcMar>
            <w:vAlign w:val="center"/>
          </w:tcPr>
          <w:p w14:paraId="3E0DE824"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4.17</w:t>
            </w:r>
          </w:p>
        </w:tc>
        <w:tc>
          <w:tcPr>
            <w:tcW w:w="1195" w:type="dxa"/>
            <w:tcBorders>
              <w:top w:val="nil"/>
              <w:left w:val="nil"/>
              <w:bottom w:val="nil"/>
              <w:right w:val="nil"/>
            </w:tcBorders>
            <w:tcMar>
              <w:top w:w="17" w:type="dxa"/>
              <w:left w:w="17" w:type="dxa"/>
              <w:bottom w:w="0" w:type="dxa"/>
              <w:right w:w="17" w:type="dxa"/>
            </w:tcMar>
            <w:vAlign w:val="center"/>
          </w:tcPr>
          <w:p w14:paraId="368F7ED3" w14:textId="77777777" w:rsidR="0093143B" w:rsidRPr="003C6E0A" w:rsidRDefault="0093143B" w:rsidP="00995F09">
            <w:pPr>
              <w:ind w:rightChars="165" w:right="396"/>
              <w:jc w:val="right"/>
              <w:rPr>
                <w:rFonts w:eastAsia="標楷體"/>
                <w:b/>
                <w:bCs/>
                <w:color w:val="000000" w:themeColor="text1"/>
                <w:szCs w:val="22"/>
              </w:rPr>
            </w:pPr>
            <w:r w:rsidRPr="003C6E0A">
              <w:rPr>
                <w:rFonts w:eastAsia="標楷體" w:hint="eastAsia"/>
                <w:b/>
                <w:bCs/>
                <w:color w:val="000000" w:themeColor="text1"/>
                <w:szCs w:val="22"/>
              </w:rPr>
              <w:t>-2.52</w:t>
            </w:r>
          </w:p>
        </w:tc>
      </w:tr>
      <w:tr w:rsidR="0093143B" w:rsidRPr="003C6E0A" w14:paraId="709359EC"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8ED7A14"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4</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09712590"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14.40</w:t>
            </w:r>
          </w:p>
        </w:tc>
        <w:tc>
          <w:tcPr>
            <w:tcW w:w="1194" w:type="dxa"/>
            <w:tcBorders>
              <w:top w:val="nil"/>
              <w:left w:val="nil"/>
              <w:bottom w:val="nil"/>
              <w:right w:val="nil"/>
            </w:tcBorders>
            <w:tcMar>
              <w:top w:w="17" w:type="dxa"/>
              <w:left w:w="17" w:type="dxa"/>
              <w:bottom w:w="0" w:type="dxa"/>
              <w:right w:w="17" w:type="dxa"/>
            </w:tcMar>
            <w:vAlign w:val="center"/>
          </w:tcPr>
          <w:p w14:paraId="54BAC60D"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15.13</w:t>
            </w:r>
          </w:p>
        </w:tc>
        <w:tc>
          <w:tcPr>
            <w:tcW w:w="1195" w:type="dxa"/>
            <w:tcBorders>
              <w:top w:val="nil"/>
              <w:left w:val="nil"/>
              <w:bottom w:val="nil"/>
              <w:right w:val="nil"/>
            </w:tcBorders>
            <w:tcMar>
              <w:top w:w="17" w:type="dxa"/>
              <w:left w:w="17" w:type="dxa"/>
              <w:bottom w:w="0" w:type="dxa"/>
              <w:right w:w="17" w:type="dxa"/>
            </w:tcMar>
            <w:vAlign w:val="center"/>
          </w:tcPr>
          <w:p w14:paraId="1C4CB82B"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7.01</w:t>
            </w:r>
          </w:p>
        </w:tc>
        <w:tc>
          <w:tcPr>
            <w:tcW w:w="1195" w:type="dxa"/>
            <w:tcBorders>
              <w:top w:val="nil"/>
              <w:left w:val="nil"/>
              <w:bottom w:val="nil"/>
              <w:right w:val="nil"/>
            </w:tcBorders>
            <w:tcMar>
              <w:top w:w="17" w:type="dxa"/>
              <w:left w:w="17" w:type="dxa"/>
              <w:bottom w:w="0" w:type="dxa"/>
              <w:right w:w="17" w:type="dxa"/>
            </w:tcMar>
            <w:vAlign w:val="center"/>
          </w:tcPr>
          <w:p w14:paraId="4641FC1F"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6.86</w:t>
            </w:r>
          </w:p>
        </w:tc>
        <w:tc>
          <w:tcPr>
            <w:tcW w:w="1195" w:type="dxa"/>
            <w:tcBorders>
              <w:top w:val="nil"/>
              <w:left w:val="nil"/>
              <w:bottom w:val="nil"/>
              <w:right w:val="nil"/>
            </w:tcBorders>
            <w:tcMar>
              <w:top w:w="17" w:type="dxa"/>
              <w:left w:w="17" w:type="dxa"/>
              <w:bottom w:w="0" w:type="dxa"/>
              <w:right w:w="17" w:type="dxa"/>
            </w:tcMar>
            <w:vAlign w:val="center"/>
          </w:tcPr>
          <w:p w14:paraId="6C721B6F"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w:t>
            </w:r>
            <w:r w:rsidRPr="003C6E0A">
              <w:rPr>
                <w:rFonts w:eastAsia="標楷體"/>
                <w:color w:val="000000" w:themeColor="text1"/>
              </w:rPr>
              <w:t>4.90</w:t>
            </w:r>
          </w:p>
        </w:tc>
      </w:tr>
      <w:tr w:rsidR="0093143B" w:rsidRPr="003C6E0A" w14:paraId="64ADA29B"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FEDA273"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5</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A7E0F63"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17.28</w:t>
            </w:r>
          </w:p>
        </w:tc>
        <w:tc>
          <w:tcPr>
            <w:tcW w:w="1194" w:type="dxa"/>
            <w:tcBorders>
              <w:top w:val="nil"/>
              <w:left w:val="nil"/>
              <w:bottom w:val="nil"/>
              <w:right w:val="nil"/>
            </w:tcBorders>
            <w:tcMar>
              <w:top w:w="17" w:type="dxa"/>
              <w:left w:w="17" w:type="dxa"/>
              <w:bottom w:w="0" w:type="dxa"/>
              <w:right w:w="17" w:type="dxa"/>
            </w:tcMar>
            <w:vAlign w:val="center"/>
          </w:tcPr>
          <w:p w14:paraId="11211B3D"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18.12</w:t>
            </w:r>
          </w:p>
        </w:tc>
        <w:tc>
          <w:tcPr>
            <w:tcW w:w="1195" w:type="dxa"/>
            <w:tcBorders>
              <w:top w:val="nil"/>
              <w:left w:val="nil"/>
              <w:bottom w:val="nil"/>
              <w:right w:val="nil"/>
            </w:tcBorders>
            <w:tcMar>
              <w:top w:w="17" w:type="dxa"/>
              <w:left w:w="17" w:type="dxa"/>
              <w:bottom w:w="0" w:type="dxa"/>
              <w:right w:w="17" w:type="dxa"/>
            </w:tcMar>
            <w:vAlign w:val="center"/>
          </w:tcPr>
          <w:p w14:paraId="3E1EB792"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w:t>
            </w:r>
            <w:r w:rsidRPr="003C6E0A">
              <w:rPr>
                <w:rFonts w:eastAsia="標楷體" w:hint="eastAsia"/>
                <w:color w:val="000000" w:themeColor="text1"/>
              </w:rPr>
              <w:t>62</w:t>
            </w:r>
          </w:p>
        </w:tc>
        <w:tc>
          <w:tcPr>
            <w:tcW w:w="1195" w:type="dxa"/>
            <w:tcBorders>
              <w:top w:val="nil"/>
              <w:left w:val="nil"/>
              <w:bottom w:val="nil"/>
              <w:right w:val="nil"/>
            </w:tcBorders>
            <w:tcMar>
              <w:top w:w="17" w:type="dxa"/>
              <w:left w:w="17" w:type="dxa"/>
              <w:bottom w:w="0" w:type="dxa"/>
              <w:right w:w="17" w:type="dxa"/>
            </w:tcMar>
            <w:vAlign w:val="center"/>
          </w:tcPr>
          <w:p w14:paraId="3B752FA9" w14:textId="77777777" w:rsidR="0093143B" w:rsidRPr="003C6E0A" w:rsidRDefault="0093143B" w:rsidP="00995F09">
            <w:pPr>
              <w:ind w:rightChars="165" w:right="396"/>
              <w:jc w:val="right"/>
              <w:rPr>
                <w:rFonts w:eastAsia="標楷體"/>
                <w:color w:val="000000" w:themeColor="text1"/>
              </w:rPr>
            </w:pPr>
            <w:r w:rsidRPr="003C6E0A">
              <w:rPr>
                <w:rFonts w:eastAsia="標楷體" w:hint="eastAsia"/>
                <w:color w:val="000000" w:themeColor="text1"/>
              </w:rPr>
              <w:t>9.05</w:t>
            </w:r>
          </w:p>
        </w:tc>
        <w:tc>
          <w:tcPr>
            <w:tcW w:w="1195" w:type="dxa"/>
            <w:tcBorders>
              <w:top w:val="nil"/>
              <w:left w:val="nil"/>
              <w:bottom w:val="nil"/>
              <w:right w:val="nil"/>
            </w:tcBorders>
            <w:tcMar>
              <w:top w:w="17" w:type="dxa"/>
              <w:left w:w="17" w:type="dxa"/>
              <w:bottom w:w="0" w:type="dxa"/>
              <w:right w:w="17" w:type="dxa"/>
            </w:tcMar>
            <w:vAlign w:val="center"/>
          </w:tcPr>
          <w:p w14:paraId="19B23526" w14:textId="77777777" w:rsidR="0093143B" w:rsidRPr="003C6E0A" w:rsidRDefault="0093143B" w:rsidP="00995F09">
            <w:pPr>
              <w:ind w:rightChars="165" w:right="396"/>
              <w:jc w:val="right"/>
              <w:rPr>
                <w:rFonts w:eastAsia="標楷體"/>
                <w:color w:val="000000" w:themeColor="text1"/>
              </w:rPr>
            </w:pPr>
            <w:r w:rsidRPr="003C6E0A">
              <w:rPr>
                <w:rFonts w:eastAsia="標楷體"/>
                <w:color w:val="000000" w:themeColor="text1"/>
              </w:rPr>
              <w:t>-4.68</w:t>
            </w:r>
          </w:p>
        </w:tc>
      </w:tr>
      <w:tr w:rsidR="0093143B" w:rsidRPr="003C6E0A" w14:paraId="03CB4049"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444102A"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6</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22CFEC3"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18.14</w:t>
            </w:r>
          </w:p>
        </w:tc>
        <w:tc>
          <w:tcPr>
            <w:tcW w:w="1194" w:type="dxa"/>
            <w:tcBorders>
              <w:top w:val="nil"/>
              <w:left w:val="nil"/>
              <w:bottom w:val="nil"/>
              <w:right w:val="nil"/>
            </w:tcBorders>
            <w:tcMar>
              <w:top w:w="17" w:type="dxa"/>
              <w:left w:w="17" w:type="dxa"/>
              <w:bottom w:w="0" w:type="dxa"/>
              <w:right w:w="17" w:type="dxa"/>
            </w:tcMar>
            <w:vAlign w:val="center"/>
          </w:tcPr>
          <w:p w14:paraId="4336611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19.80</w:t>
            </w:r>
          </w:p>
        </w:tc>
        <w:tc>
          <w:tcPr>
            <w:tcW w:w="1195" w:type="dxa"/>
            <w:tcBorders>
              <w:top w:val="nil"/>
              <w:left w:val="nil"/>
              <w:bottom w:val="nil"/>
              <w:right w:val="nil"/>
            </w:tcBorders>
            <w:tcMar>
              <w:top w:w="17" w:type="dxa"/>
              <w:left w:w="17" w:type="dxa"/>
              <w:bottom w:w="0" w:type="dxa"/>
              <w:right w:w="17" w:type="dxa"/>
            </w:tcMar>
            <w:vAlign w:val="center"/>
          </w:tcPr>
          <w:p w14:paraId="1836CE7A"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-5.00</w:t>
            </w:r>
          </w:p>
        </w:tc>
        <w:tc>
          <w:tcPr>
            <w:tcW w:w="1195" w:type="dxa"/>
            <w:tcBorders>
              <w:top w:val="nil"/>
              <w:left w:val="nil"/>
              <w:bottom w:val="nil"/>
              <w:right w:val="nil"/>
            </w:tcBorders>
            <w:tcMar>
              <w:top w:w="17" w:type="dxa"/>
              <w:left w:w="17" w:type="dxa"/>
              <w:bottom w:w="0" w:type="dxa"/>
              <w:right w:w="17" w:type="dxa"/>
            </w:tcMar>
            <w:vAlign w:val="center"/>
          </w:tcPr>
          <w:p w14:paraId="099BD71F"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0.93</w:t>
            </w:r>
          </w:p>
        </w:tc>
        <w:tc>
          <w:tcPr>
            <w:tcW w:w="1195" w:type="dxa"/>
            <w:tcBorders>
              <w:top w:val="nil"/>
              <w:left w:val="nil"/>
              <w:bottom w:val="nil"/>
              <w:right w:val="nil"/>
            </w:tcBorders>
            <w:tcMar>
              <w:top w:w="17" w:type="dxa"/>
              <w:left w:w="17" w:type="dxa"/>
              <w:bottom w:w="0" w:type="dxa"/>
              <w:right w:w="17" w:type="dxa"/>
            </w:tcMar>
            <w:vAlign w:val="center"/>
          </w:tcPr>
          <w:p w14:paraId="3A98679A"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-4.39</w:t>
            </w:r>
          </w:p>
        </w:tc>
      </w:tr>
      <w:tr w:rsidR="0093143B" w:rsidRPr="003C6E0A" w14:paraId="1E7E9B0B"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76DF2FC"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7</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00F6572"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14.78</w:t>
            </w:r>
          </w:p>
        </w:tc>
        <w:tc>
          <w:tcPr>
            <w:tcW w:w="1194" w:type="dxa"/>
            <w:tcBorders>
              <w:top w:val="nil"/>
              <w:left w:val="nil"/>
              <w:bottom w:val="nil"/>
              <w:right w:val="nil"/>
            </w:tcBorders>
            <w:tcMar>
              <w:top w:w="17" w:type="dxa"/>
              <w:left w:w="17" w:type="dxa"/>
              <w:bottom w:w="0" w:type="dxa"/>
              <w:right w:w="17" w:type="dxa"/>
            </w:tcMar>
            <w:vAlign w:val="center"/>
          </w:tcPr>
          <w:p w14:paraId="29B38D39"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16.00</w:t>
            </w:r>
          </w:p>
        </w:tc>
        <w:tc>
          <w:tcPr>
            <w:tcW w:w="1195" w:type="dxa"/>
            <w:tcBorders>
              <w:top w:val="nil"/>
              <w:left w:val="nil"/>
              <w:bottom w:val="nil"/>
              <w:right w:val="nil"/>
            </w:tcBorders>
            <w:tcMar>
              <w:top w:w="17" w:type="dxa"/>
              <w:left w:w="17" w:type="dxa"/>
              <w:bottom w:w="0" w:type="dxa"/>
              <w:right w:w="17" w:type="dxa"/>
            </w:tcMar>
            <w:vAlign w:val="center"/>
          </w:tcPr>
          <w:p w14:paraId="683D902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1.73</w:t>
            </w:r>
          </w:p>
        </w:tc>
        <w:tc>
          <w:tcPr>
            <w:tcW w:w="1195" w:type="dxa"/>
            <w:tcBorders>
              <w:top w:val="nil"/>
              <w:left w:val="nil"/>
              <w:bottom w:val="nil"/>
              <w:right w:val="nil"/>
            </w:tcBorders>
            <w:tcMar>
              <w:top w:w="17" w:type="dxa"/>
              <w:left w:w="17" w:type="dxa"/>
              <w:bottom w:w="0" w:type="dxa"/>
              <w:right w:w="17" w:type="dxa"/>
            </w:tcMar>
            <w:vAlign w:val="center"/>
          </w:tcPr>
          <w:p w14:paraId="1CCF4CAF"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2.</w:t>
            </w:r>
            <w:r w:rsidRPr="003C6E0A">
              <w:rPr>
                <w:rFonts w:eastAsia="標楷體" w:hint="eastAsia"/>
                <w:color w:val="000000" w:themeColor="text1"/>
                <w:szCs w:val="22"/>
              </w:rPr>
              <w:t>09</w:t>
            </w:r>
          </w:p>
        </w:tc>
        <w:tc>
          <w:tcPr>
            <w:tcW w:w="1195" w:type="dxa"/>
            <w:tcBorders>
              <w:top w:val="nil"/>
              <w:left w:val="nil"/>
              <w:bottom w:val="nil"/>
              <w:right w:val="nil"/>
            </w:tcBorders>
            <w:tcMar>
              <w:top w:w="17" w:type="dxa"/>
              <w:left w:w="17" w:type="dxa"/>
              <w:bottom w:w="0" w:type="dxa"/>
              <w:right w:w="17" w:type="dxa"/>
            </w:tcMar>
            <w:vAlign w:val="center"/>
          </w:tcPr>
          <w:p w14:paraId="57BD915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-1.11</w:t>
            </w:r>
          </w:p>
        </w:tc>
      </w:tr>
      <w:tr w:rsidR="0093143B" w:rsidRPr="003C6E0A" w14:paraId="574E6887"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A0EAAF1"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8</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1FC0D75D"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13.52</w:t>
            </w:r>
          </w:p>
        </w:tc>
        <w:tc>
          <w:tcPr>
            <w:tcW w:w="1194" w:type="dxa"/>
            <w:tcBorders>
              <w:top w:val="nil"/>
              <w:left w:val="nil"/>
              <w:bottom w:val="nil"/>
              <w:right w:val="nil"/>
            </w:tcBorders>
            <w:tcMar>
              <w:top w:w="17" w:type="dxa"/>
              <w:left w:w="17" w:type="dxa"/>
              <w:bottom w:w="0" w:type="dxa"/>
              <w:right w:w="17" w:type="dxa"/>
            </w:tcMar>
            <w:vAlign w:val="center"/>
          </w:tcPr>
          <w:p w14:paraId="4412CF58"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14.38</w:t>
            </w:r>
          </w:p>
        </w:tc>
        <w:tc>
          <w:tcPr>
            <w:tcW w:w="1195" w:type="dxa"/>
            <w:tcBorders>
              <w:top w:val="nil"/>
              <w:left w:val="nil"/>
              <w:bottom w:val="nil"/>
              <w:right w:val="nil"/>
            </w:tcBorders>
            <w:tcMar>
              <w:top w:w="17" w:type="dxa"/>
              <w:left w:w="17" w:type="dxa"/>
              <w:bottom w:w="0" w:type="dxa"/>
              <w:right w:w="17" w:type="dxa"/>
            </w:tcMar>
            <w:vAlign w:val="center"/>
          </w:tcPr>
          <w:p w14:paraId="20A94487"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-0.80</w:t>
            </w:r>
          </w:p>
        </w:tc>
        <w:tc>
          <w:tcPr>
            <w:tcW w:w="1195" w:type="dxa"/>
            <w:tcBorders>
              <w:top w:val="nil"/>
              <w:left w:val="nil"/>
              <w:bottom w:val="nil"/>
              <w:right w:val="nil"/>
            </w:tcBorders>
            <w:tcMar>
              <w:top w:w="17" w:type="dxa"/>
              <w:left w:w="17" w:type="dxa"/>
              <w:bottom w:w="0" w:type="dxa"/>
              <w:right w:w="17" w:type="dxa"/>
            </w:tcMar>
            <w:vAlign w:val="center"/>
          </w:tcPr>
          <w:p w14:paraId="18B6B58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4.39</w:t>
            </w:r>
          </w:p>
        </w:tc>
        <w:tc>
          <w:tcPr>
            <w:tcW w:w="1195" w:type="dxa"/>
            <w:tcBorders>
              <w:top w:val="nil"/>
              <w:left w:val="nil"/>
              <w:bottom w:val="nil"/>
              <w:right w:val="nil"/>
            </w:tcBorders>
            <w:tcMar>
              <w:top w:w="17" w:type="dxa"/>
              <w:left w:w="17" w:type="dxa"/>
              <w:bottom w:w="0" w:type="dxa"/>
              <w:right w:w="17" w:type="dxa"/>
            </w:tcMar>
            <w:vAlign w:val="center"/>
          </w:tcPr>
          <w:p w14:paraId="345FB924"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-0.37</w:t>
            </w:r>
          </w:p>
        </w:tc>
      </w:tr>
      <w:tr w:rsidR="0093143B" w:rsidRPr="003C6E0A" w14:paraId="46F75FBE"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60CE3B3"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9</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7883001"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12.07</w:t>
            </w:r>
          </w:p>
        </w:tc>
        <w:tc>
          <w:tcPr>
            <w:tcW w:w="1194" w:type="dxa"/>
            <w:tcBorders>
              <w:top w:val="nil"/>
              <w:left w:val="nil"/>
              <w:bottom w:val="nil"/>
              <w:right w:val="nil"/>
            </w:tcBorders>
            <w:tcMar>
              <w:top w:w="17" w:type="dxa"/>
              <w:left w:w="17" w:type="dxa"/>
              <w:bottom w:w="0" w:type="dxa"/>
              <w:right w:w="17" w:type="dxa"/>
            </w:tcMar>
            <w:vAlign w:val="center"/>
          </w:tcPr>
          <w:p w14:paraId="6EA67871"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12.60</w:t>
            </w:r>
          </w:p>
        </w:tc>
        <w:tc>
          <w:tcPr>
            <w:tcW w:w="1195" w:type="dxa"/>
            <w:tcBorders>
              <w:top w:val="nil"/>
              <w:left w:val="nil"/>
              <w:bottom w:val="nil"/>
              <w:right w:val="nil"/>
            </w:tcBorders>
            <w:tcMar>
              <w:top w:w="17" w:type="dxa"/>
              <w:left w:w="17" w:type="dxa"/>
              <w:bottom w:w="0" w:type="dxa"/>
              <w:right w:w="17" w:type="dxa"/>
            </w:tcMar>
            <w:vAlign w:val="center"/>
          </w:tcPr>
          <w:p w14:paraId="03677E57"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-3.15</w:t>
            </w:r>
          </w:p>
        </w:tc>
        <w:tc>
          <w:tcPr>
            <w:tcW w:w="1195" w:type="dxa"/>
            <w:tcBorders>
              <w:top w:val="nil"/>
              <w:left w:val="nil"/>
              <w:bottom w:val="nil"/>
              <w:right w:val="nil"/>
            </w:tcBorders>
            <w:tcMar>
              <w:top w:w="17" w:type="dxa"/>
              <w:left w:w="17" w:type="dxa"/>
              <w:bottom w:w="0" w:type="dxa"/>
              <w:right w:w="17" w:type="dxa"/>
            </w:tcMar>
            <w:vAlign w:val="center"/>
          </w:tcPr>
          <w:p w14:paraId="346689A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6.86</w:t>
            </w:r>
          </w:p>
        </w:tc>
        <w:tc>
          <w:tcPr>
            <w:tcW w:w="1195" w:type="dxa"/>
            <w:tcBorders>
              <w:top w:val="nil"/>
              <w:left w:val="nil"/>
              <w:bottom w:val="nil"/>
              <w:right w:val="nil"/>
            </w:tcBorders>
            <w:tcMar>
              <w:top w:w="17" w:type="dxa"/>
              <w:left w:w="17" w:type="dxa"/>
              <w:bottom w:w="0" w:type="dxa"/>
              <w:right w:w="17" w:type="dxa"/>
            </w:tcMar>
            <w:vAlign w:val="center"/>
          </w:tcPr>
          <w:p w14:paraId="5CBC82EB"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-0.83</w:t>
            </w:r>
          </w:p>
        </w:tc>
      </w:tr>
      <w:tr w:rsidR="0093143B" w:rsidRPr="003C6E0A" w14:paraId="027C81A9"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B20C4DB"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10</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32CCE50"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11.80</w:t>
            </w:r>
          </w:p>
        </w:tc>
        <w:tc>
          <w:tcPr>
            <w:tcW w:w="1194" w:type="dxa"/>
            <w:tcBorders>
              <w:top w:val="nil"/>
              <w:left w:val="nil"/>
              <w:bottom w:val="nil"/>
              <w:right w:val="nil"/>
            </w:tcBorders>
            <w:tcMar>
              <w:top w:w="17" w:type="dxa"/>
              <w:left w:w="17" w:type="dxa"/>
              <w:bottom w:w="0" w:type="dxa"/>
              <w:right w:w="17" w:type="dxa"/>
            </w:tcMar>
            <w:vAlign w:val="center"/>
          </w:tcPr>
          <w:p w14:paraId="78F3BB36"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12.13</w:t>
            </w:r>
          </w:p>
        </w:tc>
        <w:tc>
          <w:tcPr>
            <w:tcW w:w="1195" w:type="dxa"/>
            <w:tcBorders>
              <w:top w:val="nil"/>
              <w:left w:val="nil"/>
              <w:bottom w:val="nil"/>
              <w:right w:val="nil"/>
            </w:tcBorders>
            <w:tcMar>
              <w:top w:w="17" w:type="dxa"/>
              <w:left w:w="17" w:type="dxa"/>
              <w:bottom w:w="0" w:type="dxa"/>
              <w:right w:w="17" w:type="dxa"/>
            </w:tcMar>
            <w:vAlign w:val="center"/>
          </w:tcPr>
          <w:p w14:paraId="3961F2E4"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-2.79</w:t>
            </w:r>
          </w:p>
        </w:tc>
        <w:tc>
          <w:tcPr>
            <w:tcW w:w="1195" w:type="dxa"/>
            <w:tcBorders>
              <w:top w:val="nil"/>
              <w:left w:val="nil"/>
              <w:bottom w:val="nil"/>
              <w:right w:val="nil"/>
            </w:tcBorders>
            <w:tcMar>
              <w:top w:w="17" w:type="dxa"/>
              <w:left w:w="17" w:type="dxa"/>
              <w:bottom w:w="0" w:type="dxa"/>
              <w:right w:w="17" w:type="dxa"/>
            </w:tcMar>
            <w:vAlign w:val="center"/>
          </w:tcPr>
          <w:p w14:paraId="7DAFDA6F"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9.60</w:t>
            </w:r>
          </w:p>
        </w:tc>
        <w:tc>
          <w:tcPr>
            <w:tcW w:w="1195" w:type="dxa"/>
            <w:tcBorders>
              <w:top w:val="nil"/>
              <w:left w:val="nil"/>
              <w:bottom w:val="nil"/>
              <w:right w:val="nil"/>
            </w:tcBorders>
            <w:tcMar>
              <w:top w:w="17" w:type="dxa"/>
              <w:left w:w="17" w:type="dxa"/>
              <w:bottom w:w="0" w:type="dxa"/>
              <w:right w:w="17" w:type="dxa"/>
            </w:tcMar>
            <w:vAlign w:val="center"/>
          </w:tcPr>
          <w:p w14:paraId="5E5BCAB6"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-3.58</w:t>
            </w:r>
          </w:p>
        </w:tc>
      </w:tr>
      <w:tr w:rsidR="0093143B" w:rsidRPr="003C6E0A" w14:paraId="78650417"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86E631"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11</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3B39CFAD"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11.53</w:t>
            </w:r>
          </w:p>
        </w:tc>
        <w:tc>
          <w:tcPr>
            <w:tcW w:w="1194" w:type="dxa"/>
            <w:tcBorders>
              <w:top w:val="nil"/>
              <w:left w:val="nil"/>
              <w:bottom w:val="nil"/>
              <w:right w:val="nil"/>
            </w:tcBorders>
            <w:tcMar>
              <w:top w:w="17" w:type="dxa"/>
              <w:left w:w="17" w:type="dxa"/>
              <w:bottom w:w="0" w:type="dxa"/>
              <w:right w:w="17" w:type="dxa"/>
            </w:tcMar>
            <w:vAlign w:val="center"/>
          </w:tcPr>
          <w:p w14:paraId="33E10394"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12.34</w:t>
            </w:r>
          </w:p>
        </w:tc>
        <w:tc>
          <w:tcPr>
            <w:tcW w:w="1195" w:type="dxa"/>
            <w:tcBorders>
              <w:top w:val="nil"/>
              <w:left w:val="nil"/>
              <w:bottom w:val="nil"/>
              <w:right w:val="nil"/>
            </w:tcBorders>
            <w:tcMar>
              <w:top w:w="17" w:type="dxa"/>
              <w:left w:w="17" w:type="dxa"/>
              <w:bottom w:w="0" w:type="dxa"/>
              <w:right w:w="17" w:type="dxa"/>
            </w:tcMar>
            <w:vAlign w:val="center"/>
          </w:tcPr>
          <w:p w14:paraId="5A531589"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3.51</w:t>
            </w:r>
          </w:p>
        </w:tc>
        <w:tc>
          <w:tcPr>
            <w:tcW w:w="1195" w:type="dxa"/>
            <w:tcBorders>
              <w:top w:val="nil"/>
              <w:left w:val="nil"/>
              <w:bottom w:val="nil"/>
              <w:right w:val="nil"/>
            </w:tcBorders>
            <w:tcMar>
              <w:top w:w="17" w:type="dxa"/>
              <w:left w:w="17" w:type="dxa"/>
              <w:bottom w:w="0" w:type="dxa"/>
              <w:right w:w="17" w:type="dxa"/>
            </w:tcMar>
            <w:vAlign w:val="center"/>
          </w:tcPr>
          <w:p w14:paraId="406E21A1"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2.51</w:t>
            </w:r>
          </w:p>
        </w:tc>
        <w:tc>
          <w:tcPr>
            <w:tcW w:w="1195" w:type="dxa"/>
            <w:tcBorders>
              <w:top w:val="nil"/>
              <w:left w:val="nil"/>
              <w:bottom w:val="nil"/>
              <w:right w:val="nil"/>
            </w:tcBorders>
            <w:tcMar>
              <w:top w:w="17" w:type="dxa"/>
              <w:left w:w="17" w:type="dxa"/>
              <w:bottom w:w="0" w:type="dxa"/>
              <w:right w:w="17" w:type="dxa"/>
            </w:tcMar>
            <w:vAlign w:val="center"/>
          </w:tcPr>
          <w:p w14:paraId="5C0CF6C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-5.25</w:t>
            </w:r>
          </w:p>
        </w:tc>
      </w:tr>
      <w:tr w:rsidR="0093143B" w:rsidRPr="003C6E0A" w14:paraId="408AE7AB"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65ADC97"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12</w:t>
            </w:r>
            <w:r w:rsidRPr="003C6E0A">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76CD7ED2" w14:textId="77777777" w:rsidR="0093143B" w:rsidRPr="003C6E0A" w:rsidRDefault="0093143B" w:rsidP="00995F09">
            <w:pPr>
              <w:ind w:rightChars="75" w:right="180"/>
              <w:jc w:val="right"/>
              <w:rPr>
                <w:rFonts w:eastAsia="標楷體"/>
                <w:color w:val="000000" w:themeColor="text1"/>
                <w:szCs w:val="22"/>
              </w:rPr>
            </w:pPr>
            <w:r w:rsidRPr="003C6E0A">
              <w:rPr>
                <w:rFonts w:eastAsia="標楷體" w:hint="eastAsia"/>
                <w:color w:val="000000" w:themeColor="text1"/>
                <w:szCs w:val="22"/>
              </w:rPr>
              <w:t>8.69</w:t>
            </w:r>
          </w:p>
        </w:tc>
        <w:tc>
          <w:tcPr>
            <w:tcW w:w="1194" w:type="dxa"/>
            <w:tcBorders>
              <w:top w:val="nil"/>
              <w:left w:val="nil"/>
              <w:bottom w:val="nil"/>
              <w:right w:val="nil"/>
            </w:tcBorders>
            <w:tcMar>
              <w:top w:w="17" w:type="dxa"/>
              <w:left w:w="17" w:type="dxa"/>
              <w:bottom w:w="0" w:type="dxa"/>
              <w:right w:w="17" w:type="dxa"/>
            </w:tcMar>
            <w:vAlign w:val="center"/>
          </w:tcPr>
          <w:p w14:paraId="448722B1"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9.17</w:t>
            </w:r>
          </w:p>
        </w:tc>
        <w:tc>
          <w:tcPr>
            <w:tcW w:w="1195" w:type="dxa"/>
            <w:tcBorders>
              <w:top w:val="nil"/>
              <w:left w:val="nil"/>
              <w:bottom w:val="nil"/>
              <w:right w:val="nil"/>
            </w:tcBorders>
            <w:tcMar>
              <w:top w:w="17" w:type="dxa"/>
              <w:left w:w="17" w:type="dxa"/>
              <w:bottom w:w="0" w:type="dxa"/>
              <w:right w:w="17" w:type="dxa"/>
            </w:tcMar>
            <w:vAlign w:val="center"/>
          </w:tcPr>
          <w:p w14:paraId="0F4AC96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1.92</w:t>
            </w:r>
          </w:p>
        </w:tc>
        <w:tc>
          <w:tcPr>
            <w:tcW w:w="1195" w:type="dxa"/>
            <w:tcBorders>
              <w:top w:val="nil"/>
              <w:left w:val="nil"/>
              <w:bottom w:val="nil"/>
              <w:right w:val="nil"/>
            </w:tcBorders>
            <w:tcMar>
              <w:top w:w="17" w:type="dxa"/>
              <w:left w:w="17" w:type="dxa"/>
              <w:bottom w:w="0" w:type="dxa"/>
              <w:right w:w="17" w:type="dxa"/>
            </w:tcMar>
            <w:vAlign w:val="center"/>
          </w:tcPr>
          <w:p w14:paraId="431E2E5E"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3.84</w:t>
            </w:r>
          </w:p>
        </w:tc>
        <w:tc>
          <w:tcPr>
            <w:tcW w:w="1195" w:type="dxa"/>
            <w:tcBorders>
              <w:top w:val="nil"/>
              <w:left w:val="nil"/>
              <w:bottom w:val="nil"/>
              <w:right w:val="nil"/>
            </w:tcBorders>
            <w:tcMar>
              <w:top w:w="17" w:type="dxa"/>
              <w:left w:w="17" w:type="dxa"/>
              <w:bottom w:w="0" w:type="dxa"/>
              <w:right w:w="17" w:type="dxa"/>
            </w:tcMar>
            <w:vAlign w:val="center"/>
          </w:tcPr>
          <w:p w14:paraId="77E5A8D5"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-3.25</w:t>
            </w:r>
          </w:p>
        </w:tc>
      </w:tr>
      <w:tr w:rsidR="0093143B" w:rsidRPr="003C6E0A" w14:paraId="0F44BCDC"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BE6615D" w14:textId="76DAA91B" w:rsidR="0093143B" w:rsidRPr="003C6E0A" w:rsidRDefault="0093143B" w:rsidP="00D561BC">
            <w:pPr>
              <w:snapToGrid w:val="0"/>
              <w:spacing w:line="380" w:lineRule="exact"/>
              <w:ind w:right="284" w:firstLineChars="50" w:firstLine="120"/>
              <w:rPr>
                <w:rFonts w:eastAsia="標楷體"/>
                <w:color w:val="000000" w:themeColor="text1"/>
                <w:spacing w:val="-6"/>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hint="eastAsia"/>
                <w:b/>
                <w:bCs/>
                <w:color w:val="000000" w:themeColor="text1"/>
              </w:rPr>
              <w:t>1~</w:t>
            </w:r>
            <w:r w:rsidR="00D561BC">
              <w:rPr>
                <w:rFonts w:eastAsia="標楷體" w:hint="eastAsia"/>
                <w:b/>
                <w:bCs/>
                <w:color w:val="000000" w:themeColor="text1"/>
              </w:rPr>
              <w:t>4</w:t>
            </w:r>
            <w:r w:rsidRPr="003C6E0A">
              <w:rPr>
                <w:rFonts w:eastAsia="標楷體" w:hint="eastAsia"/>
                <w:b/>
                <w:bCs/>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032093F" w14:textId="23BC82C2" w:rsidR="0093143B" w:rsidRPr="003C6E0A" w:rsidRDefault="0093143B" w:rsidP="00995F09">
            <w:pPr>
              <w:ind w:rightChars="75" w:right="180"/>
              <w:jc w:val="right"/>
              <w:rPr>
                <w:rFonts w:eastAsia="標楷體"/>
                <w:b/>
                <w:color w:val="000000" w:themeColor="text1"/>
                <w:szCs w:val="22"/>
              </w:rPr>
            </w:pPr>
            <w:r w:rsidRPr="003C6E0A">
              <w:rPr>
                <w:rFonts w:eastAsia="標楷體" w:hint="eastAsia"/>
                <w:b/>
                <w:color w:val="000000" w:themeColor="text1"/>
                <w:szCs w:val="22"/>
              </w:rPr>
              <w:t>6.</w:t>
            </w:r>
            <w:r w:rsidR="00D561BC">
              <w:rPr>
                <w:rFonts w:eastAsia="標楷體" w:hint="eastAsia"/>
                <w:b/>
                <w:color w:val="000000" w:themeColor="text1"/>
                <w:szCs w:val="22"/>
              </w:rPr>
              <w:t>70</w:t>
            </w:r>
          </w:p>
        </w:tc>
        <w:tc>
          <w:tcPr>
            <w:tcW w:w="1194" w:type="dxa"/>
            <w:tcBorders>
              <w:top w:val="nil"/>
              <w:left w:val="nil"/>
              <w:bottom w:val="nil"/>
              <w:right w:val="nil"/>
            </w:tcBorders>
            <w:tcMar>
              <w:top w:w="17" w:type="dxa"/>
              <w:left w:w="17" w:type="dxa"/>
              <w:bottom w:w="0" w:type="dxa"/>
              <w:right w:w="17" w:type="dxa"/>
            </w:tcMar>
            <w:vAlign w:val="center"/>
          </w:tcPr>
          <w:p w14:paraId="5A999545" w14:textId="1C8D5165" w:rsidR="0093143B" w:rsidRPr="003C6E0A" w:rsidRDefault="00D561BC" w:rsidP="00995F09">
            <w:pPr>
              <w:ind w:rightChars="165" w:right="396"/>
              <w:jc w:val="right"/>
              <w:rPr>
                <w:rFonts w:eastAsia="標楷體"/>
                <w:b/>
                <w:color w:val="000000" w:themeColor="text1"/>
                <w:szCs w:val="22"/>
              </w:rPr>
            </w:pPr>
            <w:r>
              <w:rPr>
                <w:rFonts w:eastAsia="標楷體" w:hint="eastAsia"/>
                <w:b/>
                <w:color w:val="000000" w:themeColor="text1"/>
                <w:szCs w:val="22"/>
              </w:rPr>
              <w:t>6.85</w:t>
            </w:r>
          </w:p>
        </w:tc>
        <w:tc>
          <w:tcPr>
            <w:tcW w:w="1195" w:type="dxa"/>
            <w:tcBorders>
              <w:top w:val="nil"/>
              <w:left w:val="nil"/>
              <w:bottom w:val="nil"/>
              <w:right w:val="nil"/>
            </w:tcBorders>
            <w:tcMar>
              <w:top w:w="17" w:type="dxa"/>
              <w:left w:w="17" w:type="dxa"/>
              <w:bottom w:w="0" w:type="dxa"/>
              <w:right w:w="17" w:type="dxa"/>
            </w:tcMar>
            <w:vAlign w:val="center"/>
          </w:tcPr>
          <w:p w14:paraId="51005AAC" w14:textId="7FFA223A" w:rsidR="0093143B" w:rsidRPr="003C6E0A" w:rsidRDefault="0093143B" w:rsidP="00995F09">
            <w:pPr>
              <w:ind w:rightChars="165" w:right="396"/>
              <w:jc w:val="right"/>
              <w:rPr>
                <w:rFonts w:eastAsia="標楷體"/>
                <w:b/>
                <w:color w:val="000000" w:themeColor="text1"/>
                <w:szCs w:val="22"/>
              </w:rPr>
            </w:pPr>
            <w:r w:rsidRPr="003C6E0A">
              <w:rPr>
                <w:rFonts w:eastAsia="標楷體" w:hint="eastAsia"/>
                <w:b/>
                <w:color w:val="000000" w:themeColor="text1"/>
                <w:szCs w:val="22"/>
              </w:rPr>
              <w:t>-8.</w:t>
            </w:r>
            <w:r w:rsidR="00D561BC">
              <w:rPr>
                <w:rFonts w:eastAsia="標楷體" w:hint="eastAsia"/>
                <w:b/>
                <w:color w:val="000000" w:themeColor="text1"/>
                <w:szCs w:val="22"/>
              </w:rPr>
              <w:t>88</w:t>
            </w:r>
          </w:p>
        </w:tc>
        <w:tc>
          <w:tcPr>
            <w:tcW w:w="1195" w:type="dxa"/>
            <w:tcBorders>
              <w:top w:val="nil"/>
              <w:left w:val="nil"/>
              <w:bottom w:val="nil"/>
              <w:right w:val="nil"/>
            </w:tcBorders>
            <w:tcMar>
              <w:top w:w="17" w:type="dxa"/>
              <w:left w:w="17" w:type="dxa"/>
              <w:bottom w:w="0" w:type="dxa"/>
              <w:right w:w="17" w:type="dxa"/>
            </w:tcMar>
            <w:vAlign w:val="center"/>
          </w:tcPr>
          <w:p w14:paraId="15A353D3" w14:textId="7060D13D" w:rsidR="0093143B" w:rsidRPr="003C6E0A" w:rsidRDefault="00D561BC" w:rsidP="00995F09">
            <w:pPr>
              <w:ind w:rightChars="165" w:right="396"/>
              <w:jc w:val="right"/>
              <w:rPr>
                <w:rFonts w:eastAsia="標楷體"/>
                <w:b/>
                <w:color w:val="000000" w:themeColor="text1"/>
                <w:szCs w:val="22"/>
              </w:rPr>
            </w:pPr>
            <w:r>
              <w:rPr>
                <w:rFonts w:eastAsia="標楷體" w:hint="eastAsia"/>
                <w:b/>
                <w:color w:val="000000" w:themeColor="text1"/>
                <w:szCs w:val="22"/>
              </w:rPr>
              <w:t>5.09</w:t>
            </w:r>
          </w:p>
        </w:tc>
        <w:tc>
          <w:tcPr>
            <w:tcW w:w="1195" w:type="dxa"/>
            <w:tcBorders>
              <w:top w:val="nil"/>
              <w:left w:val="nil"/>
              <w:bottom w:val="nil"/>
              <w:right w:val="nil"/>
            </w:tcBorders>
            <w:tcMar>
              <w:top w:w="17" w:type="dxa"/>
              <w:left w:w="17" w:type="dxa"/>
              <w:bottom w:w="0" w:type="dxa"/>
              <w:right w:w="17" w:type="dxa"/>
            </w:tcMar>
            <w:vAlign w:val="center"/>
          </w:tcPr>
          <w:p w14:paraId="35D3893D" w14:textId="4300C4AA" w:rsidR="0093143B" w:rsidRPr="003C6E0A" w:rsidRDefault="0093143B" w:rsidP="00995F09">
            <w:pPr>
              <w:ind w:rightChars="165" w:right="396"/>
              <w:jc w:val="right"/>
              <w:rPr>
                <w:rFonts w:eastAsia="標楷體"/>
                <w:b/>
                <w:color w:val="000000" w:themeColor="text1"/>
                <w:szCs w:val="22"/>
              </w:rPr>
            </w:pPr>
            <w:r w:rsidRPr="003C6E0A">
              <w:rPr>
                <w:rFonts w:eastAsia="標楷體" w:hint="eastAsia"/>
                <w:b/>
                <w:color w:val="000000" w:themeColor="text1"/>
                <w:szCs w:val="22"/>
              </w:rPr>
              <w:t>-</w:t>
            </w:r>
            <w:r w:rsidR="00D561BC">
              <w:rPr>
                <w:rFonts w:eastAsia="標楷體" w:hint="eastAsia"/>
                <w:b/>
                <w:color w:val="000000" w:themeColor="text1"/>
                <w:szCs w:val="22"/>
              </w:rPr>
              <w:t>1.54</w:t>
            </w:r>
          </w:p>
        </w:tc>
      </w:tr>
      <w:tr w:rsidR="0093143B" w:rsidRPr="003C6E0A" w14:paraId="47BBDFB7"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0DF346"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1</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413ABCD7" w14:textId="77777777" w:rsidR="0093143B" w:rsidRPr="003C6E0A" w:rsidRDefault="0093143B" w:rsidP="00995F09">
            <w:pPr>
              <w:ind w:rightChars="75" w:right="180"/>
              <w:jc w:val="right"/>
              <w:rPr>
                <w:rFonts w:eastAsia="標楷體"/>
                <w:color w:val="000000" w:themeColor="text1"/>
                <w:szCs w:val="22"/>
              </w:rPr>
            </w:pPr>
            <w:r w:rsidRPr="003C6E0A">
              <w:rPr>
                <w:rFonts w:eastAsia="標楷體"/>
                <w:color w:val="000000" w:themeColor="text1"/>
                <w:szCs w:val="22"/>
              </w:rPr>
              <w:t>8.39</w:t>
            </w:r>
          </w:p>
        </w:tc>
        <w:tc>
          <w:tcPr>
            <w:tcW w:w="1194" w:type="dxa"/>
            <w:tcBorders>
              <w:top w:val="nil"/>
              <w:left w:val="nil"/>
              <w:bottom w:val="nil"/>
              <w:right w:val="nil"/>
            </w:tcBorders>
            <w:tcMar>
              <w:top w:w="17" w:type="dxa"/>
              <w:left w:w="17" w:type="dxa"/>
              <w:bottom w:w="0" w:type="dxa"/>
              <w:right w:w="17" w:type="dxa"/>
            </w:tcMar>
            <w:vAlign w:val="center"/>
          </w:tcPr>
          <w:p w14:paraId="056B59FA"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8.92</w:t>
            </w:r>
          </w:p>
        </w:tc>
        <w:tc>
          <w:tcPr>
            <w:tcW w:w="1195" w:type="dxa"/>
            <w:tcBorders>
              <w:top w:val="nil"/>
              <w:left w:val="nil"/>
              <w:bottom w:val="nil"/>
              <w:right w:val="nil"/>
            </w:tcBorders>
            <w:tcMar>
              <w:top w:w="17" w:type="dxa"/>
              <w:left w:w="17" w:type="dxa"/>
              <w:bottom w:w="0" w:type="dxa"/>
              <w:right w:w="17" w:type="dxa"/>
            </w:tcMar>
            <w:vAlign w:val="center"/>
          </w:tcPr>
          <w:p w14:paraId="02678572"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-8.17</w:t>
            </w:r>
          </w:p>
        </w:tc>
        <w:tc>
          <w:tcPr>
            <w:tcW w:w="1195" w:type="dxa"/>
            <w:tcBorders>
              <w:top w:val="nil"/>
              <w:left w:val="nil"/>
              <w:bottom w:val="nil"/>
              <w:right w:val="nil"/>
            </w:tcBorders>
            <w:tcMar>
              <w:top w:w="17" w:type="dxa"/>
              <w:left w:w="17" w:type="dxa"/>
              <w:bottom w:w="0" w:type="dxa"/>
              <w:right w:w="17" w:type="dxa"/>
            </w:tcMar>
            <w:vAlign w:val="center"/>
          </w:tcPr>
          <w:p w14:paraId="58770DAD"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1.02</w:t>
            </w:r>
          </w:p>
        </w:tc>
        <w:tc>
          <w:tcPr>
            <w:tcW w:w="1195" w:type="dxa"/>
            <w:tcBorders>
              <w:top w:val="nil"/>
              <w:left w:val="nil"/>
              <w:bottom w:val="nil"/>
              <w:right w:val="nil"/>
            </w:tcBorders>
            <w:tcMar>
              <w:top w:w="17" w:type="dxa"/>
              <w:left w:w="17" w:type="dxa"/>
              <w:bottom w:w="0" w:type="dxa"/>
              <w:right w:w="17" w:type="dxa"/>
            </w:tcMar>
            <w:vAlign w:val="center"/>
          </w:tcPr>
          <w:p w14:paraId="6A548695" w14:textId="77777777" w:rsidR="0093143B" w:rsidRPr="003C6E0A" w:rsidRDefault="0093143B" w:rsidP="00995F09">
            <w:pPr>
              <w:ind w:rightChars="165" w:right="396"/>
              <w:jc w:val="right"/>
              <w:rPr>
                <w:rFonts w:eastAsia="標楷體"/>
                <w:color w:val="000000" w:themeColor="text1"/>
                <w:szCs w:val="22"/>
              </w:rPr>
            </w:pPr>
            <w:r w:rsidRPr="003C6E0A">
              <w:rPr>
                <w:rFonts w:eastAsia="標楷體"/>
                <w:color w:val="000000" w:themeColor="text1"/>
                <w:szCs w:val="22"/>
              </w:rPr>
              <w:t>-1.83</w:t>
            </w:r>
          </w:p>
        </w:tc>
      </w:tr>
      <w:tr w:rsidR="0093143B" w:rsidRPr="003C6E0A" w14:paraId="124A86E8" w14:textId="77777777" w:rsidTr="00995F0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D82444D"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color w:val="000000" w:themeColor="text1"/>
                <w:spacing w:val="-6"/>
              </w:rPr>
              <w:t>2</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59830920" w14:textId="59FEE000" w:rsidR="0093143B" w:rsidRPr="003C6E0A" w:rsidRDefault="000E0E71" w:rsidP="00995F09">
            <w:pPr>
              <w:ind w:rightChars="75" w:right="180"/>
              <w:jc w:val="right"/>
              <w:rPr>
                <w:rFonts w:eastAsia="標楷體"/>
                <w:color w:val="000000" w:themeColor="text1"/>
                <w:szCs w:val="22"/>
              </w:rPr>
            </w:pPr>
            <w:r>
              <w:rPr>
                <w:rFonts w:eastAsia="標楷體" w:hint="eastAsia"/>
                <w:color w:val="000000" w:themeColor="text1"/>
                <w:szCs w:val="22"/>
              </w:rPr>
              <w:t>9.47</w:t>
            </w:r>
          </w:p>
        </w:tc>
        <w:tc>
          <w:tcPr>
            <w:tcW w:w="1194" w:type="dxa"/>
            <w:tcBorders>
              <w:top w:val="nil"/>
              <w:left w:val="nil"/>
              <w:bottom w:val="nil"/>
              <w:right w:val="nil"/>
            </w:tcBorders>
            <w:tcMar>
              <w:top w:w="17" w:type="dxa"/>
              <w:left w:w="17" w:type="dxa"/>
              <w:bottom w:w="0" w:type="dxa"/>
              <w:right w:w="17" w:type="dxa"/>
            </w:tcMar>
            <w:vAlign w:val="center"/>
          </w:tcPr>
          <w:p w14:paraId="1301F196" w14:textId="0256F3A0"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9.61</w:t>
            </w:r>
          </w:p>
        </w:tc>
        <w:tc>
          <w:tcPr>
            <w:tcW w:w="1195" w:type="dxa"/>
            <w:tcBorders>
              <w:top w:val="nil"/>
              <w:left w:val="nil"/>
              <w:bottom w:val="nil"/>
              <w:right w:val="nil"/>
            </w:tcBorders>
            <w:tcMar>
              <w:top w:w="17" w:type="dxa"/>
              <w:left w:w="17" w:type="dxa"/>
              <w:bottom w:w="0" w:type="dxa"/>
              <w:right w:w="17" w:type="dxa"/>
            </w:tcMar>
            <w:vAlign w:val="center"/>
          </w:tcPr>
          <w:p w14:paraId="4C9DBC9E" w14:textId="59E33251"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-13.77</w:t>
            </w:r>
          </w:p>
        </w:tc>
        <w:tc>
          <w:tcPr>
            <w:tcW w:w="1195" w:type="dxa"/>
            <w:tcBorders>
              <w:top w:val="nil"/>
              <w:left w:val="nil"/>
              <w:bottom w:val="nil"/>
              <w:right w:val="nil"/>
            </w:tcBorders>
            <w:tcMar>
              <w:top w:w="17" w:type="dxa"/>
              <w:left w:w="17" w:type="dxa"/>
              <w:bottom w:w="0" w:type="dxa"/>
              <w:right w:w="17" w:type="dxa"/>
            </w:tcMar>
            <w:vAlign w:val="center"/>
          </w:tcPr>
          <w:p w14:paraId="5A59CAEB" w14:textId="422D2B4E"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9.15</w:t>
            </w:r>
          </w:p>
        </w:tc>
        <w:tc>
          <w:tcPr>
            <w:tcW w:w="1195" w:type="dxa"/>
            <w:tcBorders>
              <w:top w:val="nil"/>
              <w:left w:val="nil"/>
              <w:bottom w:val="nil"/>
              <w:right w:val="nil"/>
            </w:tcBorders>
            <w:tcMar>
              <w:top w:w="17" w:type="dxa"/>
              <w:left w:w="17" w:type="dxa"/>
              <w:bottom w:w="0" w:type="dxa"/>
              <w:right w:w="17" w:type="dxa"/>
            </w:tcMar>
            <w:vAlign w:val="center"/>
          </w:tcPr>
          <w:p w14:paraId="41CA8B30" w14:textId="3F7E6C24" w:rsidR="0093143B" w:rsidRPr="003C6E0A" w:rsidRDefault="000E0E71" w:rsidP="00995F09">
            <w:pPr>
              <w:ind w:rightChars="165" w:right="396"/>
              <w:jc w:val="right"/>
              <w:rPr>
                <w:rFonts w:eastAsia="標楷體"/>
                <w:color w:val="000000" w:themeColor="text1"/>
                <w:szCs w:val="22"/>
              </w:rPr>
            </w:pPr>
            <w:r>
              <w:rPr>
                <w:rFonts w:eastAsia="標楷體" w:hint="eastAsia"/>
                <w:color w:val="000000" w:themeColor="text1"/>
                <w:szCs w:val="22"/>
              </w:rPr>
              <w:t>-3.40</w:t>
            </w:r>
          </w:p>
        </w:tc>
      </w:tr>
      <w:tr w:rsidR="0093143B" w:rsidRPr="003C6E0A" w14:paraId="2B7AE890" w14:textId="77777777" w:rsidTr="00D561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0263D49" w14:textId="77777777" w:rsidR="0093143B" w:rsidRPr="003C6E0A" w:rsidRDefault="0093143B" w:rsidP="00995F09">
            <w:pPr>
              <w:snapToGrid w:val="0"/>
              <w:spacing w:line="380" w:lineRule="exact"/>
              <w:ind w:left="28" w:right="284"/>
              <w:jc w:val="right"/>
              <w:rPr>
                <w:rFonts w:eastAsia="標楷體"/>
                <w:color w:val="000000" w:themeColor="text1"/>
                <w:spacing w:val="-6"/>
              </w:rPr>
            </w:pPr>
            <w:r w:rsidRPr="003C6E0A">
              <w:rPr>
                <w:rFonts w:eastAsia="標楷體" w:hint="eastAsia"/>
                <w:color w:val="000000" w:themeColor="text1"/>
                <w:spacing w:val="-6"/>
              </w:rPr>
              <w:t>3</w:t>
            </w:r>
            <w:r w:rsidRPr="003C6E0A">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609EC8A" w14:textId="5A4CB570" w:rsidR="0093143B" w:rsidRPr="003C6E0A" w:rsidRDefault="00D561BC" w:rsidP="00995F09">
            <w:pPr>
              <w:ind w:rightChars="75" w:right="180"/>
              <w:jc w:val="right"/>
              <w:rPr>
                <w:rFonts w:eastAsia="標楷體"/>
                <w:color w:val="000000" w:themeColor="text1"/>
                <w:szCs w:val="22"/>
              </w:rPr>
            </w:pPr>
            <w:r>
              <w:rPr>
                <w:rFonts w:eastAsia="標楷體" w:hint="eastAsia"/>
                <w:color w:val="000000" w:themeColor="text1"/>
                <w:szCs w:val="22"/>
              </w:rPr>
              <w:t>2.40</w:t>
            </w:r>
          </w:p>
        </w:tc>
        <w:tc>
          <w:tcPr>
            <w:tcW w:w="1194" w:type="dxa"/>
            <w:tcBorders>
              <w:top w:val="nil"/>
              <w:left w:val="nil"/>
              <w:bottom w:val="nil"/>
              <w:right w:val="nil"/>
            </w:tcBorders>
            <w:tcMar>
              <w:top w:w="17" w:type="dxa"/>
              <w:left w:w="17" w:type="dxa"/>
              <w:bottom w:w="0" w:type="dxa"/>
              <w:right w:w="17" w:type="dxa"/>
            </w:tcMar>
            <w:vAlign w:val="center"/>
          </w:tcPr>
          <w:p w14:paraId="25C44DDD" w14:textId="3DF28292" w:rsidR="0093143B" w:rsidRPr="003C6E0A" w:rsidRDefault="00D561BC" w:rsidP="00995F09">
            <w:pPr>
              <w:ind w:rightChars="165" w:right="396"/>
              <w:jc w:val="right"/>
              <w:rPr>
                <w:rFonts w:eastAsia="標楷體"/>
                <w:color w:val="000000" w:themeColor="text1"/>
                <w:szCs w:val="22"/>
              </w:rPr>
            </w:pPr>
            <w:r>
              <w:rPr>
                <w:rFonts w:eastAsia="標楷體" w:hint="eastAsia"/>
                <w:color w:val="000000" w:themeColor="text1"/>
                <w:szCs w:val="22"/>
              </w:rPr>
              <w:t>2.21</w:t>
            </w:r>
          </w:p>
        </w:tc>
        <w:tc>
          <w:tcPr>
            <w:tcW w:w="1195" w:type="dxa"/>
            <w:tcBorders>
              <w:top w:val="nil"/>
              <w:left w:val="nil"/>
              <w:bottom w:val="nil"/>
              <w:right w:val="nil"/>
            </w:tcBorders>
            <w:tcMar>
              <w:top w:w="17" w:type="dxa"/>
              <w:left w:w="17" w:type="dxa"/>
              <w:bottom w:w="0" w:type="dxa"/>
              <w:right w:w="17" w:type="dxa"/>
            </w:tcMar>
            <w:vAlign w:val="center"/>
          </w:tcPr>
          <w:p w14:paraId="76EBE80E" w14:textId="1BACE963" w:rsidR="0093143B" w:rsidRPr="003C6E0A" w:rsidRDefault="00D561BC" w:rsidP="00995F09">
            <w:pPr>
              <w:ind w:rightChars="165" w:right="396"/>
              <w:jc w:val="right"/>
              <w:rPr>
                <w:rFonts w:eastAsia="標楷體"/>
                <w:color w:val="000000" w:themeColor="text1"/>
                <w:szCs w:val="22"/>
              </w:rPr>
            </w:pPr>
            <w:r>
              <w:rPr>
                <w:rFonts w:eastAsia="標楷體" w:hint="eastAsia"/>
                <w:color w:val="000000" w:themeColor="text1"/>
                <w:szCs w:val="22"/>
              </w:rPr>
              <w:t>-3.37</w:t>
            </w:r>
          </w:p>
        </w:tc>
        <w:tc>
          <w:tcPr>
            <w:tcW w:w="1195" w:type="dxa"/>
            <w:tcBorders>
              <w:top w:val="nil"/>
              <w:left w:val="nil"/>
              <w:bottom w:val="nil"/>
              <w:right w:val="nil"/>
            </w:tcBorders>
            <w:tcMar>
              <w:top w:w="17" w:type="dxa"/>
              <w:left w:w="17" w:type="dxa"/>
              <w:bottom w:w="0" w:type="dxa"/>
              <w:right w:w="17" w:type="dxa"/>
            </w:tcMar>
            <w:vAlign w:val="center"/>
          </w:tcPr>
          <w:p w14:paraId="533259F2" w14:textId="06709259"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5.</w:t>
            </w:r>
            <w:r w:rsidR="00D561BC">
              <w:rPr>
                <w:rFonts w:eastAsia="標楷體" w:hint="eastAsia"/>
                <w:color w:val="000000" w:themeColor="text1"/>
                <w:szCs w:val="22"/>
              </w:rPr>
              <w:t>02</w:t>
            </w:r>
          </w:p>
        </w:tc>
        <w:tc>
          <w:tcPr>
            <w:tcW w:w="1195" w:type="dxa"/>
            <w:tcBorders>
              <w:top w:val="nil"/>
              <w:left w:val="nil"/>
              <w:bottom w:val="nil"/>
              <w:right w:val="nil"/>
            </w:tcBorders>
            <w:tcMar>
              <w:top w:w="17" w:type="dxa"/>
              <w:left w:w="17" w:type="dxa"/>
              <w:bottom w:w="0" w:type="dxa"/>
              <w:right w:w="17" w:type="dxa"/>
            </w:tcMar>
            <w:vAlign w:val="center"/>
          </w:tcPr>
          <w:p w14:paraId="4DB1724E" w14:textId="6F00DB62" w:rsidR="0093143B" w:rsidRPr="003C6E0A" w:rsidRDefault="0093143B" w:rsidP="00995F09">
            <w:pPr>
              <w:ind w:rightChars="165" w:right="396"/>
              <w:jc w:val="right"/>
              <w:rPr>
                <w:rFonts w:eastAsia="標楷體"/>
                <w:color w:val="000000" w:themeColor="text1"/>
                <w:szCs w:val="22"/>
              </w:rPr>
            </w:pPr>
            <w:r w:rsidRPr="003C6E0A">
              <w:rPr>
                <w:rFonts w:eastAsia="標楷體" w:hint="eastAsia"/>
                <w:color w:val="000000" w:themeColor="text1"/>
                <w:szCs w:val="22"/>
              </w:rPr>
              <w:t>-2.</w:t>
            </w:r>
            <w:r w:rsidR="00D561BC">
              <w:rPr>
                <w:rFonts w:eastAsia="標楷體" w:hint="eastAsia"/>
                <w:color w:val="000000" w:themeColor="text1"/>
                <w:szCs w:val="22"/>
              </w:rPr>
              <w:t>20</w:t>
            </w:r>
          </w:p>
        </w:tc>
      </w:tr>
      <w:tr w:rsidR="00D561BC" w:rsidRPr="003C6E0A" w14:paraId="40FEAB9C" w14:textId="77777777" w:rsidTr="00995F09">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614ABA2D" w14:textId="4FFE8BE3" w:rsidR="00D561BC" w:rsidRPr="003C6E0A" w:rsidRDefault="00D561BC" w:rsidP="00995F09">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4</w:t>
            </w:r>
            <w:r w:rsidRPr="003C6E0A">
              <w:rPr>
                <w:rFonts w:eastAsia="標楷體"/>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center"/>
          </w:tcPr>
          <w:p w14:paraId="0AD53A13" w14:textId="18590B8D" w:rsidR="00D561BC" w:rsidRPr="003C6E0A" w:rsidRDefault="00D561BC" w:rsidP="00995F09">
            <w:pPr>
              <w:ind w:rightChars="75" w:right="180"/>
              <w:jc w:val="right"/>
              <w:rPr>
                <w:rFonts w:eastAsia="標楷體"/>
                <w:color w:val="000000" w:themeColor="text1"/>
                <w:szCs w:val="22"/>
              </w:rPr>
            </w:pPr>
            <w:r>
              <w:rPr>
                <w:rFonts w:eastAsia="標楷體" w:hint="eastAsia"/>
                <w:color w:val="000000" w:themeColor="text1"/>
                <w:szCs w:val="22"/>
              </w:rPr>
              <w:t>7.33</w:t>
            </w:r>
          </w:p>
        </w:tc>
        <w:tc>
          <w:tcPr>
            <w:tcW w:w="1194" w:type="dxa"/>
            <w:tcBorders>
              <w:top w:val="nil"/>
              <w:left w:val="nil"/>
              <w:bottom w:val="single" w:sz="4" w:space="0" w:color="auto"/>
              <w:right w:val="nil"/>
            </w:tcBorders>
            <w:tcMar>
              <w:top w:w="17" w:type="dxa"/>
              <w:left w:w="17" w:type="dxa"/>
              <w:bottom w:w="0" w:type="dxa"/>
              <w:right w:w="17" w:type="dxa"/>
            </w:tcMar>
            <w:vAlign w:val="center"/>
          </w:tcPr>
          <w:p w14:paraId="3121A9B2" w14:textId="1EABABF7" w:rsidR="00D561BC" w:rsidRPr="003C6E0A" w:rsidRDefault="00D561BC" w:rsidP="00995F09">
            <w:pPr>
              <w:ind w:rightChars="165" w:right="396"/>
              <w:jc w:val="right"/>
              <w:rPr>
                <w:rFonts w:eastAsia="標楷體"/>
                <w:color w:val="000000" w:themeColor="text1"/>
                <w:szCs w:val="22"/>
              </w:rPr>
            </w:pPr>
            <w:r>
              <w:rPr>
                <w:rFonts w:eastAsia="標楷體" w:hint="eastAsia"/>
                <w:color w:val="000000" w:themeColor="text1"/>
                <w:szCs w:val="22"/>
              </w:rPr>
              <w:t>7.50</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7377CD61" w14:textId="503EF109" w:rsidR="00D561BC" w:rsidRPr="003C6E0A" w:rsidRDefault="00D561BC" w:rsidP="00995F09">
            <w:pPr>
              <w:ind w:rightChars="165" w:right="396"/>
              <w:jc w:val="right"/>
              <w:rPr>
                <w:rFonts w:eastAsia="標楷體"/>
                <w:color w:val="000000" w:themeColor="text1"/>
                <w:szCs w:val="22"/>
              </w:rPr>
            </w:pPr>
            <w:r>
              <w:rPr>
                <w:rFonts w:eastAsia="標楷體" w:hint="eastAsia"/>
                <w:color w:val="000000" w:themeColor="text1"/>
                <w:szCs w:val="22"/>
              </w:rPr>
              <w:t>-11.27</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560EF986" w14:textId="603761C6" w:rsidR="00D561BC" w:rsidRPr="003C6E0A" w:rsidRDefault="00D561BC" w:rsidP="00995F09">
            <w:pPr>
              <w:ind w:rightChars="165" w:right="396"/>
              <w:jc w:val="right"/>
              <w:rPr>
                <w:rFonts w:eastAsia="標楷體"/>
                <w:color w:val="000000" w:themeColor="text1"/>
                <w:szCs w:val="22"/>
              </w:rPr>
            </w:pPr>
            <w:r w:rsidRPr="003C6E0A">
              <w:rPr>
                <w:rFonts w:eastAsia="標楷體" w:hint="eastAsia"/>
                <w:color w:val="000000" w:themeColor="text1"/>
                <w:szCs w:val="22"/>
              </w:rPr>
              <w:t>5.</w:t>
            </w:r>
            <w:r>
              <w:rPr>
                <w:rFonts w:eastAsia="標楷體" w:hint="eastAsia"/>
                <w:color w:val="000000" w:themeColor="text1"/>
                <w:szCs w:val="22"/>
              </w:rPr>
              <w:t>79</w:t>
            </w:r>
          </w:p>
        </w:tc>
        <w:tc>
          <w:tcPr>
            <w:tcW w:w="1195" w:type="dxa"/>
            <w:tcBorders>
              <w:top w:val="nil"/>
              <w:left w:val="nil"/>
              <w:bottom w:val="single" w:sz="4" w:space="0" w:color="auto"/>
              <w:right w:val="nil"/>
            </w:tcBorders>
            <w:tcMar>
              <w:top w:w="17" w:type="dxa"/>
              <w:left w:w="17" w:type="dxa"/>
              <w:bottom w:w="0" w:type="dxa"/>
              <w:right w:w="17" w:type="dxa"/>
            </w:tcMar>
            <w:vAlign w:val="center"/>
          </w:tcPr>
          <w:p w14:paraId="17876A1D" w14:textId="24CA4FB3" w:rsidR="00D561BC" w:rsidRPr="003C6E0A" w:rsidRDefault="00D561BC" w:rsidP="00995F09">
            <w:pPr>
              <w:ind w:rightChars="165" w:right="396"/>
              <w:jc w:val="right"/>
              <w:rPr>
                <w:rFonts w:eastAsia="標楷體"/>
                <w:color w:val="000000" w:themeColor="text1"/>
                <w:szCs w:val="22"/>
              </w:rPr>
            </w:pPr>
            <w:r>
              <w:rPr>
                <w:rFonts w:eastAsia="標楷體" w:hint="eastAsia"/>
                <w:color w:val="000000" w:themeColor="text1"/>
                <w:szCs w:val="22"/>
              </w:rPr>
              <w:t>1.33</w:t>
            </w:r>
          </w:p>
        </w:tc>
      </w:tr>
    </w:tbl>
    <w:p w14:paraId="64CE17E2" w14:textId="77777777" w:rsidR="0011297A" w:rsidRPr="003C6E0A" w:rsidRDefault="00A76F44" w:rsidP="006A2510">
      <w:pPr>
        <w:widowControl/>
        <w:snapToGrid w:val="0"/>
        <w:spacing w:beforeLines="50" w:before="120" w:line="300" w:lineRule="auto"/>
        <w:ind w:leftChars="118" w:left="283" w:rightChars="-59" w:right="-142" w:firstLineChars="65" w:firstLine="143"/>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7F9BFABF" w14:textId="77777777" w:rsidR="0011297A" w:rsidRPr="003C6E0A" w:rsidRDefault="0011297A">
      <w:pPr>
        <w:widowControl/>
        <w:rPr>
          <w:rFonts w:eastAsia="標楷體"/>
          <w:color w:val="000000" w:themeColor="text1"/>
          <w:sz w:val="22"/>
          <w:szCs w:val="22"/>
        </w:rPr>
      </w:pPr>
      <w:r w:rsidRPr="003C6E0A">
        <w:rPr>
          <w:rFonts w:eastAsia="標楷體"/>
          <w:color w:val="000000" w:themeColor="text1"/>
          <w:sz w:val="22"/>
          <w:szCs w:val="22"/>
        </w:rPr>
        <w:br w:type="page"/>
      </w:r>
    </w:p>
    <w:p w14:paraId="72DA39A7" w14:textId="77777777" w:rsidR="0093143B" w:rsidRPr="003C6E0A" w:rsidRDefault="0093143B" w:rsidP="0093143B">
      <w:pPr>
        <w:widowControl/>
        <w:tabs>
          <w:tab w:val="left" w:pos="6210"/>
        </w:tabs>
        <w:rPr>
          <w:rFonts w:eastAsia="標楷體"/>
          <w:b/>
          <w:bCs/>
          <w:color w:val="000000" w:themeColor="text1"/>
          <w:sz w:val="28"/>
          <w:szCs w:val="28"/>
        </w:rPr>
      </w:pPr>
      <w:r w:rsidRPr="003C6E0A">
        <w:rPr>
          <w:rFonts w:eastAsia="標楷體"/>
          <w:noProof/>
          <w:color w:val="000000" w:themeColor="text1"/>
        </w:rPr>
        <w:lastRenderedPageBreak/>
        <w:drawing>
          <wp:anchor distT="0" distB="0" distL="114300" distR="114300" simplePos="0" relativeHeight="253742592" behindDoc="1" locked="0" layoutInCell="1" allowOverlap="1" wp14:anchorId="7F3E88CF" wp14:editId="622CFC31">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z w:val="28"/>
          <w:szCs w:val="28"/>
        </w:rPr>
        <w:tab/>
      </w:r>
    </w:p>
    <w:p w14:paraId="38E2A1F2" w14:textId="77777777" w:rsidR="0093143B" w:rsidRPr="003C6E0A" w:rsidRDefault="0093143B" w:rsidP="0093143B">
      <w:pPr>
        <w:widowControl/>
        <w:tabs>
          <w:tab w:val="left" w:pos="6210"/>
        </w:tabs>
        <w:rPr>
          <w:rFonts w:eastAsia="標楷體"/>
          <w:b/>
          <w:bCs/>
          <w:color w:val="000000" w:themeColor="text1"/>
          <w:sz w:val="28"/>
          <w:szCs w:val="28"/>
        </w:rPr>
      </w:pPr>
      <w:r w:rsidRPr="003C6E0A">
        <w:rPr>
          <w:rFonts w:eastAsia="標楷體"/>
          <w:b/>
          <w:bCs/>
          <w:color w:val="000000" w:themeColor="text1"/>
          <w:sz w:val="28"/>
          <w:szCs w:val="28"/>
        </w:rPr>
        <w:tab/>
      </w:r>
    </w:p>
    <w:p w14:paraId="696B9881" w14:textId="77777777" w:rsidR="0093143B" w:rsidRPr="003C6E0A" w:rsidRDefault="0093143B" w:rsidP="0093143B">
      <w:pPr>
        <w:widowControl/>
        <w:tabs>
          <w:tab w:val="left" w:pos="4755"/>
          <w:tab w:val="left" w:pos="7050"/>
          <w:tab w:val="right" w:pos="8504"/>
        </w:tabs>
        <w:rPr>
          <w:rFonts w:eastAsia="標楷體"/>
          <w:b/>
          <w:bCs/>
          <w:color w:val="000000" w:themeColor="text1"/>
          <w:sz w:val="28"/>
          <w:szCs w:val="28"/>
        </w:rPr>
      </w:pPr>
      <w:r w:rsidRPr="003C6E0A">
        <w:rPr>
          <w:rFonts w:eastAsia="標楷體"/>
          <w:b/>
          <w:bCs/>
          <w:color w:val="000000" w:themeColor="text1"/>
          <w:sz w:val="28"/>
          <w:szCs w:val="28"/>
        </w:rPr>
        <w:tab/>
      </w:r>
      <w:r w:rsidRPr="003C6E0A">
        <w:rPr>
          <w:rFonts w:eastAsia="標楷體"/>
          <w:b/>
          <w:bCs/>
          <w:color w:val="000000" w:themeColor="text1"/>
          <w:sz w:val="28"/>
          <w:szCs w:val="28"/>
        </w:rPr>
        <w:tab/>
      </w:r>
      <w:r w:rsidRPr="003C6E0A">
        <w:rPr>
          <w:rFonts w:eastAsia="標楷體"/>
          <w:b/>
          <w:bCs/>
          <w:color w:val="000000" w:themeColor="text1"/>
          <w:sz w:val="28"/>
          <w:szCs w:val="28"/>
        </w:rPr>
        <w:tab/>
      </w:r>
    </w:p>
    <w:p w14:paraId="5FC673AA" w14:textId="77777777" w:rsidR="0093143B" w:rsidRPr="003C6E0A" w:rsidRDefault="0093143B" w:rsidP="0093143B">
      <w:pPr>
        <w:widowControl/>
        <w:tabs>
          <w:tab w:val="left" w:pos="5445"/>
        </w:tabs>
        <w:rPr>
          <w:rFonts w:eastAsia="標楷體"/>
          <w:b/>
          <w:bCs/>
          <w:color w:val="000000" w:themeColor="text1"/>
          <w:sz w:val="28"/>
          <w:szCs w:val="28"/>
        </w:rPr>
      </w:pPr>
      <w:r w:rsidRPr="003C6E0A">
        <w:rPr>
          <w:rFonts w:eastAsia="標楷體"/>
          <w:b/>
          <w:bCs/>
          <w:color w:val="000000" w:themeColor="text1"/>
          <w:sz w:val="28"/>
          <w:szCs w:val="28"/>
        </w:rPr>
        <w:tab/>
      </w:r>
    </w:p>
    <w:p w14:paraId="5B5022B0" w14:textId="77777777" w:rsidR="0093143B" w:rsidRPr="003C6E0A" w:rsidRDefault="0093143B" w:rsidP="0093143B">
      <w:pPr>
        <w:widowControl/>
        <w:jc w:val="center"/>
        <w:rPr>
          <w:rFonts w:eastAsia="標楷體"/>
          <w:b/>
          <w:bCs/>
          <w:color w:val="000000" w:themeColor="text1"/>
          <w:sz w:val="28"/>
          <w:szCs w:val="28"/>
        </w:rPr>
      </w:pPr>
    </w:p>
    <w:p w14:paraId="2C4FA34A" w14:textId="77777777" w:rsidR="0093143B" w:rsidRPr="003C6E0A" w:rsidRDefault="0093143B" w:rsidP="0093143B">
      <w:pPr>
        <w:widowControl/>
        <w:tabs>
          <w:tab w:val="left" w:pos="4830"/>
          <w:tab w:val="left" w:pos="6735"/>
        </w:tabs>
        <w:rPr>
          <w:rFonts w:eastAsia="標楷體"/>
          <w:b/>
          <w:bCs/>
          <w:color w:val="000000" w:themeColor="text1"/>
          <w:sz w:val="28"/>
          <w:szCs w:val="28"/>
        </w:rPr>
      </w:pPr>
      <w:r w:rsidRPr="003C6E0A">
        <w:rPr>
          <w:rFonts w:eastAsia="標楷體"/>
          <w:b/>
          <w:bCs/>
          <w:color w:val="000000" w:themeColor="text1"/>
          <w:sz w:val="28"/>
          <w:szCs w:val="28"/>
        </w:rPr>
        <w:tab/>
      </w:r>
      <w:r w:rsidRPr="003C6E0A">
        <w:rPr>
          <w:rFonts w:eastAsia="標楷體"/>
          <w:b/>
          <w:bCs/>
          <w:color w:val="000000" w:themeColor="text1"/>
          <w:sz w:val="28"/>
          <w:szCs w:val="28"/>
        </w:rPr>
        <w:tab/>
      </w:r>
    </w:p>
    <w:p w14:paraId="06381033" w14:textId="77777777" w:rsidR="0093143B" w:rsidRPr="003C6E0A" w:rsidRDefault="0093143B" w:rsidP="0093143B">
      <w:pPr>
        <w:widowControl/>
        <w:tabs>
          <w:tab w:val="left" w:pos="7501"/>
        </w:tabs>
        <w:rPr>
          <w:rFonts w:eastAsia="標楷體"/>
          <w:b/>
          <w:bCs/>
          <w:color w:val="000000" w:themeColor="text1"/>
          <w:sz w:val="28"/>
          <w:szCs w:val="28"/>
        </w:rPr>
      </w:pPr>
      <w:r w:rsidRPr="003C6E0A">
        <w:rPr>
          <w:rFonts w:eastAsia="標楷體"/>
          <w:b/>
          <w:bCs/>
          <w:color w:val="000000" w:themeColor="text1"/>
          <w:sz w:val="28"/>
          <w:szCs w:val="28"/>
        </w:rPr>
        <w:tab/>
      </w:r>
    </w:p>
    <w:p w14:paraId="2FD21E7D" w14:textId="77777777" w:rsidR="0093143B" w:rsidRPr="003C6E0A" w:rsidRDefault="0093143B" w:rsidP="0093143B">
      <w:pPr>
        <w:widowControl/>
        <w:rPr>
          <w:rFonts w:eastAsia="標楷體"/>
          <w:b/>
          <w:bCs/>
          <w:color w:val="000000" w:themeColor="text1"/>
          <w:sz w:val="28"/>
          <w:szCs w:val="28"/>
        </w:rPr>
      </w:pPr>
    </w:p>
    <w:p w14:paraId="2AE87076" w14:textId="77777777" w:rsidR="0093143B" w:rsidRPr="003C6E0A" w:rsidRDefault="0093143B" w:rsidP="0093143B">
      <w:pPr>
        <w:widowControl/>
        <w:rPr>
          <w:rFonts w:eastAsia="標楷體"/>
          <w:b/>
          <w:bCs/>
          <w:color w:val="000000" w:themeColor="text1"/>
          <w:sz w:val="28"/>
          <w:szCs w:val="28"/>
        </w:rPr>
      </w:pPr>
    </w:p>
    <w:p w14:paraId="322F2A8C" w14:textId="77777777" w:rsidR="0093143B" w:rsidRPr="003C6E0A" w:rsidRDefault="0093143B" w:rsidP="0093143B">
      <w:pPr>
        <w:widowControl/>
        <w:rPr>
          <w:rFonts w:eastAsia="標楷體"/>
          <w:b/>
          <w:bCs/>
          <w:color w:val="000000" w:themeColor="text1"/>
          <w:sz w:val="28"/>
          <w:szCs w:val="28"/>
        </w:rPr>
      </w:pPr>
    </w:p>
    <w:p w14:paraId="568001DE" w14:textId="42168727" w:rsidR="0093143B" w:rsidRPr="003C6E0A" w:rsidRDefault="0093143B" w:rsidP="0093143B">
      <w:pPr>
        <w:widowControl/>
        <w:rPr>
          <w:rFonts w:eastAsia="標楷體"/>
          <w:b/>
          <w:bCs/>
          <w:color w:val="000000" w:themeColor="text1"/>
          <w:sz w:val="28"/>
          <w:szCs w:val="28"/>
        </w:rPr>
      </w:pPr>
      <w:r w:rsidRPr="003C6E0A">
        <w:rPr>
          <w:rFonts w:eastAsia="標楷體"/>
          <w:b/>
          <w:bCs/>
          <w:color w:val="000000" w:themeColor="text1"/>
          <w:sz w:val="28"/>
          <w:szCs w:val="28"/>
        </w:rPr>
        <w:t>２、</w:t>
      </w:r>
      <w:r w:rsidRPr="003C6E0A">
        <w:rPr>
          <w:rFonts w:eastAsia="標楷體"/>
          <w:b/>
          <w:bCs/>
          <w:color w:val="000000" w:themeColor="text1"/>
          <w:sz w:val="28"/>
          <w:szCs w:val="28"/>
        </w:rPr>
        <w:t>11</w:t>
      </w:r>
      <w:r w:rsidRPr="003C6E0A">
        <w:rPr>
          <w:rFonts w:eastAsia="標楷體" w:hint="eastAsia"/>
          <w:b/>
          <w:bCs/>
          <w:color w:val="000000" w:themeColor="text1"/>
          <w:sz w:val="28"/>
          <w:szCs w:val="28"/>
        </w:rPr>
        <w:t>1</w:t>
      </w:r>
      <w:r w:rsidRPr="003C6E0A">
        <w:rPr>
          <w:rFonts w:eastAsia="標楷體"/>
          <w:b/>
          <w:bCs/>
          <w:color w:val="000000" w:themeColor="text1"/>
          <w:sz w:val="28"/>
          <w:szCs w:val="28"/>
        </w:rPr>
        <w:t>年</w:t>
      </w:r>
      <w:r w:rsidR="00F969E8">
        <w:rPr>
          <w:rFonts w:eastAsia="標楷體" w:hint="eastAsia"/>
          <w:b/>
          <w:bCs/>
          <w:color w:val="000000" w:themeColor="text1"/>
          <w:sz w:val="28"/>
          <w:szCs w:val="28"/>
        </w:rPr>
        <w:t>4</w:t>
      </w:r>
      <w:r w:rsidRPr="003C6E0A">
        <w:rPr>
          <w:rFonts w:eastAsia="標楷體"/>
          <w:b/>
          <w:bCs/>
          <w:color w:val="000000" w:themeColor="text1"/>
          <w:sz w:val="28"/>
          <w:szCs w:val="28"/>
        </w:rPr>
        <w:t>月製造業生產增加</w:t>
      </w:r>
      <w:r w:rsidR="00F969E8">
        <w:rPr>
          <w:rFonts w:eastAsia="標楷體" w:hint="eastAsia"/>
          <w:b/>
          <w:bCs/>
          <w:color w:val="000000" w:themeColor="text1"/>
          <w:sz w:val="28"/>
          <w:szCs w:val="28"/>
        </w:rPr>
        <w:t>7.50</w:t>
      </w:r>
      <w:r w:rsidRPr="003C6E0A">
        <w:rPr>
          <w:rFonts w:eastAsia="標楷體"/>
          <w:b/>
          <w:bCs/>
          <w:color w:val="000000" w:themeColor="text1"/>
          <w:sz w:val="28"/>
          <w:szCs w:val="28"/>
        </w:rPr>
        <w:t xml:space="preserve"> %</w:t>
      </w:r>
    </w:p>
    <w:p w14:paraId="1FB0130D" w14:textId="440FD3F8" w:rsidR="0011297A"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F969E8">
        <w:rPr>
          <w:rFonts w:eastAsia="標楷體" w:hint="eastAsia"/>
          <w:color w:val="000000" w:themeColor="text1"/>
          <w:kern w:val="0"/>
          <w:sz w:val="28"/>
          <w:szCs w:val="28"/>
        </w:rPr>
        <w:t>4</w:t>
      </w:r>
      <w:r w:rsidRPr="003C6E0A">
        <w:rPr>
          <w:rFonts w:eastAsia="標楷體"/>
          <w:color w:val="000000" w:themeColor="text1"/>
          <w:kern w:val="0"/>
          <w:sz w:val="28"/>
          <w:szCs w:val="28"/>
        </w:rPr>
        <w:t>月製造業生產指數</w:t>
      </w:r>
      <w:r w:rsidR="00F969E8">
        <w:rPr>
          <w:rFonts w:eastAsia="標楷體" w:hint="eastAsia"/>
          <w:color w:val="000000" w:themeColor="text1"/>
          <w:kern w:val="0"/>
          <w:sz w:val="28"/>
          <w:szCs w:val="28"/>
        </w:rPr>
        <w:t>135.19</w:t>
      </w:r>
      <w:r w:rsidRPr="003C6E0A">
        <w:rPr>
          <w:rFonts w:eastAsia="標楷體"/>
          <w:color w:val="000000" w:themeColor="text1"/>
          <w:kern w:val="0"/>
          <w:sz w:val="28"/>
          <w:szCs w:val="28"/>
        </w:rPr>
        <w:t>，較上年同月增加</w:t>
      </w:r>
      <w:r w:rsidR="00F969E8">
        <w:rPr>
          <w:rFonts w:eastAsia="標楷體" w:hint="eastAsia"/>
          <w:color w:val="000000" w:themeColor="text1"/>
          <w:kern w:val="0"/>
          <w:sz w:val="28"/>
          <w:szCs w:val="28"/>
        </w:rPr>
        <w:t>7.50</w:t>
      </w:r>
      <w:r w:rsidRPr="003C6E0A">
        <w:rPr>
          <w:rFonts w:eastAsia="標楷體"/>
          <w:color w:val="000000" w:themeColor="text1"/>
          <w:kern w:val="0"/>
          <w:sz w:val="28"/>
          <w:szCs w:val="28"/>
        </w:rPr>
        <w:t>%</w:t>
      </w:r>
      <w:r w:rsidRPr="003C6E0A">
        <w:rPr>
          <w:rFonts w:eastAsia="標楷體"/>
          <w:color w:val="000000" w:themeColor="text1"/>
          <w:kern w:val="0"/>
          <w:sz w:val="28"/>
          <w:szCs w:val="28"/>
        </w:rPr>
        <w:t>，其中資訊電子工業</w:t>
      </w:r>
      <w:r w:rsidR="00F969E8" w:rsidRPr="003C6E0A">
        <w:rPr>
          <w:rFonts w:eastAsia="標楷體"/>
          <w:color w:val="000000" w:themeColor="text1"/>
          <w:kern w:val="0"/>
          <w:sz w:val="28"/>
          <w:szCs w:val="28"/>
        </w:rPr>
        <w:t>及化學工業</w:t>
      </w:r>
      <w:r w:rsidRPr="003C6E0A">
        <w:rPr>
          <w:rFonts w:eastAsia="標楷體"/>
          <w:color w:val="000000" w:themeColor="text1"/>
          <w:kern w:val="0"/>
          <w:sz w:val="28"/>
          <w:szCs w:val="28"/>
        </w:rPr>
        <w:t>分別增加</w:t>
      </w:r>
      <w:r w:rsidR="00F969E8">
        <w:rPr>
          <w:rFonts w:eastAsia="標楷體" w:hint="eastAsia"/>
          <w:color w:val="000000" w:themeColor="text1"/>
          <w:kern w:val="0"/>
          <w:sz w:val="28"/>
          <w:szCs w:val="28"/>
        </w:rPr>
        <w:t>16.69</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hint="eastAsia"/>
          <w:color w:val="000000" w:themeColor="text1"/>
          <w:kern w:val="0"/>
          <w:sz w:val="28"/>
          <w:szCs w:val="28"/>
        </w:rPr>
        <w:t>0.</w:t>
      </w:r>
      <w:r w:rsidR="00F969E8">
        <w:rPr>
          <w:rFonts w:eastAsia="標楷體" w:hint="eastAsia"/>
          <w:color w:val="000000" w:themeColor="text1"/>
          <w:kern w:val="0"/>
          <w:sz w:val="28"/>
          <w:szCs w:val="28"/>
        </w:rPr>
        <w:t>92</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w:t>
      </w:r>
      <w:r w:rsidR="00F969E8" w:rsidRPr="003C6E0A">
        <w:rPr>
          <w:rFonts w:eastAsia="標楷體"/>
          <w:color w:val="000000" w:themeColor="text1"/>
          <w:kern w:val="0"/>
          <w:sz w:val="28"/>
          <w:szCs w:val="28"/>
        </w:rPr>
        <w:t>民生工業及金屬機電工業</w:t>
      </w:r>
      <w:r w:rsidRPr="003C6E0A">
        <w:rPr>
          <w:rFonts w:eastAsia="標楷體" w:hint="eastAsia"/>
          <w:color w:val="000000" w:themeColor="text1"/>
          <w:kern w:val="0"/>
          <w:sz w:val="28"/>
          <w:szCs w:val="28"/>
        </w:rPr>
        <w:t>則</w:t>
      </w:r>
      <w:r w:rsidR="00F969E8">
        <w:rPr>
          <w:rFonts w:eastAsia="標楷體" w:hint="eastAsia"/>
          <w:color w:val="000000" w:themeColor="text1"/>
          <w:kern w:val="0"/>
          <w:sz w:val="28"/>
          <w:szCs w:val="28"/>
        </w:rPr>
        <w:t>分別</w:t>
      </w:r>
      <w:r w:rsidRPr="003C6E0A">
        <w:rPr>
          <w:rFonts w:eastAsia="標楷體" w:hint="eastAsia"/>
          <w:color w:val="000000" w:themeColor="text1"/>
          <w:kern w:val="0"/>
          <w:sz w:val="28"/>
          <w:szCs w:val="28"/>
        </w:rPr>
        <w:t>減少</w:t>
      </w:r>
      <w:r w:rsidR="00F969E8">
        <w:rPr>
          <w:rFonts w:eastAsia="標楷體" w:hint="eastAsia"/>
          <w:color w:val="000000" w:themeColor="text1"/>
          <w:kern w:val="0"/>
          <w:sz w:val="28"/>
          <w:szCs w:val="28"/>
        </w:rPr>
        <w:t>6.70</w:t>
      </w:r>
      <w:r w:rsidRPr="003C6E0A">
        <w:rPr>
          <w:rFonts w:eastAsia="標楷體" w:hint="eastAsia"/>
          <w:color w:val="000000" w:themeColor="text1"/>
          <w:kern w:val="0"/>
          <w:sz w:val="28"/>
          <w:szCs w:val="28"/>
        </w:rPr>
        <w:t>%</w:t>
      </w:r>
      <w:r w:rsidR="00F969E8">
        <w:rPr>
          <w:rFonts w:eastAsia="標楷體" w:hint="eastAsia"/>
          <w:color w:val="000000" w:themeColor="text1"/>
          <w:kern w:val="0"/>
          <w:sz w:val="28"/>
          <w:szCs w:val="28"/>
        </w:rPr>
        <w:t>及</w:t>
      </w:r>
      <w:r w:rsidR="00F969E8">
        <w:rPr>
          <w:rFonts w:eastAsia="標楷體" w:hint="eastAsia"/>
          <w:color w:val="000000" w:themeColor="text1"/>
          <w:kern w:val="0"/>
          <w:sz w:val="28"/>
          <w:szCs w:val="28"/>
        </w:rPr>
        <w:t>2.91%</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F969E8">
        <w:rPr>
          <w:rFonts w:eastAsia="標楷體" w:hint="eastAsia"/>
          <w:color w:val="000000" w:themeColor="text1"/>
          <w:kern w:val="0"/>
          <w:sz w:val="28"/>
          <w:szCs w:val="28"/>
        </w:rPr>
        <w:t>4</w:t>
      </w:r>
      <w:r w:rsidRPr="003C6E0A">
        <w:rPr>
          <w:rFonts w:eastAsia="標楷體" w:hint="eastAsia"/>
          <w:color w:val="000000" w:themeColor="text1"/>
          <w:kern w:val="0"/>
          <w:sz w:val="28"/>
          <w:szCs w:val="28"/>
        </w:rPr>
        <w:t>月製造業生產指數</w:t>
      </w:r>
      <w:r w:rsidR="00F969E8">
        <w:rPr>
          <w:rFonts w:eastAsia="標楷體" w:hint="eastAsia"/>
          <w:color w:val="000000" w:themeColor="text1"/>
          <w:kern w:val="0"/>
          <w:sz w:val="28"/>
          <w:szCs w:val="28"/>
        </w:rPr>
        <w:t>134.22</w:t>
      </w:r>
      <w:r w:rsidRPr="003C6E0A">
        <w:rPr>
          <w:rFonts w:eastAsia="標楷體" w:hint="eastAsia"/>
          <w:color w:val="000000" w:themeColor="text1"/>
          <w:kern w:val="0"/>
          <w:sz w:val="28"/>
          <w:szCs w:val="28"/>
        </w:rPr>
        <w:t>，較上年同期增加</w:t>
      </w:r>
      <w:r w:rsidRPr="003C6E0A">
        <w:rPr>
          <w:rFonts w:eastAsia="標楷體" w:hint="eastAsia"/>
          <w:color w:val="000000" w:themeColor="text1"/>
          <w:kern w:val="0"/>
          <w:sz w:val="28"/>
          <w:szCs w:val="28"/>
        </w:rPr>
        <w:t>6.</w:t>
      </w:r>
      <w:r w:rsidR="00F969E8">
        <w:rPr>
          <w:rFonts w:eastAsia="標楷體" w:hint="eastAsia"/>
          <w:color w:val="000000" w:themeColor="text1"/>
          <w:kern w:val="0"/>
          <w:sz w:val="28"/>
          <w:szCs w:val="28"/>
        </w:rPr>
        <w:t>85</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p>
    <w:p w14:paraId="6FD6D7E9" w14:textId="77777777" w:rsidR="00E160B3" w:rsidRPr="003C6E0A" w:rsidRDefault="00E160B3"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0D7A8EC" w14:textId="77777777" w:rsidR="0011297A" w:rsidRPr="003C6E0A" w:rsidRDefault="0011297A" w:rsidP="0011297A">
      <w:pPr>
        <w:widowControl/>
        <w:topLinePunct/>
        <w:snapToGrid w:val="0"/>
        <w:spacing w:line="300" w:lineRule="auto"/>
        <w:ind w:rightChars="-59" w:right="-142" w:firstLineChars="202" w:firstLine="566"/>
        <w:jc w:val="both"/>
        <w:rPr>
          <w:rFonts w:eastAsia="標楷體"/>
          <w:color w:val="000000" w:themeColor="text1"/>
        </w:rPr>
      </w:pPr>
      <w:r w:rsidRPr="003C6E0A">
        <w:rPr>
          <w:rFonts w:eastAsia="標楷體"/>
          <w:b/>
          <w:bCs/>
          <w:color w:val="000000" w:themeColor="text1"/>
          <w:sz w:val="28"/>
        </w:rPr>
        <w:t xml:space="preserve">　　　　　　表</w:t>
      </w:r>
      <w:r w:rsidRPr="003C6E0A">
        <w:rPr>
          <w:rFonts w:eastAsia="標楷體"/>
          <w:b/>
          <w:bCs/>
          <w:color w:val="000000" w:themeColor="text1"/>
          <w:sz w:val="28"/>
        </w:rPr>
        <w:t xml:space="preserve">2-2-2   </w:t>
      </w:r>
      <w:r w:rsidRPr="003C6E0A">
        <w:rPr>
          <w:rFonts w:eastAsia="標楷體"/>
          <w:b/>
          <w:bCs/>
          <w:color w:val="000000" w:themeColor="text1"/>
          <w:sz w:val="28"/>
        </w:rPr>
        <w:t>製造業生產年增率</w:t>
      </w:r>
      <w:r w:rsidRPr="003C6E0A">
        <w:rPr>
          <w:rFonts w:eastAsia="標楷體"/>
          <w:color w:val="000000" w:themeColor="text1"/>
          <w:sz w:val="28"/>
        </w:rPr>
        <w:t xml:space="preserve">          </w:t>
      </w:r>
      <w:r w:rsidRPr="003C6E0A">
        <w:rPr>
          <w:rFonts w:eastAsia="標楷體"/>
          <w:color w:val="000000" w:themeColor="text1"/>
        </w:rPr>
        <w:t>單位：</w:t>
      </w:r>
      <w:r w:rsidRPr="003C6E0A">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93143B" w:rsidRPr="003C6E0A" w14:paraId="1C6D2CF3" w14:textId="77777777" w:rsidTr="00995F09">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39BF6CDB" w14:textId="77777777" w:rsidR="0093143B" w:rsidRPr="003C6E0A" w:rsidRDefault="0093143B" w:rsidP="00995F09">
            <w:pPr>
              <w:snapToGrid w:val="0"/>
              <w:spacing w:line="240" w:lineRule="exact"/>
              <w:ind w:left="28"/>
              <w:jc w:val="center"/>
              <w:rPr>
                <w:rFonts w:eastAsia="標楷體"/>
                <w:color w:val="000000" w:themeColor="text1"/>
              </w:rPr>
            </w:pPr>
            <w:r w:rsidRPr="003C6E0A">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7FBFCF6B" w14:textId="77777777" w:rsidR="0093143B" w:rsidRPr="003C6E0A" w:rsidRDefault="0093143B" w:rsidP="00995F09">
            <w:pPr>
              <w:snapToGrid w:val="0"/>
              <w:spacing w:line="240" w:lineRule="exact"/>
              <w:ind w:left="28"/>
              <w:jc w:val="center"/>
              <w:rPr>
                <w:rFonts w:eastAsia="標楷體"/>
                <w:color w:val="000000" w:themeColor="text1"/>
              </w:rPr>
            </w:pPr>
            <w:r w:rsidRPr="003C6E0A">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7C852F1C" w14:textId="77777777" w:rsidR="0093143B" w:rsidRPr="003C6E0A" w:rsidRDefault="0093143B" w:rsidP="00995F09">
            <w:pPr>
              <w:snapToGrid w:val="0"/>
              <w:spacing w:line="240" w:lineRule="exact"/>
              <w:ind w:left="28"/>
              <w:jc w:val="center"/>
              <w:rPr>
                <w:rFonts w:eastAsia="標楷體"/>
                <w:color w:val="000000" w:themeColor="text1"/>
              </w:rPr>
            </w:pPr>
            <w:r w:rsidRPr="003C6E0A">
              <w:rPr>
                <w:rFonts w:eastAsia="標楷體"/>
                <w:color w:val="000000" w:themeColor="text1"/>
              </w:rPr>
              <w:t>四大行業</w:t>
            </w:r>
          </w:p>
        </w:tc>
      </w:tr>
      <w:tr w:rsidR="0093143B" w:rsidRPr="003C6E0A" w14:paraId="44E245CD" w14:textId="77777777" w:rsidTr="00995F09">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23622FC9" w14:textId="77777777" w:rsidR="0093143B" w:rsidRPr="003C6E0A" w:rsidRDefault="0093143B" w:rsidP="00995F09">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14:paraId="08CFECC4" w14:textId="77777777" w:rsidR="0093143B" w:rsidRPr="003C6E0A" w:rsidRDefault="0093143B" w:rsidP="00995F09">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2BBADE44"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金屬機電</w:t>
            </w:r>
          </w:p>
          <w:p w14:paraId="3AED9FFC"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491F52C0"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資訊電子</w:t>
            </w:r>
          </w:p>
          <w:p w14:paraId="51B65F2C"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5C6E0981"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化學</w:t>
            </w:r>
          </w:p>
          <w:p w14:paraId="046F70A2"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4240B75D"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民生</w:t>
            </w:r>
          </w:p>
          <w:p w14:paraId="47C753AF" w14:textId="77777777" w:rsidR="0093143B" w:rsidRPr="003C6E0A" w:rsidRDefault="0093143B" w:rsidP="00995F09">
            <w:pPr>
              <w:snapToGrid w:val="0"/>
              <w:spacing w:line="320" w:lineRule="exact"/>
              <w:ind w:left="28"/>
              <w:jc w:val="center"/>
              <w:rPr>
                <w:rFonts w:eastAsia="標楷體"/>
                <w:color w:val="000000" w:themeColor="text1"/>
              </w:rPr>
            </w:pPr>
            <w:r w:rsidRPr="003C6E0A">
              <w:rPr>
                <w:rFonts w:eastAsia="標楷體"/>
                <w:color w:val="000000" w:themeColor="text1"/>
              </w:rPr>
              <w:t>工業</w:t>
            </w:r>
          </w:p>
        </w:tc>
      </w:tr>
      <w:tr w:rsidR="0093143B" w:rsidRPr="003C6E0A" w14:paraId="7F1AC44D" w14:textId="77777777" w:rsidTr="00995F09">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79CB286"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106</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1798B7C"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7EE8CE7D"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3.78 </w:t>
            </w:r>
          </w:p>
        </w:tc>
        <w:tc>
          <w:tcPr>
            <w:tcW w:w="1297" w:type="dxa"/>
            <w:tcMar>
              <w:top w:w="17" w:type="dxa"/>
              <w:left w:w="17" w:type="dxa"/>
              <w:bottom w:w="0" w:type="dxa"/>
              <w:right w:w="17" w:type="dxa"/>
            </w:tcMar>
            <w:vAlign w:val="bottom"/>
          </w:tcPr>
          <w:p w14:paraId="44468553"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7.82 </w:t>
            </w:r>
          </w:p>
        </w:tc>
        <w:tc>
          <w:tcPr>
            <w:tcW w:w="1418" w:type="dxa"/>
            <w:tcMar>
              <w:top w:w="17" w:type="dxa"/>
              <w:left w:w="17" w:type="dxa"/>
              <w:bottom w:w="0" w:type="dxa"/>
              <w:right w:w="17" w:type="dxa"/>
            </w:tcMar>
            <w:vAlign w:val="bottom"/>
          </w:tcPr>
          <w:p w14:paraId="60759AFD"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0.70 </w:t>
            </w:r>
          </w:p>
        </w:tc>
        <w:tc>
          <w:tcPr>
            <w:tcW w:w="1471" w:type="dxa"/>
            <w:tcMar>
              <w:top w:w="17" w:type="dxa"/>
              <w:left w:w="17" w:type="dxa"/>
              <w:bottom w:w="0" w:type="dxa"/>
              <w:right w:w="17" w:type="dxa"/>
            </w:tcMar>
            <w:vAlign w:val="bottom"/>
          </w:tcPr>
          <w:p w14:paraId="1AC7D3F3" w14:textId="77777777" w:rsidR="0093143B" w:rsidRPr="003C6E0A" w:rsidRDefault="0093143B" w:rsidP="00995F09">
            <w:pPr>
              <w:spacing w:line="300" w:lineRule="exact"/>
              <w:ind w:rightChars="110" w:right="264"/>
              <w:jc w:val="right"/>
              <w:rPr>
                <w:b/>
                <w:color w:val="000000" w:themeColor="text1"/>
              </w:rPr>
            </w:pPr>
            <w:r w:rsidRPr="003C6E0A">
              <w:rPr>
                <w:b/>
                <w:color w:val="000000" w:themeColor="text1"/>
              </w:rPr>
              <w:t xml:space="preserve">3.74 </w:t>
            </w:r>
          </w:p>
        </w:tc>
      </w:tr>
      <w:tr w:rsidR="0093143B" w:rsidRPr="003C6E0A" w14:paraId="10FBD2B4"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E9B290"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107</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60740A10"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EB2FA27"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2.43</w:t>
            </w:r>
          </w:p>
        </w:tc>
        <w:tc>
          <w:tcPr>
            <w:tcW w:w="1297" w:type="dxa"/>
            <w:tcMar>
              <w:top w:w="17" w:type="dxa"/>
              <w:left w:w="17" w:type="dxa"/>
              <w:bottom w:w="0" w:type="dxa"/>
              <w:right w:w="17" w:type="dxa"/>
            </w:tcMar>
            <w:vAlign w:val="center"/>
          </w:tcPr>
          <w:p w14:paraId="13338B0E"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5.95</w:t>
            </w:r>
          </w:p>
        </w:tc>
        <w:tc>
          <w:tcPr>
            <w:tcW w:w="1418" w:type="dxa"/>
            <w:tcMar>
              <w:top w:w="17" w:type="dxa"/>
              <w:left w:w="17" w:type="dxa"/>
              <w:bottom w:w="0" w:type="dxa"/>
              <w:right w:w="17" w:type="dxa"/>
            </w:tcMar>
            <w:vAlign w:val="center"/>
          </w:tcPr>
          <w:p w14:paraId="3B6A463E"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1.89</w:t>
            </w:r>
          </w:p>
        </w:tc>
        <w:tc>
          <w:tcPr>
            <w:tcW w:w="1471" w:type="dxa"/>
            <w:tcMar>
              <w:top w:w="17" w:type="dxa"/>
              <w:left w:w="17" w:type="dxa"/>
              <w:bottom w:w="0" w:type="dxa"/>
              <w:right w:w="17" w:type="dxa"/>
            </w:tcMar>
            <w:vAlign w:val="center"/>
          </w:tcPr>
          <w:p w14:paraId="77158E2A"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1.13</w:t>
            </w:r>
          </w:p>
        </w:tc>
      </w:tr>
      <w:tr w:rsidR="0093143B" w:rsidRPr="003C6E0A" w14:paraId="571D043C"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7CEF705" w14:textId="77777777"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108</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9E73410"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5C51AF6"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14:paraId="35A81E58"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14:paraId="0DA0DAAE"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14:paraId="6EF20E57"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-0.59</w:t>
            </w:r>
          </w:p>
        </w:tc>
      </w:tr>
      <w:tr w:rsidR="0093143B" w:rsidRPr="003C6E0A" w14:paraId="227D270B"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F38498B" w14:textId="77777777" w:rsidR="0093143B" w:rsidRPr="003C6E0A" w:rsidRDefault="0093143B" w:rsidP="00995F09">
            <w:pPr>
              <w:snapToGrid w:val="0"/>
              <w:spacing w:line="300" w:lineRule="exact"/>
              <w:ind w:right="284" w:firstLineChars="50" w:firstLine="120"/>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D6A0181"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6C8B1EA"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14:paraId="3C5E482F"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14:paraId="0803F551"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14:paraId="1AE6C76B" w14:textId="77777777" w:rsidR="0093143B" w:rsidRPr="003C6E0A" w:rsidRDefault="0093143B" w:rsidP="00995F09">
            <w:pPr>
              <w:tabs>
                <w:tab w:val="left" w:pos="834"/>
              </w:tabs>
              <w:spacing w:line="300" w:lineRule="exact"/>
              <w:ind w:right="273"/>
              <w:jc w:val="right"/>
              <w:rPr>
                <w:b/>
                <w:color w:val="000000" w:themeColor="text1"/>
              </w:rPr>
            </w:pPr>
            <w:r w:rsidRPr="003C6E0A">
              <w:rPr>
                <w:b/>
                <w:color w:val="000000" w:themeColor="text1"/>
              </w:rPr>
              <w:t>-2.83</w:t>
            </w:r>
          </w:p>
        </w:tc>
      </w:tr>
      <w:tr w:rsidR="0093143B" w:rsidRPr="003C6E0A" w14:paraId="37DFD90D"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64F9C4D" w14:textId="77777777" w:rsidR="0093143B" w:rsidRPr="003C6E0A" w:rsidRDefault="0093143B" w:rsidP="00995F09">
            <w:pPr>
              <w:snapToGrid w:val="0"/>
              <w:spacing w:line="300" w:lineRule="exact"/>
              <w:ind w:right="284" w:firstLineChars="50" w:firstLine="120"/>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72BFE81"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14.26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DCF6E1B"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15.89</w:t>
            </w:r>
          </w:p>
        </w:tc>
        <w:tc>
          <w:tcPr>
            <w:tcW w:w="1297" w:type="dxa"/>
            <w:tcBorders>
              <w:top w:val="nil"/>
              <w:left w:val="nil"/>
              <w:bottom w:val="nil"/>
              <w:right w:val="nil"/>
            </w:tcBorders>
            <w:tcMar>
              <w:top w:w="17" w:type="dxa"/>
              <w:left w:w="17" w:type="dxa"/>
              <w:bottom w:w="0" w:type="dxa"/>
              <w:right w:w="17" w:type="dxa"/>
            </w:tcMar>
            <w:vAlign w:val="center"/>
          </w:tcPr>
          <w:p w14:paraId="79BFFA71"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17.10</w:t>
            </w:r>
          </w:p>
        </w:tc>
        <w:tc>
          <w:tcPr>
            <w:tcW w:w="1418" w:type="dxa"/>
            <w:tcBorders>
              <w:top w:val="nil"/>
              <w:left w:val="nil"/>
              <w:bottom w:val="nil"/>
              <w:right w:val="nil"/>
            </w:tcBorders>
            <w:tcMar>
              <w:top w:w="17" w:type="dxa"/>
              <w:left w:w="17" w:type="dxa"/>
              <w:bottom w:w="0" w:type="dxa"/>
              <w:right w:w="17" w:type="dxa"/>
            </w:tcMar>
            <w:vAlign w:val="center"/>
          </w:tcPr>
          <w:p w14:paraId="54F7ABD3"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7.17</w:t>
            </w:r>
          </w:p>
        </w:tc>
        <w:tc>
          <w:tcPr>
            <w:tcW w:w="1471" w:type="dxa"/>
            <w:tcBorders>
              <w:top w:val="nil"/>
              <w:left w:val="nil"/>
              <w:bottom w:val="nil"/>
              <w:right w:val="nil"/>
            </w:tcBorders>
            <w:tcMar>
              <w:top w:w="17" w:type="dxa"/>
              <w:left w:w="17" w:type="dxa"/>
              <w:bottom w:w="0" w:type="dxa"/>
              <w:right w:w="17" w:type="dxa"/>
            </w:tcMar>
            <w:vAlign w:val="center"/>
          </w:tcPr>
          <w:p w14:paraId="3C879159" w14:textId="77777777" w:rsidR="0093143B" w:rsidRPr="003C6E0A" w:rsidRDefault="0093143B" w:rsidP="00995F09">
            <w:pPr>
              <w:tabs>
                <w:tab w:val="left" w:pos="834"/>
              </w:tabs>
              <w:spacing w:line="300" w:lineRule="exact"/>
              <w:ind w:right="273"/>
              <w:jc w:val="right"/>
              <w:rPr>
                <w:b/>
                <w:color w:val="000000" w:themeColor="text1"/>
              </w:rPr>
            </w:pPr>
            <w:r w:rsidRPr="003C6E0A">
              <w:rPr>
                <w:rFonts w:hint="eastAsia"/>
                <w:b/>
                <w:color w:val="000000" w:themeColor="text1"/>
              </w:rPr>
              <w:t>8.36</w:t>
            </w:r>
          </w:p>
        </w:tc>
      </w:tr>
      <w:tr w:rsidR="0093143B" w:rsidRPr="003C6E0A" w14:paraId="370E96CF"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C89E37"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4</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B6A850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DA69F"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20.31</w:t>
            </w:r>
          </w:p>
        </w:tc>
        <w:tc>
          <w:tcPr>
            <w:tcW w:w="1297" w:type="dxa"/>
            <w:tcBorders>
              <w:top w:val="nil"/>
              <w:left w:val="nil"/>
              <w:bottom w:val="nil"/>
              <w:right w:val="nil"/>
            </w:tcBorders>
            <w:tcMar>
              <w:top w:w="17" w:type="dxa"/>
              <w:left w:w="17" w:type="dxa"/>
              <w:bottom w:w="0" w:type="dxa"/>
              <w:right w:w="17" w:type="dxa"/>
            </w:tcMar>
            <w:vAlign w:val="center"/>
          </w:tcPr>
          <w:p w14:paraId="0F6DF62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15.05</w:t>
            </w:r>
          </w:p>
        </w:tc>
        <w:tc>
          <w:tcPr>
            <w:tcW w:w="1418" w:type="dxa"/>
            <w:tcBorders>
              <w:top w:val="nil"/>
              <w:left w:val="nil"/>
              <w:bottom w:val="nil"/>
              <w:right w:val="nil"/>
            </w:tcBorders>
            <w:tcMar>
              <w:top w:w="17" w:type="dxa"/>
              <w:left w:w="17" w:type="dxa"/>
              <w:bottom w:w="0" w:type="dxa"/>
              <w:right w:w="17" w:type="dxa"/>
            </w:tcMar>
            <w:vAlign w:val="center"/>
          </w:tcPr>
          <w:p w14:paraId="08883E1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10.40</w:t>
            </w:r>
          </w:p>
        </w:tc>
        <w:tc>
          <w:tcPr>
            <w:tcW w:w="1471" w:type="dxa"/>
            <w:tcBorders>
              <w:top w:val="nil"/>
              <w:left w:val="nil"/>
              <w:bottom w:val="nil"/>
              <w:right w:val="nil"/>
            </w:tcBorders>
            <w:tcMar>
              <w:top w:w="17" w:type="dxa"/>
              <w:left w:w="17" w:type="dxa"/>
              <w:bottom w:w="0" w:type="dxa"/>
              <w:right w:w="17" w:type="dxa"/>
            </w:tcMar>
            <w:vAlign w:val="center"/>
          </w:tcPr>
          <w:p w14:paraId="6DC198C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13.41</w:t>
            </w:r>
          </w:p>
        </w:tc>
      </w:tr>
      <w:tr w:rsidR="0093143B" w:rsidRPr="003C6E0A" w14:paraId="5D7309B5"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5BC4390"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5</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278C64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18.12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E5B58E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28.92</w:t>
            </w:r>
          </w:p>
        </w:tc>
        <w:tc>
          <w:tcPr>
            <w:tcW w:w="1297" w:type="dxa"/>
            <w:tcBorders>
              <w:top w:val="nil"/>
              <w:left w:val="nil"/>
              <w:bottom w:val="nil"/>
              <w:right w:val="nil"/>
            </w:tcBorders>
            <w:tcMar>
              <w:top w:w="17" w:type="dxa"/>
              <w:left w:w="17" w:type="dxa"/>
              <w:bottom w:w="0" w:type="dxa"/>
              <w:right w:w="17" w:type="dxa"/>
            </w:tcMar>
            <w:vAlign w:val="center"/>
          </w:tcPr>
          <w:p w14:paraId="216E57D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14.92</w:t>
            </w:r>
          </w:p>
        </w:tc>
        <w:tc>
          <w:tcPr>
            <w:tcW w:w="1418" w:type="dxa"/>
            <w:tcBorders>
              <w:top w:val="nil"/>
              <w:left w:val="nil"/>
              <w:bottom w:val="nil"/>
              <w:right w:val="nil"/>
            </w:tcBorders>
            <w:tcMar>
              <w:top w:w="17" w:type="dxa"/>
              <w:left w:w="17" w:type="dxa"/>
              <w:bottom w:w="0" w:type="dxa"/>
              <w:right w:w="17" w:type="dxa"/>
            </w:tcMar>
            <w:vAlign w:val="center"/>
          </w:tcPr>
          <w:p w14:paraId="212D406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17.90</w:t>
            </w:r>
          </w:p>
        </w:tc>
        <w:tc>
          <w:tcPr>
            <w:tcW w:w="1471" w:type="dxa"/>
            <w:tcBorders>
              <w:top w:val="nil"/>
              <w:left w:val="nil"/>
              <w:bottom w:val="nil"/>
              <w:right w:val="nil"/>
            </w:tcBorders>
            <w:tcMar>
              <w:top w:w="17" w:type="dxa"/>
              <w:left w:w="17" w:type="dxa"/>
              <w:bottom w:w="0" w:type="dxa"/>
              <w:right w:w="17" w:type="dxa"/>
            </w:tcMar>
            <w:vAlign w:val="center"/>
          </w:tcPr>
          <w:p w14:paraId="600C931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15.67</w:t>
            </w:r>
          </w:p>
        </w:tc>
      </w:tr>
      <w:tr w:rsidR="0093143B" w:rsidRPr="003C6E0A" w14:paraId="057EC858"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21483B60"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6</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B1A847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19.80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35820E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25.38</w:t>
            </w:r>
          </w:p>
        </w:tc>
        <w:tc>
          <w:tcPr>
            <w:tcW w:w="1297" w:type="dxa"/>
            <w:tcBorders>
              <w:top w:val="nil"/>
              <w:left w:val="nil"/>
              <w:bottom w:val="nil"/>
              <w:right w:val="nil"/>
            </w:tcBorders>
            <w:tcMar>
              <w:top w:w="17" w:type="dxa"/>
              <w:left w:w="17" w:type="dxa"/>
              <w:bottom w:w="0" w:type="dxa"/>
              <w:right w:w="17" w:type="dxa"/>
            </w:tcMar>
            <w:vAlign w:val="center"/>
          </w:tcPr>
          <w:p w14:paraId="16F3BBDA"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20.23</w:t>
            </w:r>
          </w:p>
        </w:tc>
        <w:tc>
          <w:tcPr>
            <w:tcW w:w="1418" w:type="dxa"/>
            <w:tcBorders>
              <w:top w:val="nil"/>
              <w:left w:val="nil"/>
              <w:bottom w:val="nil"/>
              <w:right w:val="nil"/>
            </w:tcBorders>
            <w:tcMar>
              <w:top w:w="17" w:type="dxa"/>
              <w:left w:w="17" w:type="dxa"/>
              <w:bottom w:w="0" w:type="dxa"/>
              <w:right w:w="17" w:type="dxa"/>
            </w:tcMar>
            <w:vAlign w:val="center"/>
          </w:tcPr>
          <w:p w14:paraId="1F7A640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14.46</w:t>
            </w:r>
          </w:p>
        </w:tc>
        <w:tc>
          <w:tcPr>
            <w:tcW w:w="1471" w:type="dxa"/>
            <w:tcBorders>
              <w:top w:val="nil"/>
              <w:left w:val="nil"/>
              <w:bottom w:val="nil"/>
              <w:right w:val="nil"/>
            </w:tcBorders>
            <w:tcMar>
              <w:top w:w="17" w:type="dxa"/>
              <w:left w:w="17" w:type="dxa"/>
              <w:bottom w:w="0" w:type="dxa"/>
              <w:right w:w="17" w:type="dxa"/>
            </w:tcMar>
            <w:vAlign w:val="center"/>
          </w:tcPr>
          <w:p w14:paraId="355B2A9E"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16.43</w:t>
            </w:r>
          </w:p>
        </w:tc>
      </w:tr>
      <w:tr w:rsidR="0093143B" w:rsidRPr="003C6E0A" w14:paraId="56218EE7"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BD87C62"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7</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B28A01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16.00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0920F7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23.35</w:t>
            </w:r>
          </w:p>
        </w:tc>
        <w:tc>
          <w:tcPr>
            <w:tcW w:w="1297" w:type="dxa"/>
            <w:tcBorders>
              <w:top w:val="nil"/>
              <w:left w:val="nil"/>
              <w:bottom w:val="nil"/>
              <w:right w:val="nil"/>
            </w:tcBorders>
            <w:tcMar>
              <w:top w:w="17" w:type="dxa"/>
              <w:left w:w="17" w:type="dxa"/>
              <w:bottom w:w="0" w:type="dxa"/>
              <w:right w:w="17" w:type="dxa"/>
            </w:tcMar>
            <w:vAlign w:val="center"/>
          </w:tcPr>
          <w:p w14:paraId="4E66EC0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16.82</w:t>
            </w:r>
          </w:p>
        </w:tc>
        <w:tc>
          <w:tcPr>
            <w:tcW w:w="1418" w:type="dxa"/>
            <w:tcBorders>
              <w:top w:val="nil"/>
              <w:left w:val="nil"/>
              <w:bottom w:val="nil"/>
              <w:right w:val="nil"/>
            </w:tcBorders>
            <w:tcMar>
              <w:top w:w="17" w:type="dxa"/>
              <w:left w:w="17" w:type="dxa"/>
              <w:bottom w:w="0" w:type="dxa"/>
              <w:right w:w="17" w:type="dxa"/>
            </w:tcMar>
            <w:vAlign w:val="center"/>
          </w:tcPr>
          <w:p w14:paraId="5D79355C"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10.68</w:t>
            </w:r>
          </w:p>
        </w:tc>
        <w:tc>
          <w:tcPr>
            <w:tcW w:w="1471" w:type="dxa"/>
            <w:tcBorders>
              <w:top w:val="nil"/>
              <w:left w:val="nil"/>
              <w:bottom w:val="nil"/>
              <w:right w:val="nil"/>
            </w:tcBorders>
            <w:tcMar>
              <w:top w:w="17" w:type="dxa"/>
              <w:left w:w="17" w:type="dxa"/>
              <w:bottom w:w="0" w:type="dxa"/>
              <w:right w:w="17" w:type="dxa"/>
            </w:tcMar>
            <w:vAlign w:val="center"/>
          </w:tcPr>
          <w:p w14:paraId="0E00F772"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6.91</w:t>
            </w:r>
          </w:p>
        </w:tc>
      </w:tr>
      <w:tr w:rsidR="0093143B" w:rsidRPr="003C6E0A" w14:paraId="5263A6CE"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74207D"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8</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20F3CD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14.38</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D9CFCD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22.50</w:t>
            </w:r>
          </w:p>
        </w:tc>
        <w:tc>
          <w:tcPr>
            <w:tcW w:w="1297" w:type="dxa"/>
            <w:tcBorders>
              <w:top w:val="nil"/>
              <w:left w:val="nil"/>
              <w:bottom w:val="nil"/>
              <w:right w:val="nil"/>
            </w:tcBorders>
            <w:tcMar>
              <w:top w:w="17" w:type="dxa"/>
              <w:left w:w="17" w:type="dxa"/>
              <w:bottom w:w="0" w:type="dxa"/>
              <w:right w:w="17" w:type="dxa"/>
            </w:tcMar>
            <w:vAlign w:val="center"/>
          </w:tcPr>
          <w:p w14:paraId="0A9D631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13.10</w:t>
            </w:r>
          </w:p>
        </w:tc>
        <w:tc>
          <w:tcPr>
            <w:tcW w:w="1418" w:type="dxa"/>
            <w:tcBorders>
              <w:top w:val="nil"/>
              <w:left w:val="nil"/>
              <w:bottom w:val="nil"/>
              <w:right w:val="nil"/>
            </w:tcBorders>
            <w:tcMar>
              <w:top w:w="17" w:type="dxa"/>
              <w:left w:w="17" w:type="dxa"/>
              <w:bottom w:w="0" w:type="dxa"/>
              <w:right w:w="17" w:type="dxa"/>
            </w:tcMar>
            <w:vAlign w:val="center"/>
          </w:tcPr>
          <w:p w14:paraId="52EEEA5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14.52</w:t>
            </w:r>
          </w:p>
        </w:tc>
        <w:tc>
          <w:tcPr>
            <w:tcW w:w="1471" w:type="dxa"/>
            <w:tcBorders>
              <w:top w:val="nil"/>
              <w:left w:val="nil"/>
              <w:bottom w:val="nil"/>
              <w:right w:val="nil"/>
            </w:tcBorders>
            <w:tcMar>
              <w:top w:w="17" w:type="dxa"/>
              <w:left w:w="17" w:type="dxa"/>
              <w:bottom w:w="0" w:type="dxa"/>
              <w:right w:w="17" w:type="dxa"/>
            </w:tcMar>
            <w:vAlign w:val="center"/>
          </w:tcPr>
          <w:p w14:paraId="32A0803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7.08</w:t>
            </w:r>
          </w:p>
        </w:tc>
      </w:tr>
      <w:tr w:rsidR="0093143B" w:rsidRPr="003C6E0A" w14:paraId="07348842"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4030B18"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9</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3CD84E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12.60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E6FEB4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11.80</w:t>
            </w:r>
          </w:p>
        </w:tc>
        <w:tc>
          <w:tcPr>
            <w:tcW w:w="1297" w:type="dxa"/>
            <w:tcBorders>
              <w:top w:val="nil"/>
              <w:left w:val="nil"/>
              <w:bottom w:val="nil"/>
              <w:right w:val="nil"/>
            </w:tcBorders>
            <w:tcMar>
              <w:top w:w="17" w:type="dxa"/>
              <w:left w:w="17" w:type="dxa"/>
              <w:bottom w:w="0" w:type="dxa"/>
              <w:right w:w="17" w:type="dxa"/>
            </w:tcMar>
            <w:vAlign w:val="center"/>
          </w:tcPr>
          <w:p w14:paraId="36A100F1"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16.87</w:t>
            </w:r>
          </w:p>
        </w:tc>
        <w:tc>
          <w:tcPr>
            <w:tcW w:w="1418" w:type="dxa"/>
            <w:tcBorders>
              <w:top w:val="nil"/>
              <w:left w:val="nil"/>
              <w:bottom w:val="nil"/>
              <w:right w:val="nil"/>
            </w:tcBorders>
            <w:tcMar>
              <w:top w:w="17" w:type="dxa"/>
              <w:left w:w="17" w:type="dxa"/>
              <w:bottom w:w="0" w:type="dxa"/>
              <w:right w:w="17" w:type="dxa"/>
            </w:tcMar>
            <w:vAlign w:val="center"/>
          </w:tcPr>
          <w:p w14:paraId="59ADFFB5"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5.97</w:t>
            </w:r>
          </w:p>
        </w:tc>
        <w:tc>
          <w:tcPr>
            <w:tcW w:w="1471" w:type="dxa"/>
            <w:tcBorders>
              <w:top w:val="nil"/>
              <w:left w:val="nil"/>
              <w:bottom w:val="nil"/>
              <w:right w:val="nil"/>
            </w:tcBorders>
            <w:tcMar>
              <w:top w:w="17" w:type="dxa"/>
              <w:left w:w="17" w:type="dxa"/>
              <w:bottom w:w="0" w:type="dxa"/>
              <w:right w:w="17" w:type="dxa"/>
            </w:tcMar>
            <w:vAlign w:val="center"/>
          </w:tcPr>
          <w:p w14:paraId="03379AA6"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2.04</w:t>
            </w:r>
          </w:p>
        </w:tc>
      </w:tr>
      <w:tr w:rsidR="0093143B" w:rsidRPr="003C6E0A" w14:paraId="398C2737"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55BF711"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10</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421FC4B"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12.13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16D88B83"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13.26</w:t>
            </w:r>
          </w:p>
        </w:tc>
        <w:tc>
          <w:tcPr>
            <w:tcW w:w="1297" w:type="dxa"/>
            <w:tcBorders>
              <w:top w:val="nil"/>
              <w:left w:val="nil"/>
              <w:bottom w:val="nil"/>
              <w:right w:val="nil"/>
            </w:tcBorders>
            <w:tcMar>
              <w:top w:w="17" w:type="dxa"/>
              <w:left w:w="17" w:type="dxa"/>
              <w:bottom w:w="0" w:type="dxa"/>
              <w:right w:w="17" w:type="dxa"/>
            </w:tcMar>
            <w:vAlign w:val="center"/>
          </w:tcPr>
          <w:p w14:paraId="0C6CF15E"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14.80</w:t>
            </w:r>
          </w:p>
        </w:tc>
        <w:tc>
          <w:tcPr>
            <w:tcW w:w="1418" w:type="dxa"/>
            <w:tcBorders>
              <w:top w:val="nil"/>
              <w:left w:val="nil"/>
              <w:bottom w:val="nil"/>
              <w:right w:val="nil"/>
            </w:tcBorders>
            <w:tcMar>
              <w:top w:w="17" w:type="dxa"/>
              <w:left w:w="17" w:type="dxa"/>
              <w:bottom w:w="0" w:type="dxa"/>
              <w:right w:w="17" w:type="dxa"/>
            </w:tcMar>
            <w:vAlign w:val="center"/>
          </w:tcPr>
          <w:p w14:paraId="4A744F4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4.09</w:t>
            </w:r>
          </w:p>
        </w:tc>
        <w:tc>
          <w:tcPr>
            <w:tcW w:w="1471" w:type="dxa"/>
            <w:tcBorders>
              <w:top w:val="nil"/>
              <w:left w:val="nil"/>
              <w:bottom w:val="nil"/>
              <w:right w:val="nil"/>
            </w:tcBorders>
            <w:tcMar>
              <w:top w:w="17" w:type="dxa"/>
              <w:left w:w="17" w:type="dxa"/>
              <w:bottom w:w="0" w:type="dxa"/>
              <w:right w:w="17" w:type="dxa"/>
            </w:tcMar>
            <w:vAlign w:val="center"/>
          </w:tcPr>
          <w:p w14:paraId="6B12567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9.42</w:t>
            </w:r>
          </w:p>
        </w:tc>
      </w:tr>
      <w:tr w:rsidR="0093143B" w:rsidRPr="003C6E0A" w14:paraId="2E2C1A5E"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0C938EE"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11</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299D50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12.34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28E743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9.89</w:t>
            </w:r>
          </w:p>
        </w:tc>
        <w:tc>
          <w:tcPr>
            <w:tcW w:w="1297" w:type="dxa"/>
            <w:tcBorders>
              <w:top w:val="nil"/>
              <w:left w:val="nil"/>
              <w:bottom w:val="nil"/>
              <w:right w:val="nil"/>
            </w:tcBorders>
            <w:tcMar>
              <w:top w:w="17" w:type="dxa"/>
              <w:left w:w="17" w:type="dxa"/>
              <w:bottom w:w="0" w:type="dxa"/>
              <w:right w:w="17" w:type="dxa"/>
            </w:tcMar>
            <w:vAlign w:val="center"/>
          </w:tcPr>
          <w:p w14:paraId="5E0C3EEF"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17.17</w:t>
            </w:r>
          </w:p>
        </w:tc>
        <w:tc>
          <w:tcPr>
            <w:tcW w:w="1418" w:type="dxa"/>
            <w:tcBorders>
              <w:top w:val="nil"/>
              <w:left w:val="nil"/>
              <w:bottom w:val="nil"/>
              <w:right w:val="nil"/>
            </w:tcBorders>
            <w:tcMar>
              <w:top w:w="17" w:type="dxa"/>
              <w:left w:w="17" w:type="dxa"/>
              <w:bottom w:w="0" w:type="dxa"/>
              <w:right w:w="17" w:type="dxa"/>
            </w:tcMar>
            <w:vAlign w:val="center"/>
          </w:tcPr>
          <w:p w14:paraId="16D74D70"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2.67</w:t>
            </w:r>
          </w:p>
        </w:tc>
        <w:tc>
          <w:tcPr>
            <w:tcW w:w="1471" w:type="dxa"/>
            <w:tcBorders>
              <w:top w:val="nil"/>
              <w:left w:val="nil"/>
              <w:bottom w:val="nil"/>
              <w:right w:val="nil"/>
            </w:tcBorders>
            <w:tcMar>
              <w:top w:w="17" w:type="dxa"/>
              <w:left w:w="17" w:type="dxa"/>
              <w:bottom w:w="0" w:type="dxa"/>
              <w:right w:w="17" w:type="dxa"/>
            </w:tcMar>
            <w:vAlign w:val="center"/>
          </w:tcPr>
          <w:p w14:paraId="5CC289C4"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7.86</w:t>
            </w:r>
          </w:p>
        </w:tc>
      </w:tr>
      <w:tr w:rsidR="0093143B" w:rsidRPr="003C6E0A" w14:paraId="5B37959C"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CFC4CC8"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12</w:t>
            </w:r>
            <w:r w:rsidRPr="003C6E0A">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61A7D2F"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9.17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1413689"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0.86</w:t>
            </w:r>
          </w:p>
        </w:tc>
        <w:tc>
          <w:tcPr>
            <w:tcW w:w="1297" w:type="dxa"/>
            <w:tcBorders>
              <w:top w:val="nil"/>
              <w:left w:val="nil"/>
              <w:bottom w:val="nil"/>
              <w:right w:val="nil"/>
            </w:tcBorders>
            <w:tcMar>
              <w:top w:w="17" w:type="dxa"/>
              <w:left w:w="17" w:type="dxa"/>
              <w:bottom w:w="0" w:type="dxa"/>
              <w:right w:w="17" w:type="dxa"/>
            </w:tcMar>
            <w:vAlign w:val="center"/>
          </w:tcPr>
          <w:p w14:paraId="1DD6040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15.69</w:t>
            </w:r>
          </w:p>
        </w:tc>
        <w:tc>
          <w:tcPr>
            <w:tcW w:w="1418" w:type="dxa"/>
            <w:tcBorders>
              <w:top w:val="nil"/>
              <w:left w:val="nil"/>
              <w:bottom w:val="nil"/>
              <w:right w:val="nil"/>
            </w:tcBorders>
            <w:tcMar>
              <w:top w:w="17" w:type="dxa"/>
              <w:left w:w="17" w:type="dxa"/>
              <w:bottom w:w="0" w:type="dxa"/>
              <w:right w:w="17" w:type="dxa"/>
            </w:tcMar>
            <w:vAlign w:val="center"/>
          </w:tcPr>
          <w:p w14:paraId="36656DB7"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2.55</w:t>
            </w:r>
          </w:p>
        </w:tc>
        <w:tc>
          <w:tcPr>
            <w:tcW w:w="1471" w:type="dxa"/>
            <w:tcBorders>
              <w:top w:val="nil"/>
              <w:left w:val="nil"/>
              <w:bottom w:val="nil"/>
              <w:right w:val="nil"/>
            </w:tcBorders>
            <w:tcMar>
              <w:top w:w="17" w:type="dxa"/>
              <w:left w:w="17" w:type="dxa"/>
              <w:bottom w:w="0" w:type="dxa"/>
              <w:right w:w="17" w:type="dxa"/>
            </w:tcMar>
            <w:vAlign w:val="center"/>
          </w:tcPr>
          <w:p w14:paraId="6C2ED1E8" w14:textId="77777777"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3.12</w:t>
            </w:r>
          </w:p>
        </w:tc>
      </w:tr>
      <w:tr w:rsidR="0093143B" w:rsidRPr="003C6E0A" w14:paraId="07975936"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E7363E6" w14:textId="192AD3CB" w:rsidR="0093143B" w:rsidRPr="003C6E0A" w:rsidRDefault="0093143B" w:rsidP="00995F09">
            <w:pPr>
              <w:snapToGrid w:val="0"/>
              <w:spacing w:line="300" w:lineRule="exact"/>
              <w:ind w:right="284" w:firstLineChars="50" w:firstLine="120"/>
              <w:rPr>
                <w:rFonts w:eastAsia="標楷體"/>
                <w:color w:val="000000" w:themeColor="text1"/>
                <w:spacing w:val="-6"/>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b/>
                <w:bCs/>
                <w:color w:val="000000" w:themeColor="text1"/>
              </w:rPr>
              <w:t>1~</w:t>
            </w:r>
            <w:r w:rsidR="00F969E8">
              <w:rPr>
                <w:rFonts w:eastAsia="標楷體" w:hint="eastAsia"/>
                <w:b/>
                <w:bCs/>
                <w:color w:val="000000" w:themeColor="text1"/>
              </w:rPr>
              <w:t>4</w:t>
            </w:r>
            <w:r w:rsidRPr="003C6E0A">
              <w:rPr>
                <w:rFonts w:eastAsia="標楷體"/>
                <w:b/>
                <w:bCs/>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CC73C7" w14:textId="107E4B6A" w:rsidR="0093143B" w:rsidRPr="003C6E0A" w:rsidRDefault="00F969E8" w:rsidP="00995F09">
            <w:pPr>
              <w:tabs>
                <w:tab w:val="left" w:pos="834"/>
              </w:tabs>
              <w:spacing w:line="300" w:lineRule="exact"/>
              <w:ind w:right="273"/>
              <w:jc w:val="right"/>
              <w:rPr>
                <w:b/>
                <w:color w:val="000000" w:themeColor="text1"/>
              </w:rPr>
            </w:pPr>
            <w:r>
              <w:rPr>
                <w:rFonts w:hint="eastAsia"/>
                <w:b/>
                <w:color w:val="000000" w:themeColor="text1"/>
              </w:rPr>
              <w:t>6.85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D82717B" w14:textId="0DB4BBD0" w:rsidR="0093143B" w:rsidRPr="003C6E0A" w:rsidRDefault="00F969E8" w:rsidP="00995F09">
            <w:pPr>
              <w:tabs>
                <w:tab w:val="left" w:pos="834"/>
              </w:tabs>
              <w:spacing w:line="300" w:lineRule="exact"/>
              <w:ind w:right="273"/>
              <w:jc w:val="right"/>
              <w:rPr>
                <w:b/>
                <w:color w:val="000000" w:themeColor="text1"/>
              </w:rPr>
            </w:pPr>
            <w:r>
              <w:rPr>
                <w:rFonts w:hint="eastAsia"/>
                <w:b/>
                <w:color w:val="000000" w:themeColor="text1"/>
              </w:rPr>
              <w:t>-0.22</w:t>
            </w:r>
          </w:p>
        </w:tc>
        <w:tc>
          <w:tcPr>
            <w:tcW w:w="1297" w:type="dxa"/>
            <w:tcBorders>
              <w:top w:val="nil"/>
              <w:left w:val="nil"/>
              <w:bottom w:val="nil"/>
              <w:right w:val="nil"/>
            </w:tcBorders>
            <w:tcMar>
              <w:top w:w="17" w:type="dxa"/>
              <w:left w:w="17" w:type="dxa"/>
              <w:bottom w:w="0" w:type="dxa"/>
              <w:right w:w="17" w:type="dxa"/>
            </w:tcMar>
            <w:vAlign w:val="center"/>
          </w:tcPr>
          <w:p w14:paraId="704873DE" w14:textId="494AA883" w:rsidR="0093143B" w:rsidRPr="003C6E0A" w:rsidRDefault="00F969E8" w:rsidP="00995F09">
            <w:pPr>
              <w:tabs>
                <w:tab w:val="left" w:pos="834"/>
              </w:tabs>
              <w:spacing w:line="300" w:lineRule="exact"/>
              <w:ind w:right="273"/>
              <w:jc w:val="right"/>
              <w:rPr>
                <w:b/>
                <w:color w:val="000000" w:themeColor="text1"/>
              </w:rPr>
            </w:pPr>
            <w:r>
              <w:rPr>
                <w:rFonts w:hint="eastAsia"/>
                <w:b/>
                <w:color w:val="000000" w:themeColor="text1"/>
              </w:rPr>
              <w:t>13.68</w:t>
            </w:r>
          </w:p>
        </w:tc>
        <w:tc>
          <w:tcPr>
            <w:tcW w:w="1418" w:type="dxa"/>
            <w:tcBorders>
              <w:top w:val="nil"/>
              <w:left w:val="nil"/>
              <w:bottom w:val="nil"/>
              <w:right w:val="nil"/>
            </w:tcBorders>
            <w:tcMar>
              <w:top w:w="17" w:type="dxa"/>
              <w:left w:w="17" w:type="dxa"/>
              <w:bottom w:w="0" w:type="dxa"/>
              <w:right w:w="17" w:type="dxa"/>
            </w:tcMar>
            <w:vAlign w:val="center"/>
          </w:tcPr>
          <w:p w14:paraId="2691F2FA" w14:textId="6EF9E1FC" w:rsidR="0093143B" w:rsidRPr="003C6E0A" w:rsidRDefault="00F969E8" w:rsidP="00995F09">
            <w:pPr>
              <w:tabs>
                <w:tab w:val="left" w:pos="834"/>
              </w:tabs>
              <w:spacing w:line="300" w:lineRule="exact"/>
              <w:ind w:right="273"/>
              <w:jc w:val="right"/>
              <w:rPr>
                <w:b/>
                <w:color w:val="000000" w:themeColor="text1"/>
              </w:rPr>
            </w:pPr>
            <w:r>
              <w:rPr>
                <w:rFonts w:hint="eastAsia"/>
                <w:b/>
                <w:color w:val="000000" w:themeColor="text1"/>
              </w:rPr>
              <w:t>-0.81</w:t>
            </w:r>
          </w:p>
        </w:tc>
        <w:tc>
          <w:tcPr>
            <w:tcW w:w="1471" w:type="dxa"/>
            <w:tcBorders>
              <w:top w:val="nil"/>
              <w:left w:val="nil"/>
              <w:bottom w:val="nil"/>
              <w:right w:val="nil"/>
            </w:tcBorders>
            <w:tcMar>
              <w:top w:w="17" w:type="dxa"/>
              <w:left w:w="17" w:type="dxa"/>
              <w:bottom w:w="0" w:type="dxa"/>
              <w:right w:w="17" w:type="dxa"/>
            </w:tcMar>
            <w:vAlign w:val="center"/>
          </w:tcPr>
          <w:p w14:paraId="482326E1" w14:textId="41BF9875" w:rsidR="0093143B" w:rsidRPr="003C6E0A" w:rsidRDefault="00F969E8" w:rsidP="00995F09">
            <w:pPr>
              <w:tabs>
                <w:tab w:val="left" w:pos="834"/>
              </w:tabs>
              <w:spacing w:line="300" w:lineRule="exact"/>
              <w:ind w:right="273"/>
              <w:jc w:val="right"/>
              <w:rPr>
                <w:b/>
                <w:color w:val="000000" w:themeColor="text1"/>
              </w:rPr>
            </w:pPr>
            <w:r>
              <w:rPr>
                <w:rFonts w:hint="eastAsia"/>
                <w:b/>
                <w:color w:val="000000" w:themeColor="text1"/>
              </w:rPr>
              <w:t>-1.20</w:t>
            </w:r>
          </w:p>
        </w:tc>
      </w:tr>
      <w:tr w:rsidR="0093143B" w:rsidRPr="003C6E0A" w14:paraId="41A54615"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4462D6E"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1</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349B35F"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8.92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5D731841"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-1.19</w:t>
            </w:r>
          </w:p>
        </w:tc>
        <w:tc>
          <w:tcPr>
            <w:tcW w:w="1297" w:type="dxa"/>
            <w:tcBorders>
              <w:top w:val="nil"/>
              <w:left w:val="nil"/>
              <w:bottom w:val="nil"/>
              <w:right w:val="nil"/>
            </w:tcBorders>
            <w:tcMar>
              <w:top w:w="17" w:type="dxa"/>
              <w:left w:w="17" w:type="dxa"/>
              <w:bottom w:w="0" w:type="dxa"/>
              <w:right w:w="17" w:type="dxa"/>
            </w:tcMar>
            <w:vAlign w:val="center"/>
          </w:tcPr>
          <w:p w14:paraId="2376602A"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17.27</w:t>
            </w:r>
          </w:p>
        </w:tc>
        <w:tc>
          <w:tcPr>
            <w:tcW w:w="1418" w:type="dxa"/>
            <w:tcBorders>
              <w:top w:val="nil"/>
              <w:left w:val="nil"/>
              <w:bottom w:val="nil"/>
              <w:right w:val="nil"/>
            </w:tcBorders>
            <w:tcMar>
              <w:top w:w="17" w:type="dxa"/>
              <w:left w:w="17" w:type="dxa"/>
              <w:bottom w:w="0" w:type="dxa"/>
              <w:right w:w="17" w:type="dxa"/>
            </w:tcMar>
            <w:vAlign w:val="center"/>
          </w:tcPr>
          <w:p w14:paraId="0F53E9FA"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1.01</w:t>
            </w:r>
          </w:p>
        </w:tc>
        <w:tc>
          <w:tcPr>
            <w:tcW w:w="1471" w:type="dxa"/>
            <w:tcBorders>
              <w:top w:val="nil"/>
              <w:left w:val="nil"/>
              <w:bottom w:val="nil"/>
              <w:right w:val="nil"/>
            </w:tcBorders>
            <w:tcMar>
              <w:top w:w="17" w:type="dxa"/>
              <w:left w:w="17" w:type="dxa"/>
              <w:bottom w:w="0" w:type="dxa"/>
              <w:right w:w="17" w:type="dxa"/>
            </w:tcMar>
            <w:vAlign w:val="center"/>
          </w:tcPr>
          <w:p w14:paraId="2143D092" w14:textId="77777777" w:rsidR="0093143B" w:rsidRPr="003C6E0A" w:rsidRDefault="0093143B" w:rsidP="00995F09">
            <w:pPr>
              <w:tabs>
                <w:tab w:val="left" w:pos="834"/>
              </w:tabs>
              <w:spacing w:line="300" w:lineRule="exact"/>
              <w:ind w:right="273"/>
              <w:jc w:val="right"/>
              <w:rPr>
                <w:color w:val="000000" w:themeColor="text1"/>
              </w:rPr>
            </w:pPr>
            <w:r w:rsidRPr="003C6E0A">
              <w:rPr>
                <w:color w:val="000000" w:themeColor="text1"/>
              </w:rPr>
              <w:t>1.03</w:t>
            </w:r>
          </w:p>
        </w:tc>
      </w:tr>
      <w:tr w:rsidR="0093143B" w:rsidRPr="003C6E0A" w14:paraId="7AD33D05" w14:textId="77777777" w:rsidTr="00995F09">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C7E73AF"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color w:val="000000" w:themeColor="text1"/>
                <w:spacing w:val="-6"/>
              </w:rPr>
              <w:t>2</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A28FB89" w14:textId="606E46BA" w:rsidR="0093143B" w:rsidRPr="003C6E0A" w:rsidRDefault="000E0E71" w:rsidP="00995F09">
            <w:pPr>
              <w:tabs>
                <w:tab w:val="left" w:pos="834"/>
              </w:tabs>
              <w:spacing w:line="300" w:lineRule="exact"/>
              <w:ind w:right="273"/>
              <w:jc w:val="right"/>
              <w:rPr>
                <w:color w:val="000000" w:themeColor="text1"/>
              </w:rPr>
            </w:pPr>
            <w:r>
              <w:rPr>
                <w:rFonts w:hint="eastAsia"/>
                <w:color w:val="000000" w:themeColor="text1"/>
              </w:rPr>
              <w:t>9.61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1466D18" w14:textId="2F129B52" w:rsidR="0093143B" w:rsidRPr="003C6E0A" w:rsidRDefault="000E0E71" w:rsidP="00995F09">
            <w:pPr>
              <w:tabs>
                <w:tab w:val="left" w:pos="834"/>
              </w:tabs>
              <w:spacing w:line="300" w:lineRule="exact"/>
              <w:ind w:right="273"/>
              <w:jc w:val="right"/>
              <w:rPr>
                <w:color w:val="000000" w:themeColor="text1"/>
              </w:rPr>
            </w:pPr>
            <w:r>
              <w:rPr>
                <w:rFonts w:hint="eastAsia"/>
                <w:color w:val="000000" w:themeColor="text1"/>
              </w:rPr>
              <w:t>2.67</w:t>
            </w:r>
          </w:p>
        </w:tc>
        <w:tc>
          <w:tcPr>
            <w:tcW w:w="1297" w:type="dxa"/>
            <w:tcBorders>
              <w:top w:val="nil"/>
              <w:left w:val="nil"/>
              <w:bottom w:val="nil"/>
              <w:right w:val="nil"/>
            </w:tcBorders>
            <w:tcMar>
              <w:top w:w="17" w:type="dxa"/>
              <w:left w:w="17" w:type="dxa"/>
              <w:bottom w:w="0" w:type="dxa"/>
              <w:right w:w="17" w:type="dxa"/>
            </w:tcMar>
            <w:vAlign w:val="center"/>
          </w:tcPr>
          <w:p w14:paraId="75D3FFA4" w14:textId="374B063F"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16.</w:t>
            </w:r>
            <w:r w:rsidR="000E0E71">
              <w:rPr>
                <w:rFonts w:hint="eastAsia"/>
                <w:color w:val="000000" w:themeColor="text1"/>
              </w:rPr>
              <w:t>16</w:t>
            </w:r>
          </w:p>
        </w:tc>
        <w:tc>
          <w:tcPr>
            <w:tcW w:w="1418" w:type="dxa"/>
            <w:tcBorders>
              <w:top w:val="nil"/>
              <w:left w:val="nil"/>
              <w:bottom w:val="nil"/>
              <w:right w:val="nil"/>
            </w:tcBorders>
            <w:tcMar>
              <w:top w:w="17" w:type="dxa"/>
              <w:left w:w="17" w:type="dxa"/>
              <w:bottom w:w="0" w:type="dxa"/>
              <w:right w:w="17" w:type="dxa"/>
            </w:tcMar>
            <w:vAlign w:val="center"/>
          </w:tcPr>
          <w:p w14:paraId="6103332F" w14:textId="75A927B6" w:rsidR="0093143B" w:rsidRPr="003C6E0A" w:rsidRDefault="0093143B" w:rsidP="00995F09">
            <w:pPr>
              <w:tabs>
                <w:tab w:val="left" w:pos="834"/>
              </w:tabs>
              <w:spacing w:line="300" w:lineRule="exact"/>
              <w:ind w:right="273"/>
              <w:jc w:val="right"/>
              <w:rPr>
                <w:color w:val="000000" w:themeColor="text1"/>
              </w:rPr>
            </w:pPr>
            <w:r w:rsidRPr="003C6E0A">
              <w:rPr>
                <w:rFonts w:hint="eastAsia"/>
                <w:color w:val="000000" w:themeColor="text1"/>
              </w:rPr>
              <w:t>2.</w:t>
            </w:r>
            <w:r w:rsidR="000E0E71">
              <w:rPr>
                <w:rFonts w:hint="eastAsia"/>
                <w:color w:val="000000" w:themeColor="text1"/>
              </w:rPr>
              <w:t>58</w:t>
            </w:r>
          </w:p>
        </w:tc>
        <w:tc>
          <w:tcPr>
            <w:tcW w:w="1471" w:type="dxa"/>
            <w:tcBorders>
              <w:top w:val="nil"/>
              <w:left w:val="nil"/>
              <w:bottom w:val="nil"/>
              <w:right w:val="nil"/>
            </w:tcBorders>
            <w:tcMar>
              <w:top w:w="17" w:type="dxa"/>
              <w:left w:w="17" w:type="dxa"/>
              <w:bottom w:w="0" w:type="dxa"/>
              <w:right w:w="17" w:type="dxa"/>
            </w:tcMar>
            <w:vAlign w:val="center"/>
          </w:tcPr>
          <w:p w14:paraId="52CF6E9C" w14:textId="77281911" w:rsidR="0093143B" w:rsidRPr="003C6E0A" w:rsidRDefault="000E0E71" w:rsidP="00995F09">
            <w:pPr>
              <w:tabs>
                <w:tab w:val="left" w:pos="834"/>
              </w:tabs>
              <w:spacing w:line="300" w:lineRule="exact"/>
              <w:ind w:right="273"/>
              <w:jc w:val="right"/>
              <w:rPr>
                <w:color w:val="000000" w:themeColor="text1"/>
              </w:rPr>
            </w:pPr>
            <w:r>
              <w:rPr>
                <w:rFonts w:hint="eastAsia"/>
                <w:color w:val="000000" w:themeColor="text1"/>
              </w:rPr>
              <w:t>0.50</w:t>
            </w:r>
          </w:p>
        </w:tc>
      </w:tr>
      <w:tr w:rsidR="0093143B" w:rsidRPr="003C6E0A" w14:paraId="1713726F" w14:textId="77777777" w:rsidTr="00F969E8">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D8EDAB" w14:textId="77777777" w:rsidR="0093143B" w:rsidRPr="003C6E0A" w:rsidRDefault="0093143B" w:rsidP="00995F09">
            <w:pPr>
              <w:snapToGrid w:val="0"/>
              <w:spacing w:line="300" w:lineRule="exact"/>
              <w:ind w:left="28" w:right="284"/>
              <w:jc w:val="right"/>
              <w:rPr>
                <w:rFonts w:eastAsia="標楷體"/>
                <w:color w:val="000000" w:themeColor="text1"/>
                <w:spacing w:val="-6"/>
              </w:rPr>
            </w:pPr>
            <w:r w:rsidRPr="003C6E0A">
              <w:rPr>
                <w:rFonts w:eastAsia="標楷體" w:hint="eastAsia"/>
                <w:color w:val="000000" w:themeColor="text1"/>
                <w:spacing w:val="-6"/>
              </w:rPr>
              <w:t>3</w:t>
            </w:r>
            <w:r w:rsidRPr="003C6E0A">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61226E8B" w14:textId="05113CA8" w:rsidR="0093143B" w:rsidRPr="003C6E0A" w:rsidRDefault="00502B15" w:rsidP="00995F09">
            <w:pPr>
              <w:tabs>
                <w:tab w:val="left" w:pos="834"/>
              </w:tabs>
              <w:spacing w:line="300" w:lineRule="exact"/>
              <w:ind w:right="273"/>
              <w:jc w:val="right"/>
              <w:rPr>
                <w:color w:val="000000" w:themeColor="text1"/>
              </w:rPr>
            </w:pPr>
            <w:r>
              <w:rPr>
                <w:rFonts w:hint="eastAsia"/>
                <w:color w:val="000000" w:themeColor="text1"/>
              </w:rPr>
              <w:t>2.21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F7B7E5" w14:textId="6F9E4650" w:rsidR="0093143B" w:rsidRPr="003C6E0A" w:rsidRDefault="00502B15" w:rsidP="00995F09">
            <w:pPr>
              <w:tabs>
                <w:tab w:val="left" w:pos="834"/>
              </w:tabs>
              <w:spacing w:line="300" w:lineRule="exact"/>
              <w:ind w:right="273"/>
              <w:jc w:val="right"/>
              <w:rPr>
                <w:color w:val="000000" w:themeColor="text1"/>
              </w:rPr>
            </w:pPr>
            <w:r>
              <w:rPr>
                <w:rFonts w:hint="eastAsia"/>
                <w:color w:val="000000" w:themeColor="text1"/>
              </w:rPr>
              <w:t>1.05</w:t>
            </w:r>
          </w:p>
        </w:tc>
        <w:tc>
          <w:tcPr>
            <w:tcW w:w="1297" w:type="dxa"/>
            <w:tcBorders>
              <w:top w:val="nil"/>
              <w:left w:val="nil"/>
              <w:bottom w:val="nil"/>
              <w:right w:val="nil"/>
            </w:tcBorders>
            <w:tcMar>
              <w:top w:w="17" w:type="dxa"/>
              <w:left w:w="17" w:type="dxa"/>
              <w:bottom w:w="0" w:type="dxa"/>
              <w:right w:w="17" w:type="dxa"/>
            </w:tcMar>
            <w:vAlign w:val="center"/>
          </w:tcPr>
          <w:p w14:paraId="3A568729" w14:textId="4CF1645D" w:rsidR="0093143B" w:rsidRPr="003C6E0A" w:rsidRDefault="00502B15" w:rsidP="00995F09">
            <w:pPr>
              <w:tabs>
                <w:tab w:val="left" w:pos="834"/>
              </w:tabs>
              <w:spacing w:line="300" w:lineRule="exact"/>
              <w:ind w:right="273"/>
              <w:jc w:val="right"/>
              <w:rPr>
                <w:color w:val="000000" w:themeColor="text1"/>
              </w:rPr>
            </w:pPr>
            <w:r>
              <w:rPr>
                <w:rFonts w:hint="eastAsia"/>
                <w:color w:val="000000" w:themeColor="text1"/>
              </w:rPr>
              <w:t>5.88</w:t>
            </w:r>
          </w:p>
        </w:tc>
        <w:tc>
          <w:tcPr>
            <w:tcW w:w="1418" w:type="dxa"/>
            <w:tcBorders>
              <w:top w:val="nil"/>
              <w:left w:val="nil"/>
              <w:bottom w:val="nil"/>
              <w:right w:val="nil"/>
            </w:tcBorders>
            <w:tcMar>
              <w:top w:w="17" w:type="dxa"/>
              <w:left w:w="17" w:type="dxa"/>
              <w:bottom w:w="0" w:type="dxa"/>
              <w:right w:w="17" w:type="dxa"/>
            </w:tcMar>
            <w:vAlign w:val="center"/>
          </w:tcPr>
          <w:p w14:paraId="248C07DD" w14:textId="4E581066" w:rsidR="0093143B" w:rsidRPr="003C6E0A" w:rsidRDefault="00502B15" w:rsidP="00995F09">
            <w:pPr>
              <w:tabs>
                <w:tab w:val="left" w:pos="834"/>
              </w:tabs>
              <w:spacing w:line="300" w:lineRule="exact"/>
              <w:ind w:right="273"/>
              <w:jc w:val="right"/>
              <w:rPr>
                <w:color w:val="000000" w:themeColor="text1"/>
              </w:rPr>
            </w:pPr>
            <w:r>
              <w:rPr>
                <w:rFonts w:hint="eastAsia"/>
                <w:color w:val="000000" w:themeColor="text1"/>
              </w:rPr>
              <w:t>-6.95</w:t>
            </w:r>
          </w:p>
        </w:tc>
        <w:tc>
          <w:tcPr>
            <w:tcW w:w="1471" w:type="dxa"/>
            <w:tcBorders>
              <w:top w:val="nil"/>
              <w:left w:val="nil"/>
              <w:bottom w:val="nil"/>
              <w:right w:val="nil"/>
            </w:tcBorders>
            <w:tcMar>
              <w:top w:w="17" w:type="dxa"/>
              <w:left w:w="17" w:type="dxa"/>
              <w:bottom w:w="0" w:type="dxa"/>
              <w:right w:w="17" w:type="dxa"/>
            </w:tcMar>
            <w:vAlign w:val="center"/>
          </w:tcPr>
          <w:p w14:paraId="2B1671AB" w14:textId="66EE7A19" w:rsidR="0093143B" w:rsidRPr="003C6E0A" w:rsidRDefault="00502B15" w:rsidP="00995F09">
            <w:pPr>
              <w:tabs>
                <w:tab w:val="left" w:pos="834"/>
              </w:tabs>
              <w:spacing w:line="300" w:lineRule="exact"/>
              <w:ind w:right="273"/>
              <w:jc w:val="right"/>
              <w:rPr>
                <w:color w:val="000000" w:themeColor="text1"/>
              </w:rPr>
            </w:pPr>
            <w:r>
              <w:rPr>
                <w:rFonts w:hint="eastAsia"/>
                <w:color w:val="000000" w:themeColor="text1"/>
              </w:rPr>
              <w:t>0.54</w:t>
            </w:r>
          </w:p>
        </w:tc>
      </w:tr>
      <w:tr w:rsidR="00F969E8" w:rsidRPr="003C6E0A" w14:paraId="356861A0" w14:textId="77777777" w:rsidTr="00995F09">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69B21766" w14:textId="48A3322A" w:rsidR="00F969E8" w:rsidRPr="003C6E0A" w:rsidRDefault="00F969E8" w:rsidP="00995F09">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sidRPr="003C6E0A">
              <w:rPr>
                <w:rFonts w:eastAsia="標楷體"/>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70389305" w14:textId="39DC3A33" w:rsidR="00F969E8" w:rsidRPr="003C6E0A" w:rsidRDefault="00F969E8" w:rsidP="00995F09">
            <w:pPr>
              <w:tabs>
                <w:tab w:val="left" w:pos="834"/>
              </w:tabs>
              <w:spacing w:line="300" w:lineRule="exact"/>
              <w:ind w:right="273"/>
              <w:jc w:val="right"/>
              <w:rPr>
                <w:color w:val="000000" w:themeColor="text1"/>
              </w:rPr>
            </w:pPr>
            <w:r>
              <w:rPr>
                <w:rFonts w:hint="eastAsia"/>
                <w:color w:val="000000" w:themeColor="text1"/>
              </w:rPr>
              <w:t>7.50</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456D2765" w14:textId="138452F1" w:rsidR="00F969E8" w:rsidRPr="003C6E0A" w:rsidRDefault="00F969E8" w:rsidP="00995F09">
            <w:pPr>
              <w:tabs>
                <w:tab w:val="left" w:pos="834"/>
              </w:tabs>
              <w:spacing w:line="300" w:lineRule="exact"/>
              <w:ind w:right="273"/>
              <w:jc w:val="right"/>
              <w:rPr>
                <w:color w:val="000000" w:themeColor="text1"/>
              </w:rPr>
            </w:pPr>
            <w:r>
              <w:rPr>
                <w:rFonts w:hint="eastAsia"/>
                <w:color w:val="000000" w:themeColor="text1"/>
              </w:rPr>
              <w:t>-2.91</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078D1BD8" w14:textId="4D232E8A" w:rsidR="00F969E8" w:rsidRPr="003C6E0A" w:rsidRDefault="00F969E8" w:rsidP="00995F09">
            <w:pPr>
              <w:tabs>
                <w:tab w:val="left" w:pos="834"/>
              </w:tabs>
              <w:spacing w:line="300" w:lineRule="exact"/>
              <w:ind w:right="273"/>
              <w:jc w:val="right"/>
              <w:rPr>
                <w:color w:val="000000" w:themeColor="text1"/>
              </w:rPr>
            </w:pPr>
            <w:r>
              <w:rPr>
                <w:rFonts w:hint="eastAsia"/>
                <w:color w:val="000000" w:themeColor="text1"/>
              </w:rPr>
              <w:t>16.69</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4B71F241" w14:textId="41B7F98A" w:rsidR="00F969E8" w:rsidRPr="003C6E0A" w:rsidRDefault="00F969E8" w:rsidP="00995F09">
            <w:pPr>
              <w:tabs>
                <w:tab w:val="left" w:pos="834"/>
              </w:tabs>
              <w:spacing w:line="300" w:lineRule="exact"/>
              <w:ind w:right="273"/>
              <w:jc w:val="right"/>
              <w:rPr>
                <w:color w:val="000000" w:themeColor="text1"/>
              </w:rPr>
            </w:pPr>
            <w:r>
              <w:rPr>
                <w:rFonts w:hint="eastAsia"/>
                <w:color w:val="000000" w:themeColor="text1"/>
              </w:rPr>
              <w:t>0.92</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6D6777B6" w14:textId="4F957E23" w:rsidR="00F969E8" w:rsidRPr="003C6E0A" w:rsidRDefault="00F969E8" w:rsidP="00995F09">
            <w:pPr>
              <w:tabs>
                <w:tab w:val="left" w:pos="834"/>
              </w:tabs>
              <w:spacing w:line="300" w:lineRule="exact"/>
              <w:ind w:right="273"/>
              <w:jc w:val="right"/>
              <w:rPr>
                <w:color w:val="000000" w:themeColor="text1"/>
              </w:rPr>
            </w:pPr>
            <w:r>
              <w:rPr>
                <w:rFonts w:hint="eastAsia"/>
                <w:color w:val="000000" w:themeColor="text1"/>
              </w:rPr>
              <w:t>-6.70</w:t>
            </w:r>
          </w:p>
        </w:tc>
      </w:tr>
    </w:tbl>
    <w:p w14:paraId="5A80F741" w14:textId="77777777" w:rsidR="0011297A" w:rsidRPr="003C6E0A" w:rsidRDefault="0011297A" w:rsidP="00481B18">
      <w:pPr>
        <w:widowControl/>
        <w:snapToGrid w:val="0"/>
        <w:spacing w:beforeLines="50" w:before="120" w:line="300" w:lineRule="auto"/>
        <w:ind w:rightChars="-59" w:right="-142"/>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23D76242" w14:textId="47BD9030" w:rsidR="0093143B" w:rsidRPr="000E0E71" w:rsidRDefault="0011297A" w:rsidP="000E0E71">
      <w:pPr>
        <w:widowControl/>
        <w:rPr>
          <w:rFonts w:eastAsia="標楷體"/>
          <w:b/>
          <w:bCs/>
          <w:color w:val="000000" w:themeColor="text1"/>
          <w:sz w:val="28"/>
          <w:szCs w:val="28"/>
        </w:rPr>
      </w:pPr>
      <w:r w:rsidRPr="003C6E0A">
        <w:rPr>
          <w:rFonts w:eastAsia="標楷體"/>
          <w:b/>
          <w:bCs/>
          <w:color w:val="000000" w:themeColor="text1"/>
          <w:sz w:val="28"/>
          <w:szCs w:val="28"/>
        </w:rPr>
        <w:lastRenderedPageBreak/>
        <w:t>３、</w:t>
      </w:r>
      <w:r w:rsidR="0093143B" w:rsidRPr="003C6E0A">
        <w:rPr>
          <w:rFonts w:eastAsia="標楷體"/>
          <w:b/>
          <w:bCs/>
          <w:color w:val="000000" w:themeColor="text1"/>
          <w:sz w:val="28"/>
          <w:szCs w:val="28"/>
        </w:rPr>
        <w:t>11</w:t>
      </w:r>
      <w:r w:rsidR="0093143B" w:rsidRPr="003C6E0A">
        <w:rPr>
          <w:rFonts w:eastAsia="標楷體" w:hint="eastAsia"/>
          <w:b/>
          <w:bCs/>
          <w:color w:val="000000" w:themeColor="text1"/>
          <w:sz w:val="28"/>
          <w:szCs w:val="28"/>
        </w:rPr>
        <w:t>1</w:t>
      </w:r>
      <w:r w:rsidR="0093143B" w:rsidRPr="003C6E0A">
        <w:rPr>
          <w:rFonts w:eastAsia="標楷體"/>
          <w:b/>
          <w:bCs/>
          <w:color w:val="000000" w:themeColor="text1"/>
          <w:sz w:val="28"/>
          <w:szCs w:val="28"/>
        </w:rPr>
        <w:t>年</w:t>
      </w:r>
      <w:r w:rsidR="00FB3B06">
        <w:rPr>
          <w:rFonts w:eastAsia="標楷體" w:hint="eastAsia"/>
          <w:b/>
          <w:bCs/>
          <w:color w:val="000000" w:themeColor="text1"/>
          <w:sz w:val="28"/>
          <w:szCs w:val="28"/>
        </w:rPr>
        <w:t>4</w:t>
      </w:r>
      <w:r w:rsidR="0093143B" w:rsidRPr="003C6E0A">
        <w:rPr>
          <w:rFonts w:eastAsia="標楷體"/>
          <w:b/>
          <w:bCs/>
          <w:color w:val="000000" w:themeColor="text1"/>
          <w:sz w:val="28"/>
          <w:szCs w:val="28"/>
        </w:rPr>
        <w:t>月</w:t>
      </w:r>
      <w:r w:rsidR="000E0E71">
        <w:rPr>
          <w:rFonts w:eastAsia="標楷體" w:hint="eastAsia"/>
          <w:b/>
          <w:color w:val="000000" w:themeColor="text1"/>
          <w:sz w:val="28"/>
          <w:szCs w:val="28"/>
        </w:rPr>
        <w:t>電子零組件業增加</w:t>
      </w:r>
      <w:r w:rsidR="00FB3B06">
        <w:rPr>
          <w:rFonts w:eastAsia="標楷體" w:hint="eastAsia"/>
          <w:b/>
          <w:color w:val="000000" w:themeColor="text1"/>
          <w:sz w:val="28"/>
          <w:szCs w:val="28"/>
        </w:rPr>
        <w:t>17.81</w:t>
      </w:r>
      <w:r w:rsidR="000E0E71">
        <w:rPr>
          <w:rFonts w:eastAsia="標楷體" w:hint="eastAsia"/>
          <w:b/>
          <w:color w:val="000000" w:themeColor="text1"/>
          <w:sz w:val="28"/>
          <w:szCs w:val="28"/>
        </w:rPr>
        <w:t>%</w:t>
      </w:r>
    </w:p>
    <w:p w14:paraId="18E142FD" w14:textId="2C529AE9" w:rsidR="0093143B" w:rsidRPr="003C6E0A" w:rsidRDefault="0093143B" w:rsidP="00FB3B06">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電子零組件業</w:t>
      </w:r>
      <w:r w:rsidR="00FB3B06" w:rsidRPr="00FB3B06">
        <w:rPr>
          <w:rFonts w:ascii="Times New Roman" w:eastAsia="標楷體" w:hAnsi="Times New Roman" w:hint="eastAsia"/>
          <w:color w:val="000000" w:themeColor="text1"/>
          <w:sz w:val="28"/>
          <w:szCs w:val="28"/>
        </w:rPr>
        <w:t>年增</w:t>
      </w:r>
      <w:r w:rsidR="00FB3B06" w:rsidRPr="00FB3B06">
        <w:rPr>
          <w:rFonts w:ascii="Times New Roman" w:eastAsia="標楷體" w:hAnsi="Times New Roman"/>
          <w:color w:val="000000" w:themeColor="text1"/>
          <w:sz w:val="28"/>
          <w:szCs w:val="28"/>
        </w:rPr>
        <w:t>17.81%</w:t>
      </w:r>
      <w:r w:rsidR="00FB3B06" w:rsidRPr="00FB3B06">
        <w:rPr>
          <w:rFonts w:ascii="Times New Roman" w:eastAsia="標楷體" w:hAnsi="Times New Roman" w:hint="eastAsia"/>
          <w:color w:val="000000" w:themeColor="text1"/>
          <w:sz w:val="28"/>
          <w:szCs w:val="28"/>
        </w:rPr>
        <w:t>，主因受惠於高效能運算、</w:t>
      </w:r>
      <w:proofErr w:type="gramStart"/>
      <w:r w:rsidR="00FB3B06" w:rsidRPr="00FB3B06">
        <w:rPr>
          <w:rFonts w:ascii="Times New Roman" w:eastAsia="標楷體" w:hAnsi="Times New Roman" w:hint="eastAsia"/>
          <w:color w:val="000000" w:themeColor="text1"/>
          <w:sz w:val="28"/>
          <w:szCs w:val="28"/>
        </w:rPr>
        <w:t>物聯網</w:t>
      </w:r>
      <w:proofErr w:type="gramEnd"/>
      <w:r w:rsidR="00FB3B06" w:rsidRPr="00FB3B06">
        <w:rPr>
          <w:rFonts w:ascii="Times New Roman" w:eastAsia="標楷體" w:hAnsi="Times New Roman" w:hint="eastAsia"/>
          <w:color w:val="000000" w:themeColor="text1"/>
          <w:sz w:val="28"/>
          <w:szCs w:val="28"/>
        </w:rPr>
        <w:t>、車用電子等相關晶片需求續強，加上半導體業者擴增產能，帶動晶圓代工、構裝</w:t>
      </w:r>
      <w:r w:rsidR="00FB3B06" w:rsidRPr="00FB3B06">
        <w:rPr>
          <w:rFonts w:ascii="Times New Roman" w:eastAsia="標楷體" w:hAnsi="Times New Roman"/>
          <w:color w:val="000000" w:themeColor="text1"/>
          <w:sz w:val="28"/>
          <w:szCs w:val="28"/>
        </w:rPr>
        <w:t>IC</w:t>
      </w:r>
      <w:r w:rsidR="00FB3B06" w:rsidRPr="00FB3B06">
        <w:rPr>
          <w:rFonts w:ascii="Times New Roman" w:eastAsia="標楷體" w:hAnsi="Times New Roman" w:hint="eastAsia"/>
          <w:color w:val="000000" w:themeColor="text1"/>
          <w:sz w:val="28"/>
          <w:szCs w:val="28"/>
        </w:rPr>
        <w:t>、</w:t>
      </w:r>
      <w:r w:rsidR="00FB3B06" w:rsidRPr="00FB3B06">
        <w:rPr>
          <w:rFonts w:ascii="Times New Roman" w:eastAsia="標楷體" w:hAnsi="Times New Roman"/>
          <w:color w:val="000000" w:themeColor="text1"/>
          <w:sz w:val="28"/>
          <w:szCs w:val="28"/>
        </w:rPr>
        <w:t xml:space="preserve">IC </w:t>
      </w:r>
      <w:r w:rsidR="00FB3B06" w:rsidRPr="00FB3B06">
        <w:rPr>
          <w:rFonts w:ascii="Times New Roman" w:eastAsia="標楷體" w:hAnsi="Times New Roman" w:hint="eastAsia"/>
          <w:color w:val="000000" w:themeColor="text1"/>
          <w:sz w:val="28"/>
          <w:szCs w:val="28"/>
        </w:rPr>
        <w:t>載板等生產上揚，惟</w:t>
      </w:r>
      <w:r w:rsidR="00FB3B06" w:rsidRPr="00FB3B06">
        <w:rPr>
          <w:rFonts w:ascii="Times New Roman" w:eastAsia="標楷體" w:hAnsi="Times New Roman"/>
          <w:color w:val="000000" w:themeColor="text1"/>
          <w:sz w:val="28"/>
          <w:szCs w:val="28"/>
        </w:rPr>
        <w:t xml:space="preserve">TFT-LCD </w:t>
      </w:r>
      <w:r w:rsidR="00FB3B06" w:rsidRPr="00FB3B06">
        <w:rPr>
          <w:rFonts w:ascii="Times New Roman" w:eastAsia="標楷體" w:hAnsi="Times New Roman" w:hint="eastAsia"/>
          <w:color w:val="000000" w:themeColor="text1"/>
          <w:sz w:val="28"/>
          <w:szCs w:val="28"/>
        </w:rPr>
        <w:t>面板因終端消費需求緊縮，以及通路庫存水位偏高而減產，抵銷部分增幅。累計</w:t>
      </w:r>
      <w:r w:rsidR="00FB3B06" w:rsidRPr="00FB3B06">
        <w:rPr>
          <w:rFonts w:ascii="Times New Roman" w:eastAsia="標楷體" w:hAnsi="Times New Roman"/>
          <w:color w:val="000000" w:themeColor="text1"/>
          <w:sz w:val="28"/>
          <w:szCs w:val="28"/>
        </w:rPr>
        <w:t>1</w:t>
      </w:r>
      <w:r w:rsidR="00FB3B06" w:rsidRPr="00FB3B06">
        <w:rPr>
          <w:rFonts w:ascii="Times New Roman" w:eastAsia="標楷體" w:hAnsi="Times New Roman" w:hint="eastAsia"/>
          <w:color w:val="000000" w:themeColor="text1"/>
          <w:sz w:val="28"/>
          <w:szCs w:val="28"/>
        </w:rPr>
        <w:t>至</w:t>
      </w:r>
      <w:r w:rsidR="00FB3B06" w:rsidRPr="00FB3B06">
        <w:rPr>
          <w:rFonts w:ascii="Times New Roman" w:eastAsia="標楷體" w:hAnsi="Times New Roman"/>
          <w:color w:val="000000" w:themeColor="text1"/>
          <w:sz w:val="28"/>
          <w:szCs w:val="28"/>
        </w:rPr>
        <w:t>4</w:t>
      </w:r>
      <w:r w:rsidR="00FB3B06" w:rsidRPr="00FB3B06">
        <w:rPr>
          <w:rFonts w:ascii="Times New Roman" w:eastAsia="標楷體" w:hAnsi="Times New Roman" w:hint="eastAsia"/>
          <w:color w:val="000000" w:themeColor="text1"/>
          <w:sz w:val="28"/>
          <w:szCs w:val="28"/>
        </w:rPr>
        <w:t>月較上年同期增加</w:t>
      </w:r>
      <w:r w:rsidR="00FB3B06" w:rsidRPr="00FB3B06">
        <w:rPr>
          <w:rFonts w:ascii="Times New Roman" w:eastAsia="標楷體" w:hAnsi="Times New Roman"/>
          <w:color w:val="000000" w:themeColor="text1"/>
          <w:sz w:val="28"/>
          <w:szCs w:val="28"/>
        </w:rPr>
        <w:t>13.88%</w:t>
      </w:r>
      <w:r w:rsidRPr="003C6E0A">
        <w:rPr>
          <w:rFonts w:ascii="Times New Roman" w:eastAsia="標楷體" w:hAnsi="Times New Roman" w:hint="eastAsia"/>
          <w:color w:val="000000" w:themeColor="text1"/>
          <w:sz w:val="28"/>
          <w:szCs w:val="28"/>
        </w:rPr>
        <w:t>。</w:t>
      </w:r>
    </w:p>
    <w:p w14:paraId="14D3A28E" w14:textId="59094AF8" w:rsidR="0093143B" w:rsidRPr="003C6E0A" w:rsidRDefault="0093143B" w:rsidP="00FB3B06">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化學原材料業</w:t>
      </w:r>
      <w:r w:rsidR="00FB3B06" w:rsidRPr="00FB3B06">
        <w:rPr>
          <w:rFonts w:ascii="Times New Roman" w:eastAsia="標楷體" w:hAnsi="Times New Roman" w:hint="eastAsia"/>
          <w:color w:val="000000" w:themeColor="text1"/>
          <w:sz w:val="28"/>
          <w:szCs w:val="28"/>
        </w:rPr>
        <w:t>年減</w:t>
      </w:r>
      <w:r w:rsidR="00FB3B06" w:rsidRPr="00FB3B06">
        <w:rPr>
          <w:rFonts w:ascii="Times New Roman" w:eastAsia="標楷體" w:hAnsi="Times New Roman"/>
          <w:color w:val="000000" w:themeColor="text1"/>
          <w:sz w:val="28"/>
          <w:szCs w:val="28"/>
        </w:rPr>
        <w:t>5.18%</w:t>
      </w:r>
      <w:r w:rsidR="00FB3B06" w:rsidRPr="00FB3B06">
        <w:rPr>
          <w:rFonts w:ascii="Times New Roman" w:eastAsia="標楷體" w:hAnsi="Times New Roman" w:hint="eastAsia"/>
          <w:color w:val="000000" w:themeColor="text1"/>
          <w:sz w:val="28"/>
          <w:szCs w:val="28"/>
        </w:rPr>
        <w:t>，主因下游防疫產品需求減緩，以及部分廠商配合產線擴建或設備檢修而停車減產，以橡膠原料、乙二醇、聚丙烯等減產較多。累計</w:t>
      </w:r>
      <w:r w:rsidR="00FB3B06" w:rsidRPr="00FB3B06">
        <w:rPr>
          <w:rFonts w:ascii="Times New Roman" w:eastAsia="標楷體" w:hAnsi="Times New Roman"/>
          <w:color w:val="000000" w:themeColor="text1"/>
          <w:sz w:val="28"/>
          <w:szCs w:val="28"/>
        </w:rPr>
        <w:t>1</w:t>
      </w:r>
      <w:r w:rsidR="00FB3B06" w:rsidRPr="00FB3B06">
        <w:rPr>
          <w:rFonts w:ascii="Times New Roman" w:eastAsia="標楷體" w:hAnsi="Times New Roman" w:hint="eastAsia"/>
          <w:color w:val="000000" w:themeColor="text1"/>
          <w:sz w:val="28"/>
          <w:szCs w:val="28"/>
        </w:rPr>
        <w:t>至</w:t>
      </w:r>
      <w:r w:rsidR="00FB3B06" w:rsidRPr="00FB3B06">
        <w:rPr>
          <w:rFonts w:ascii="Times New Roman" w:eastAsia="標楷體" w:hAnsi="Times New Roman"/>
          <w:color w:val="000000" w:themeColor="text1"/>
          <w:sz w:val="28"/>
          <w:szCs w:val="28"/>
        </w:rPr>
        <w:t>4</w:t>
      </w:r>
      <w:r w:rsidR="00FB3B06" w:rsidRPr="00FB3B06">
        <w:rPr>
          <w:rFonts w:ascii="Times New Roman" w:eastAsia="標楷體" w:hAnsi="Times New Roman" w:hint="eastAsia"/>
          <w:color w:val="000000" w:themeColor="text1"/>
          <w:sz w:val="28"/>
          <w:szCs w:val="28"/>
        </w:rPr>
        <w:t>月較上年同期減少</w:t>
      </w:r>
      <w:r w:rsidR="00FB3B06" w:rsidRPr="00FB3B06">
        <w:rPr>
          <w:rFonts w:ascii="Times New Roman" w:eastAsia="標楷體" w:hAnsi="Times New Roman"/>
          <w:color w:val="000000" w:themeColor="text1"/>
          <w:sz w:val="28"/>
          <w:szCs w:val="28"/>
        </w:rPr>
        <w:t>6.01</w:t>
      </w:r>
      <w:r w:rsidRPr="003C6E0A">
        <w:rPr>
          <w:rFonts w:ascii="Times New Roman" w:eastAsia="標楷體" w:hAnsi="Times New Roman"/>
          <w:color w:val="000000" w:themeColor="text1"/>
          <w:sz w:val="28"/>
          <w:szCs w:val="28"/>
        </w:rPr>
        <w:t>%</w:t>
      </w:r>
      <w:r w:rsidRPr="003C6E0A">
        <w:rPr>
          <w:rFonts w:ascii="Times New Roman" w:eastAsia="標楷體" w:hAnsi="Times New Roman" w:hint="eastAsia"/>
          <w:color w:val="000000" w:themeColor="text1"/>
          <w:sz w:val="28"/>
          <w:szCs w:val="28"/>
        </w:rPr>
        <w:t>。</w:t>
      </w:r>
    </w:p>
    <w:p w14:paraId="160FCF5F" w14:textId="1D7C92C5" w:rsidR="0093143B" w:rsidRDefault="0093143B" w:rsidP="00FB3B06">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基本金屬業</w:t>
      </w:r>
      <w:r w:rsidR="00FB3B06" w:rsidRPr="00FB3B06">
        <w:rPr>
          <w:rFonts w:ascii="Times New Roman" w:eastAsia="標楷體" w:hAnsi="Times New Roman" w:hint="eastAsia"/>
          <w:color w:val="000000" w:themeColor="text1"/>
          <w:sz w:val="28"/>
          <w:szCs w:val="28"/>
        </w:rPr>
        <w:t>年減</w:t>
      </w:r>
      <w:r w:rsidR="00FB3B06" w:rsidRPr="00FB3B06">
        <w:rPr>
          <w:rFonts w:ascii="Times New Roman" w:eastAsia="標楷體" w:hAnsi="Times New Roman"/>
          <w:color w:val="000000" w:themeColor="text1"/>
          <w:sz w:val="28"/>
          <w:szCs w:val="28"/>
        </w:rPr>
        <w:t>7.12%</w:t>
      </w:r>
      <w:r w:rsidR="00FB3B06" w:rsidRPr="00FB3B06">
        <w:rPr>
          <w:rFonts w:ascii="Times New Roman" w:eastAsia="標楷體" w:hAnsi="Times New Roman" w:hint="eastAsia"/>
          <w:color w:val="000000" w:themeColor="text1"/>
          <w:sz w:val="28"/>
          <w:szCs w:val="28"/>
        </w:rPr>
        <w:t>，主因國內鋼鐵大廠熱軋產線進行歲修，以及中國大陸</w:t>
      </w:r>
      <w:proofErr w:type="gramStart"/>
      <w:r w:rsidR="00FB3B06" w:rsidRPr="00FB3B06">
        <w:rPr>
          <w:rFonts w:ascii="Times New Roman" w:eastAsia="標楷體" w:hAnsi="Times New Roman" w:hint="eastAsia"/>
          <w:color w:val="000000" w:themeColor="text1"/>
          <w:sz w:val="28"/>
          <w:szCs w:val="28"/>
        </w:rPr>
        <w:t>防疫封控影響</w:t>
      </w:r>
      <w:proofErr w:type="gramEnd"/>
      <w:r w:rsidR="00FB3B06" w:rsidRPr="00FB3B06">
        <w:rPr>
          <w:rFonts w:ascii="Times New Roman" w:eastAsia="標楷體" w:hAnsi="Times New Roman" w:hint="eastAsia"/>
          <w:color w:val="000000" w:themeColor="text1"/>
          <w:sz w:val="28"/>
          <w:szCs w:val="28"/>
        </w:rPr>
        <w:t>需求，加以上年同月鋼品市場需求回溫，比較基數相對偏高，</w:t>
      </w:r>
      <w:proofErr w:type="gramStart"/>
      <w:r w:rsidR="00FB3B06" w:rsidRPr="00FB3B06">
        <w:rPr>
          <w:rFonts w:ascii="Times New Roman" w:eastAsia="標楷體" w:hAnsi="Times New Roman" w:hint="eastAsia"/>
          <w:color w:val="000000" w:themeColor="text1"/>
          <w:sz w:val="28"/>
          <w:szCs w:val="28"/>
        </w:rPr>
        <w:t>致熱軋鋼捲</w:t>
      </w:r>
      <w:proofErr w:type="gramEnd"/>
      <w:r w:rsidR="00FB3B06" w:rsidRPr="00FB3B06">
        <w:rPr>
          <w:rFonts w:ascii="Times New Roman" w:eastAsia="標楷體" w:hAnsi="Times New Roman" w:hint="eastAsia"/>
          <w:color w:val="000000" w:themeColor="text1"/>
          <w:sz w:val="28"/>
          <w:szCs w:val="28"/>
        </w:rPr>
        <w:t>板、冷軋鋼</w:t>
      </w:r>
      <w:proofErr w:type="gramStart"/>
      <w:r w:rsidR="00FB3B06" w:rsidRPr="00FB3B06">
        <w:rPr>
          <w:rFonts w:ascii="Times New Roman" w:eastAsia="標楷體" w:hAnsi="Times New Roman" w:hint="eastAsia"/>
          <w:color w:val="000000" w:themeColor="text1"/>
          <w:sz w:val="28"/>
          <w:szCs w:val="28"/>
        </w:rPr>
        <w:t>捲</w:t>
      </w:r>
      <w:proofErr w:type="gramEnd"/>
      <w:r w:rsidR="00FB3B06" w:rsidRPr="00FB3B06">
        <w:rPr>
          <w:rFonts w:ascii="Times New Roman" w:eastAsia="標楷體" w:hAnsi="Times New Roman" w:hint="eastAsia"/>
          <w:color w:val="000000" w:themeColor="text1"/>
          <w:sz w:val="28"/>
          <w:szCs w:val="28"/>
        </w:rPr>
        <w:t>板、銅箔、</w:t>
      </w:r>
      <w:proofErr w:type="gramStart"/>
      <w:r w:rsidR="00FB3B06" w:rsidRPr="00FB3B06">
        <w:rPr>
          <w:rFonts w:ascii="Times New Roman" w:eastAsia="標楷體" w:hAnsi="Times New Roman" w:hint="eastAsia"/>
          <w:color w:val="000000" w:themeColor="text1"/>
          <w:sz w:val="28"/>
          <w:szCs w:val="28"/>
        </w:rPr>
        <w:t>鋼胚等減產</w:t>
      </w:r>
      <w:proofErr w:type="gramEnd"/>
      <w:r w:rsidR="00FB3B06" w:rsidRPr="00FB3B06">
        <w:rPr>
          <w:rFonts w:ascii="Times New Roman" w:eastAsia="標楷體" w:hAnsi="Times New Roman" w:hint="eastAsia"/>
          <w:color w:val="000000" w:themeColor="text1"/>
          <w:sz w:val="28"/>
          <w:szCs w:val="28"/>
        </w:rPr>
        <w:t>較為顯著，累計</w:t>
      </w:r>
      <w:r w:rsidR="00FB3B06" w:rsidRPr="00FB3B06">
        <w:rPr>
          <w:rFonts w:ascii="Times New Roman" w:eastAsia="標楷體" w:hAnsi="Times New Roman"/>
          <w:color w:val="000000" w:themeColor="text1"/>
          <w:sz w:val="28"/>
          <w:szCs w:val="28"/>
        </w:rPr>
        <w:t>1</w:t>
      </w:r>
      <w:r w:rsidR="00FB3B06" w:rsidRPr="00FB3B06">
        <w:rPr>
          <w:rFonts w:ascii="Times New Roman" w:eastAsia="標楷體" w:hAnsi="Times New Roman" w:hint="eastAsia"/>
          <w:color w:val="000000" w:themeColor="text1"/>
          <w:sz w:val="28"/>
          <w:szCs w:val="28"/>
        </w:rPr>
        <w:t>至</w:t>
      </w:r>
      <w:r w:rsidR="00FB3B06" w:rsidRPr="00FB3B06">
        <w:rPr>
          <w:rFonts w:ascii="Times New Roman" w:eastAsia="標楷體" w:hAnsi="Times New Roman"/>
          <w:color w:val="000000" w:themeColor="text1"/>
          <w:sz w:val="28"/>
          <w:szCs w:val="28"/>
        </w:rPr>
        <w:t>4</w:t>
      </w:r>
      <w:r w:rsidR="00FB3B06" w:rsidRPr="00FB3B06">
        <w:rPr>
          <w:rFonts w:ascii="Times New Roman" w:eastAsia="標楷體" w:hAnsi="Times New Roman" w:hint="eastAsia"/>
          <w:color w:val="000000" w:themeColor="text1"/>
          <w:sz w:val="28"/>
          <w:szCs w:val="28"/>
        </w:rPr>
        <w:t>月較上年同期減少</w:t>
      </w:r>
      <w:r w:rsidR="00FB3B06" w:rsidRPr="00FB3B06">
        <w:rPr>
          <w:rFonts w:ascii="Times New Roman" w:eastAsia="標楷體" w:hAnsi="Times New Roman"/>
          <w:color w:val="000000" w:themeColor="text1"/>
          <w:sz w:val="28"/>
          <w:szCs w:val="28"/>
        </w:rPr>
        <w:t>7.29%</w:t>
      </w:r>
      <w:r w:rsidRPr="003C6E0A">
        <w:rPr>
          <w:rFonts w:ascii="Times New Roman" w:eastAsia="標楷體" w:hAnsi="Times New Roman" w:hint="eastAsia"/>
          <w:color w:val="000000" w:themeColor="text1"/>
          <w:sz w:val="28"/>
          <w:szCs w:val="28"/>
        </w:rPr>
        <w:t>。</w:t>
      </w:r>
    </w:p>
    <w:p w14:paraId="558657B7" w14:textId="7D6DE834" w:rsidR="000E0E71" w:rsidRPr="003C6E0A" w:rsidRDefault="000E0E71" w:rsidP="00FB3B06">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電腦電子產品及光學製品業</w:t>
      </w:r>
      <w:r w:rsidR="00FB3B06" w:rsidRPr="00FB3B06">
        <w:rPr>
          <w:rFonts w:ascii="Times New Roman" w:eastAsia="標楷體" w:hAnsi="Times New Roman" w:hint="eastAsia"/>
          <w:color w:val="000000" w:themeColor="text1"/>
          <w:sz w:val="28"/>
          <w:szCs w:val="28"/>
        </w:rPr>
        <w:t>年增</w:t>
      </w:r>
      <w:r w:rsidR="00FB3B06" w:rsidRPr="00FB3B06">
        <w:rPr>
          <w:rFonts w:ascii="Times New Roman" w:eastAsia="標楷體" w:hAnsi="Times New Roman"/>
          <w:color w:val="000000" w:themeColor="text1"/>
          <w:sz w:val="28"/>
          <w:szCs w:val="28"/>
        </w:rPr>
        <w:t>5.48%</w:t>
      </w:r>
      <w:r w:rsidR="00FB3B06" w:rsidRPr="00FB3B06">
        <w:rPr>
          <w:rFonts w:ascii="Times New Roman" w:eastAsia="標楷體" w:hAnsi="Times New Roman" w:hint="eastAsia"/>
          <w:color w:val="000000" w:themeColor="text1"/>
          <w:sz w:val="28"/>
          <w:szCs w:val="28"/>
        </w:rPr>
        <w:t>，主因雲端資料服務需求強勁，加上</w:t>
      </w:r>
      <w:proofErr w:type="gramStart"/>
      <w:r w:rsidR="00FB3B06" w:rsidRPr="00FB3B06">
        <w:rPr>
          <w:rFonts w:ascii="Times New Roman" w:eastAsia="標楷體" w:hAnsi="Times New Roman" w:hint="eastAsia"/>
          <w:color w:val="000000" w:themeColor="text1"/>
          <w:sz w:val="28"/>
          <w:szCs w:val="28"/>
        </w:rPr>
        <w:t>供應鏈缺料</w:t>
      </w:r>
      <w:proofErr w:type="gramEnd"/>
      <w:r w:rsidR="00FB3B06" w:rsidRPr="00FB3B06">
        <w:rPr>
          <w:rFonts w:ascii="Times New Roman" w:eastAsia="標楷體" w:hAnsi="Times New Roman" w:hint="eastAsia"/>
          <w:color w:val="000000" w:themeColor="text1"/>
          <w:sz w:val="28"/>
          <w:szCs w:val="28"/>
        </w:rPr>
        <w:t>問題逐步緩解，推升交換器、路由器、伺服器及電腦設備零件等產量，惟消費電子產品需求趨緩，致電視機、行動裝置鏡頭及筆記型電腦呈現減產，抵銷部分增幅。累計</w:t>
      </w:r>
      <w:r w:rsidR="00FB3B06" w:rsidRPr="00FB3B06">
        <w:rPr>
          <w:rFonts w:ascii="Times New Roman" w:eastAsia="標楷體" w:hAnsi="Times New Roman"/>
          <w:color w:val="000000" w:themeColor="text1"/>
          <w:sz w:val="28"/>
          <w:szCs w:val="28"/>
        </w:rPr>
        <w:t>1</w:t>
      </w:r>
      <w:r w:rsidR="00FB3B06" w:rsidRPr="00FB3B06">
        <w:rPr>
          <w:rFonts w:ascii="Times New Roman" w:eastAsia="標楷體" w:hAnsi="Times New Roman" w:hint="eastAsia"/>
          <w:color w:val="000000" w:themeColor="text1"/>
          <w:sz w:val="28"/>
          <w:szCs w:val="28"/>
        </w:rPr>
        <w:t>至</w:t>
      </w:r>
      <w:r w:rsidR="00FB3B06" w:rsidRPr="00FB3B06">
        <w:rPr>
          <w:rFonts w:ascii="Times New Roman" w:eastAsia="標楷體" w:hAnsi="Times New Roman"/>
          <w:color w:val="000000" w:themeColor="text1"/>
          <w:sz w:val="28"/>
          <w:szCs w:val="28"/>
        </w:rPr>
        <w:t>4</w:t>
      </w:r>
      <w:r w:rsidR="00FB3B06" w:rsidRPr="00FB3B06">
        <w:rPr>
          <w:rFonts w:ascii="Times New Roman" w:eastAsia="標楷體" w:hAnsi="Times New Roman" w:hint="eastAsia"/>
          <w:color w:val="000000" w:themeColor="text1"/>
          <w:sz w:val="28"/>
          <w:szCs w:val="28"/>
        </w:rPr>
        <w:t>月較上年同期增加</w:t>
      </w:r>
      <w:r w:rsidR="00FB3B06" w:rsidRPr="00FB3B06">
        <w:rPr>
          <w:rFonts w:ascii="Times New Roman" w:eastAsia="標楷體" w:hAnsi="Times New Roman"/>
          <w:color w:val="000000" w:themeColor="text1"/>
          <w:sz w:val="28"/>
          <w:szCs w:val="28"/>
        </w:rPr>
        <w:t>11.31%</w:t>
      </w:r>
      <w:r w:rsidRPr="003C6E0A">
        <w:rPr>
          <w:rFonts w:ascii="Times New Roman" w:eastAsia="標楷體" w:hAnsi="Times New Roman" w:hint="eastAsia"/>
          <w:color w:val="000000" w:themeColor="text1"/>
          <w:sz w:val="28"/>
          <w:szCs w:val="28"/>
        </w:rPr>
        <w:t>。</w:t>
      </w:r>
    </w:p>
    <w:p w14:paraId="797340B5" w14:textId="28CB760A" w:rsidR="000E0E71" w:rsidRPr="003C6E0A" w:rsidRDefault="000E0E71" w:rsidP="00FB3B06">
      <w:pPr>
        <w:pStyle w:val="afffff5"/>
        <w:widowControl/>
        <w:numPr>
          <w:ilvl w:val="0"/>
          <w:numId w:val="10"/>
        </w:numPr>
        <w:overflowPunct w:val="0"/>
        <w:spacing w:before="120"/>
        <w:ind w:leftChars="0" w:firstLineChars="0"/>
        <w:rPr>
          <w:rFonts w:ascii="Times New Roman" w:eastAsia="標楷體" w:hAnsi="Times New Roman"/>
          <w:color w:val="000000" w:themeColor="text1"/>
          <w:sz w:val="28"/>
          <w:szCs w:val="28"/>
        </w:rPr>
      </w:pPr>
      <w:r w:rsidRPr="003C6E0A">
        <w:rPr>
          <w:rFonts w:ascii="Times New Roman" w:eastAsia="標楷體" w:hAnsi="Times New Roman"/>
          <w:color w:val="000000" w:themeColor="text1"/>
          <w:sz w:val="28"/>
          <w:szCs w:val="28"/>
        </w:rPr>
        <w:t>機械設備業</w:t>
      </w:r>
      <w:r w:rsidR="00FB3B06" w:rsidRPr="00FB3B06">
        <w:rPr>
          <w:rFonts w:ascii="Times New Roman" w:eastAsia="標楷體" w:hAnsi="Times New Roman" w:hint="eastAsia"/>
          <w:color w:val="000000" w:themeColor="text1"/>
          <w:sz w:val="28"/>
          <w:szCs w:val="28"/>
        </w:rPr>
        <w:t>年減</w:t>
      </w:r>
      <w:r w:rsidR="00FB3B06" w:rsidRPr="00FB3B06">
        <w:rPr>
          <w:rFonts w:ascii="Times New Roman" w:eastAsia="標楷體" w:hAnsi="Times New Roman"/>
          <w:color w:val="000000" w:themeColor="text1"/>
          <w:sz w:val="28"/>
          <w:szCs w:val="28"/>
        </w:rPr>
        <w:t>0.97%</w:t>
      </w:r>
      <w:r w:rsidR="00FB3B06" w:rsidRPr="00FB3B06">
        <w:rPr>
          <w:rFonts w:ascii="Times New Roman" w:eastAsia="標楷體" w:hAnsi="Times New Roman" w:hint="eastAsia"/>
          <w:color w:val="000000" w:themeColor="text1"/>
          <w:sz w:val="28"/>
          <w:szCs w:val="28"/>
        </w:rPr>
        <w:t>，結束連續</w:t>
      </w:r>
      <w:r w:rsidR="00FB3B06" w:rsidRPr="00FB3B06">
        <w:rPr>
          <w:rFonts w:ascii="Times New Roman" w:eastAsia="標楷體" w:hAnsi="Times New Roman"/>
          <w:color w:val="000000" w:themeColor="text1"/>
          <w:sz w:val="28"/>
          <w:szCs w:val="28"/>
        </w:rPr>
        <w:t>19</w:t>
      </w:r>
      <w:r w:rsidR="00FB3B06" w:rsidRPr="00FB3B06">
        <w:rPr>
          <w:rFonts w:ascii="Times New Roman" w:eastAsia="標楷體" w:hAnsi="Times New Roman" w:hint="eastAsia"/>
          <w:color w:val="000000" w:themeColor="text1"/>
          <w:sz w:val="28"/>
          <w:szCs w:val="28"/>
        </w:rPr>
        <w:t>個月的正成長，主因受原物料與運費成本持續升高，客戶下單轉趨保守，加上</w:t>
      </w:r>
      <w:proofErr w:type="gramStart"/>
      <w:r w:rsidR="00FB3B06" w:rsidRPr="00FB3B06">
        <w:rPr>
          <w:rFonts w:ascii="Times New Roman" w:eastAsia="標楷體" w:hAnsi="Times New Roman" w:hint="eastAsia"/>
          <w:color w:val="000000" w:themeColor="text1"/>
          <w:sz w:val="28"/>
          <w:szCs w:val="28"/>
        </w:rPr>
        <w:t>缺櫃塞港</w:t>
      </w:r>
      <w:proofErr w:type="gramEnd"/>
      <w:r w:rsidR="00FB3B06" w:rsidRPr="00FB3B06">
        <w:rPr>
          <w:rFonts w:ascii="Times New Roman" w:eastAsia="標楷體" w:hAnsi="Times New Roman" w:hint="eastAsia"/>
          <w:color w:val="000000" w:themeColor="text1"/>
          <w:sz w:val="28"/>
          <w:szCs w:val="28"/>
        </w:rPr>
        <w:t>船期不穩、中國大陸</w:t>
      </w:r>
      <w:proofErr w:type="gramStart"/>
      <w:r w:rsidR="00FB3B06" w:rsidRPr="00FB3B06">
        <w:rPr>
          <w:rFonts w:ascii="Times New Roman" w:eastAsia="標楷體" w:hAnsi="Times New Roman" w:hint="eastAsia"/>
          <w:color w:val="000000" w:themeColor="text1"/>
          <w:sz w:val="28"/>
          <w:szCs w:val="28"/>
        </w:rPr>
        <w:t>防疫封控等</w:t>
      </w:r>
      <w:proofErr w:type="gramEnd"/>
      <w:r w:rsidR="00FB3B06" w:rsidRPr="00FB3B06">
        <w:rPr>
          <w:rFonts w:ascii="Times New Roman" w:eastAsia="標楷體" w:hAnsi="Times New Roman" w:hint="eastAsia"/>
          <w:color w:val="000000" w:themeColor="text1"/>
          <w:sz w:val="28"/>
          <w:szCs w:val="28"/>
        </w:rPr>
        <w:t>影響，致外銷訂單下滑，惟半導體產業擴廠及自動化設備需求仍強，抵銷部分減幅。累計</w:t>
      </w:r>
      <w:r w:rsidR="00FB3B06" w:rsidRPr="00FB3B06">
        <w:rPr>
          <w:rFonts w:ascii="Times New Roman" w:eastAsia="標楷體" w:hAnsi="Times New Roman"/>
          <w:color w:val="000000" w:themeColor="text1"/>
          <w:sz w:val="28"/>
          <w:szCs w:val="28"/>
        </w:rPr>
        <w:t>1</w:t>
      </w:r>
      <w:r w:rsidR="00FB3B06" w:rsidRPr="00FB3B06">
        <w:rPr>
          <w:rFonts w:ascii="Times New Roman" w:eastAsia="標楷體" w:hAnsi="Times New Roman" w:hint="eastAsia"/>
          <w:color w:val="000000" w:themeColor="text1"/>
          <w:sz w:val="28"/>
          <w:szCs w:val="28"/>
        </w:rPr>
        <w:t>至</w:t>
      </w:r>
      <w:r w:rsidR="00FB3B06" w:rsidRPr="00FB3B06">
        <w:rPr>
          <w:rFonts w:ascii="Times New Roman" w:eastAsia="標楷體" w:hAnsi="Times New Roman"/>
          <w:color w:val="000000" w:themeColor="text1"/>
          <w:sz w:val="28"/>
          <w:szCs w:val="28"/>
        </w:rPr>
        <w:t>4</w:t>
      </w:r>
      <w:r w:rsidR="00FB3B06" w:rsidRPr="00FB3B06">
        <w:rPr>
          <w:rFonts w:ascii="Times New Roman" w:eastAsia="標楷體" w:hAnsi="Times New Roman" w:hint="eastAsia"/>
          <w:color w:val="000000" w:themeColor="text1"/>
          <w:sz w:val="28"/>
          <w:szCs w:val="28"/>
        </w:rPr>
        <w:t>月較上年同期增加</w:t>
      </w:r>
      <w:r w:rsidR="00FB3B06" w:rsidRPr="00FB3B06">
        <w:rPr>
          <w:rFonts w:ascii="Times New Roman" w:eastAsia="標楷體" w:hAnsi="Times New Roman"/>
          <w:color w:val="000000" w:themeColor="text1"/>
          <w:sz w:val="28"/>
          <w:szCs w:val="28"/>
        </w:rPr>
        <w:t>7.68%</w:t>
      </w:r>
      <w:r w:rsidRPr="003C6E0A">
        <w:rPr>
          <w:rFonts w:ascii="Times New Roman" w:eastAsia="標楷體" w:hAnsi="Times New Roman" w:hint="eastAsia"/>
          <w:color w:val="000000" w:themeColor="text1"/>
          <w:sz w:val="28"/>
          <w:szCs w:val="28"/>
        </w:rPr>
        <w:t>。</w:t>
      </w:r>
    </w:p>
    <w:p w14:paraId="1AB34A2E" w14:textId="12A3CD37" w:rsidR="0011297A" w:rsidRPr="003C6E0A" w:rsidRDefault="0093143B" w:rsidP="00FB3B06">
      <w:pPr>
        <w:pStyle w:val="afffff5"/>
        <w:widowControl/>
        <w:numPr>
          <w:ilvl w:val="0"/>
          <w:numId w:val="10"/>
        </w:numPr>
        <w:overflowPunct w:val="0"/>
        <w:spacing w:before="120"/>
        <w:ind w:leftChars="0" w:firstLineChars="0"/>
        <w:rPr>
          <w:rFonts w:eastAsia="標楷體"/>
          <w:color w:val="000000" w:themeColor="text1"/>
          <w:sz w:val="28"/>
          <w:szCs w:val="28"/>
        </w:rPr>
      </w:pPr>
      <w:r w:rsidRPr="003C6E0A">
        <w:rPr>
          <w:rFonts w:ascii="Times New Roman" w:eastAsia="標楷體" w:hAnsi="Times New Roman"/>
          <w:color w:val="000000" w:themeColor="text1"/>
          <w:sz w:val="28"/>
          <w:szCs w:val="28"/>
        </w:rPr>
        <w:t>汽車及其零件業</w:t>
      </w:r>
      <w:r w:rsidR="00FB3B06" w:rsidRPr="00FB3B06">
        <w:rPr>
          <w:rFonts w:ascii="Times New Roman" w:eastAsia="標楷體" w:hAnsi="Times New Roman" w:hint="eastAsia"/>
          <w:color w:val="000000" w:themeColor="text1"/>
          <w:sz w:val="28"/>
          <w:szCs w:val="28"/>
        </w:rPr>
        <w:t>年減</w:t>
      </w:r>
      <w:r w:rsidR="00FB3B06" w:rsidRPr="00FB3B06">
        <w:rPr>
          <w:rFonts w:ascii="Times New Roman" w:eastAsia="標楷體" w:hAnsi="Times New Roman"/>
          <w:color w:val="000000" w:themeColor="text1"/>
          <w:sz w:val="28"/>
          <w:szCs w:val="28"/>
        </w:rPr>
        <w:t>1.26%</w:t>
      </w:r>
      <w:r w:rsidR="00FB3B06" w:rsidRPr="00FB3B06">
        <w:rPr>
          <w:rFonts w:ascii="Times New Roman" w:eastAsia="標楷體" w:hAnsi="Times New Roman" w:hint="eastAsia"/>
          <w:color w:val="000000" w:themeColor="text1"/>
          <w:sz w:val="28"/>
          <w:szCs w:val="28"/>
        </w:rPr>
        <w:t>，主因晶片短缺，以及汰舊換新減徵貨物稅條件提高抑低換車需求，致小型轎車、客貨兩用車減產，惟受惠電動小型車需求熱絡，加以電燈、懸吊傳動系統等汽車零件外銷接單暢旺，抵銷部分減幅。累計</w:t>
      </w:r>
      <w:r w:rsidR="00FB3B06" w:rsidRPr="00FB3B06">
        <w:rPr>
          <w:rFonts w:ascii="Times New Roman" w:eastAsia="標楷體" w:hAnsi="Times New Roman"/>
          <w:color w:val="000000" w:themeColor="text1"/>
          <w:sz w:val="28"/>
          <w:szCs w:val="28"/>
        </w:rPr>
        <w:t>1</w:t>
      </w:r>
      <w:r w:rsidR="00FB3B06" w:rsidRPr="00FB3B06">
        <w:rPr>
          <w:rFonts w:ascii="Times New Roman" w:eastAsia="標楷體" w:hAnsi="Times New Roman" w:hint="eastAsia"/>
          <w:color w:val="000000" w:themeColor="text1"/>
          <w:sz w:val="28"/>
          <w:szCs w:val="28"/>
        </w:rPr>
        <w:t>至</w:t>
      </w:r>
      <w:r w:rsidR="00FB3B06" w:rsidRPr="00FB3B06">
        <w:rPr>
          <w:rFonts w:ascii="Times New Roman" w:eastAsia="標楷體" w:hAnsi="Times New Roman"/>
          <w:color w:val="000000" w:themeColor="text1"/>
          <w:sz w:val="28"/>
          <w:szCs w:val="28"/>
        </w:rPr>
        <w:t>4</w:t>
      </w:r>
      <w:r w:rsidR="00FB3B06" w:rsidRPr="00FB3B06">
        <w:rPr>
          <w:rFonts w:ascii="Times New Roman" w:eastAsia="標楷體" w:hAnsi="Times New Roman" w:hint="eastAsia"/>
          <w:color w:val="000000" w:themeColor="text1"/>
          <w:sz w:val="28"/>
          <w:szCs w:val="28"/>
        </w:rPr>
        <w:t>月較上年同期減少</w:t>
      </w:r>
      <w:r w:rsidR="00FB3B06" w:rsidRPr="00FB3B06">
        <w:rPr>
          <w:rFonts w:ascii="Times New Roman" w:eastAsia="標楷體" w:hAnsi="Times New Roman"/>
          <w:color w:val="000000" w:themeColor="text1"/>
          <w:sz w:val="28"/>
          <w:szCs w:val="28"/>
        </w:rPr>
        <w:t>0.53%</w:t>
      </w:r>
      <w:r w:rsidRPr="003C6E0A">
        <w:rPr>
          <w:rFonts w:ascii="Times New Roman" w:eastAsia="標楷體" w:hAnsi="Times New Roman" w:hint="eastAsia"/>
          <w:color w:val="000000" w:themeColor="text1"/>
          <w:sz w:val="28"/>
          <w:szCs w:val="28"/>
        </w:rPr>
        <w:t>。</w:t>
      </w:r>
      <w:r w:rsidR="0011297A" w:rsidRPr="003C6E0A">
        <w:rPr>
          <w:rFonts w:eastAsia="標楷體"/>
          <w:color w:val="000000" w:themeColor="text1"/>
          <w:sz w:val="28"/>
          <w:szCs w:val="28"/>
        </w:rPr>
        <w:br w:type="page"/>
      </w:r>
    </w:p>
    <w:p w14:paraId="5F37368F" w14:textId="77777777" w:rsidR="0011297A" w:rsidRPr="003C6E0A" w:rsidRDefault="0011297A" w:rsidP="0011297A">
      <w:pPr>
        <w:widowControl/>
        <w:jc w:val="center"/>
        <w:rPr>
          <w:rFonts w:eastAsia="標楷體"/>
          <w:b/>
          <w:bCs/>
          <w:color w:val="000000" w:themeColor="text1"/>
          <w:sz w:val="28"/>
        </w:rPr>
      </w:pPr>
      <w:r w:rsidRPr="003C6E0A">
        <w:rPr>
          <w:rFonts w:eastAsia="標楷體"/>
          <w:b/>
          <w:bCs/>
          <w:color w:val="000000" w:themeColor="text1"/>
          <w:sz w:val="28"/>
        </w:rPr>
        <w:lastRenderedPageBreak/>
        <w:t>表</w:t>
      </w:r>
      <w:r w:rsidRPr="003C6E0A">
        <w:rPr>
          <w:rFonts w:eastAsia="標楷體"/>
          <w:b/>
          <w:bCs/>
          <w:color w:val="000000" w:themeColor="text1"/>
          <w:sz w:val="28"/>
        </w:rPr>
        <w:t xml:space="preserve">2-2-3   </w:t>
      </w:r>
      <w:r w:rsidRPr="003C6E0A">
        <w:rPr>
          <w:rFonts w:eastAsia="標楷體"/>
          <w:b/>
          <w:bCs/>
          <w:color w:val="000000" w:themeColor="text1"/>
          <w:sz w:val="28"/>
        </w:rPr>
        <w:t>主要製造業行業年增率</w:t>
      </w:r>
    </w:p>
    <w:tbl>
      <w:tblPr>
        <w:tblW w:w="8521"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9"/>
      </w:tblGrid>
      <w:tr w:rsidR="0093143B" w:rsidRPr="003C6E0A" w14:paraId="40575477" w14:textId="64D1F697" w:rsidTr="00F02CAC">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5116D28" w:rsidR="0093143B" w:rsidRPr="003C6E0A" w:rsidRDefault="0093143B" w:rsidP="00B73C1B">
            <w:pPr>
              <w:snapToGrid w:val="0"/>
              <w:spacing w:line="400" w:lineRule="exact"/>
              <w:ind w:left="248"/>
              <w:jc w:val="center"/>
              <w:rPr>
                <w:rFonts w:eastAsia="標楷體"/>
                <w:b/>
                <w:bCs/>
                <w:color w:val="000000" w:themeColor="text1"/>
              </w:rPr>
            </w:pPr>
            <w:r w:rsidRPr="003C6E0A">
              <w:rPr>
                <w:rFonts w:eastAsia="標楷體"/>
                <w:b/>
                <w:bCs/>
                <w:color w:val="000000" w:themeColor="text1"/>
                <w:sz w:val="32"/>
                <w:szCs w:val="32"/>
              </w:rPr>
              <w:br w:type="page"/>
            </w:r>
            <w:r w:rsidRPr="003C6E0A">
              <w:rPr>
                <w:rFonts w:eastAsia="標楷體"/>
                <w:b/>
                <w:bCs/>
                <w:color w:val="000000" w:themeColor="text1"/>
              </w:rPr>
              <w:t>中業別</w:t>
            </w:r>
          </w:p>
        </w:tc>
        <w:tc>
          <w:tcPr>
            <w:tcW w:w="2389" w:type="dxa"/>
            <w:tcBorders>
              <w:top w:val="single" w:sz="6" w:space="0" w:color="auto"/>
              <w:bottom w:val="single" w:sz="6" w:space="0" w:color="auto"/>
            </w:tcBorders>
            <w:vAlign w:val="center"/>
          </w:tcPr>
          <w:p w14:paraId="5DEAD90B" w14:textId="136625CE" w:rsidR="0093143B" w:rsidRPr="003C6E0A" w:rsidRDefault="0093143B" w:rsidP="00995F09">
            <w:pPr>
              <w:snapToGrid w:val="0"/>
              <w:spacing w:line="320" w:lineRule="exact"/>
              <w:ind w:left="28"/>
              <w:jc w:val="center"/>
              <w:rPr>
                <w:rFonts w:eastAsia="標楷體"/>
                <w:b/>
                <w:bCs/>
                <w:color w:val="000000" w:themeColor="text1"/>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00FB3B06">
              <w:rPr>
                <w:rFonts w:eastAsia="標楷體" w:hint="eastAsia"/>
                <w:b/>
                <w:bCs/>
                <w:color w:val="000000" w:themeColor="text1"/>
              </w:rPr>
              <w:t>4</w:t>
            </w:r>
            <w:r w:rsidRPr="003C6E0A">
              <w:rPr>
                <w:rFonts w:eastAsia="標楷體"/>
                <w:b/>
                <w:bCs/>
                <w:color w:val="000000" w:themeColor="text1"/>
              </w:rPr>
              <w:t>月較</w:t>
            </w:r>
          </w:p>
          <w:p w14:paraId="1BFA0ED3" w14:textId="15955B5B" w:rsidR="0093143B" w:rsidRPr="003C6E0A" w:rsidRDefault="0093143B" w:rsidP="00B73C1B">
            <w:pPr>
              <w:snapToGrid w:val="0"/>
              <w:spacing w:line="320" w:lineRule="exact"/>
              <w:ind w:left="28"/>
              <w:jc w:val="center"/>
              <w:rPr>
                <w:rFonts w:eastAsia="標楷體"/>
                <w:color w:val="000000" w:themeColor="text1"/>
              </w:rPr>
            </w:pPr>
            <w:r w:rsidRPr="003C6E0A">
              <w:rPr>
                <w:rFonts w:eastAsia="標楷體"/>
                <w:b/>
                <w:bCs/>
                <w:color w:val="000000" w:themeColor="text1"/>
              </w:rPr>
              <w:t>上年同月增減</w:t>
            </w:r>
            <w:r w:rsidRPr="003C6E0A">
              <w:rPr>
                <w:rFonts w:eastAsia="標楷體"/>
                <w:b/>
                <w:bCs/>
                <w:color w:val="000000" w:themeColor="text1"/>
              </w:rPr>
              <w:t>(%)</w:t>
            </w:r>
          </w:p>
        </w:tc>
        <w:tc>
          <w:tcPr>
            <w:tcW w:w="2389" w:type="dxa"/>
            <w:tcBorders>
              <w:top w:val="single" w:sz="6" w:space="0" w:color="auto"/>
              <w:bottom w:val="single" w:sz="6" w:space="0" w:color="auto"/>
            </w:tcBorders>
          </w:tcPr>
          <w:p w14:paraId="7B4E2362" w14:textId="77777777" w:rsidR="0093143B" w:rsidRPr="003C6E0A" w:rsidRDefault="0093143B" w:rsidP="00995F09">
            <w:pPr>
              <w:snapToGrid w:val="0"/>
              <w:spacing w:line="320" w:lineRule="exact"/>
              <w:ind w:left="28"/>
              <w:jc w:val="center"/>
              <w:rPr>
                <w:rFonts w:eastAsia="標楷體"/>
                <w:b/>
                <w:bCs/>
                <w:color w:val="000000" w:themeColor="text1"/>
              </w:rPr>
            </w:pPr>
            <w:r w:rsidRPr="003C6E0A">
              <w:rPr>
                <w:rFonts w:eastAsia="標楷體"/>
                <w:b/>
                <w:bCs/>
                <w:color w:val="000000" w:themeColor="text1"/>
              </w:rPr>
              <w:t>111</w:t>
            </w:r>
            <w:r w:rsidRPr="003C6E0A">
              <w:rPr>
                <w:rFonts w:eastAsia="標楷體"/>
                <w:b/>
                <w:bCs/>
                <w:color w:val="000000" w:themeColor="text1"/>
              </w:rPr>
              <w:t>年累計較</w:t>
            </w:r>
          </w:p>
          <w:p w14:paraId="65EDEBF3" w14:textId="7FB0556B" w:rsidR="0093143B" w:rsidRPr="003C6E0A" w:rsidRDefault="0093143B" w:rsidP="00F02CAC">
            <w:pPr>
              <w:snapToGrid w:val="0"/>
              <w:spacing w:line="320" w:lineRule="exact"/>
              <w:ind w:left="28"/>
              <w:jc w:val="center"/>
              <w:rPr>
                <w:rFonts w:eastAsia="標楷體"/>
                <w:b/>
                <w:bCs/>
                <w:color w:val="000000" w:themeColor="text1"/>
              </w:rPr>
            </w:pPr>
            <w:r w:rsidRPr="003C6E0A">
              <w:rPr>
                <w:rFonts w:eastAsia="標楷體"/>
                <w:b/>
                <w:bCs/>
                <w:color w:val="000000" w:themeColor="text1"/>
              </w:rPr>
              <w:t>上年同期增減</w:t>
            </w:r>
            <w:r w:rsidRPr="003C6E0A">
              <w:rPr>
                <w:rFonts w:eastAsia="標楷體"/>
                <w:b/>
                <w:bCs/>
                <w:color w:val="000000" w:themeColor="text1"/>
              </w:rPr>
              <w:t>(%)</w:t>
            </w:r>
          </w:p>
        </w:tc>
      </w:tr>
      <w:tr w:rsidR="0093143B" w:rsidRPr="003C6E0A" w14:paraId="03AA6197" w14:textId="7381B519" w:rsidTr="00AE44D1">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1D2043EE" w:rsidR="0093143B" w:rsidRPr="003C6E0A" w:rsidRDefault="0093143B" w:rsidP="00B73C1B">
            <w:pPr>
              <w:snapToGrid w:val="0"/>
              <w:spacing w:line="400" w:lineRule="exact"/>
              <w:ind w:left="250"/>
              <w:rPr>
                <w:rFonts w:eastAsia="標楷體"/>
                <w:color w:val="000000" w:themeColor="text1"/>
              </w:rPr>
            </w:pPr>
            <w:r w:rsidRPr="003C6E0A">
              <w:rPr>
                <w:rFonts w:eastAsia="標楷體"/>
                <w:color w:val="000000" w:themeColor="text1"/>
              </w:rPr>
              <w:t>電子零組件業</w:t>
            </w:r>
          </w:p>
        </w:tc>
        <w:tc>
          <w:tcPr>
            <w:tcW w:w="2389" w:type="dxa"/>
            <w:tcBorders>
              <w:top w:val="single" w:sz="6" w:space="0" w:color="auto"/>
            </w:tcBorders>
            <w:vAlign w:val="center"/>
          </w:tcPr>
          <w:p w14:paraId="2A79A598" w14:textId="7EAB29E2" w:rsidR="0093143B"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17.81</w:t>
            </w:r>
          </w:p>
        </w:tc>
        <w:tc>
          <w:tcPr>
            <w:tcW w:w="2389" w:type="dxa"/>
            <w:tcBorders>
              <w:top w:val="single" w:sz="6" w:space="0" w:color="auto"/>
            </w:tcBorders>
            <w:vAlign w:val="center"/>
          </w:tcPr>
          <w:p w14:paraId="520D6888" w14:textId="3E4CA2D7" w:rsidR="0093143B"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13.88</w:t>
            </w:r>
          </w:p>
        </w:tc>
      </w:tr>
      <w:tr w:rsidR="0093143B" w:rsidRPr="003C6E0A" w14:paraId="7FC91F91" w14:textId="67700B30" w:rsidTr="00AE44D1">
        <w:trPr>
          <w:cantSplit/>
          <w:trHeight w:val="330"/>
          <w:jc w:val="center"/>
        </w:trPr>
        <w:tc>
          <w:tcPr>
            <w:tcW w:w="3743" w:type="dxa"/>
            <w:tcMar>
              <w:top w:w="15" w:type="dxa"/>
              <w:left w:w="15" w:type="dxa"/>
              <w:bottom w:w="0" w:type="dxa"/>
              <w:right w:w="15" w:type="dxa"/>
            </w:tcMar>
            <w:vAlign w:val="center"/>
          </w:tcPr>
          <w:p w14:paraId="3A6E9F1E" w14:textId="7797B829" w:rsidR="0093143B" w:rsidRPr="003C6E0A" w:rsidRDefault="0093143B" w:rsidP="00B73C1B">
            <w:pPr>
              <w:snapToGrid w:val="0"/>
              <w:spacing w:line="400" w:lineRule="exact"/>
              <w:ind w:left="250"/>
              <w:rPr>
                <w:rFonts w:eastAsia="標楷體"/>
                <w:color w:val="000000" w:themeColor="text1"/>
              </w:rPr>
            </w:pPr>
            <w:r w:rsidRPr="003C6E0A">
              <w:rPr>
                <w:rFonts w:eastAsia="標楷體"/>
                <w:color w:val="000000" w:themeColor="text1"/>
              </w:rPr>
              <w:t>化學原材料業</w:t>
            </w:r>
            <w:r w:rsidRPr="003C6E0A">
              <w:rPr>
                <w:rFonts w:eastAsia="標楷體"/>
                <w:color w:val="000000" w:themeColor="text1"/>
              </w:rPr>
              <w:t>(</w:t>
            </w:r>
            <w:proofErr w:type="gramStart"/>
            <w:r w:rsidRPr="003C6E0A">
              <w:rPr>
                <w:rFonts w:eastAsia="標楷體"/>
                <w:color w:val="000000" w:themeColor="text1"/>
              </w:rPr>
              <w:t>註</w:t>
            </w:r>
            <w:proofErr w:type="gramEnd"/>
            <w:r w:rsidRPr="003C6E0A">
              <w:rPr>
                <w:rFonts w:eastAsia="標楷體"/>
                <w:color w:val="000000" w:themeColor="text1"/>
              </w:rPr>
              <w:t>)</w:t>
            </w:r>
          </w:p>
        </w:tc>
        <w:tc>
          <w:tcPr>
            <w:tcW w:w="2389" w:type="dxa"/>
            <w:vAlign w:val="center"/>
          </w:tcPr>
          <w:p w14:paraId="40DB23C1" w14:textId="0772C927" w:rsidR="0093143B" w:rsidRPr="003C6E0A" w:rsidRDefault="00FB3B06" w:rsidP="00B73C1B">
            <w:pPr>
              <w:adjustRightInd w:val="0"/>
              <w:snapToGrid w:val="0"/>
              <w:ind w:left="28" w:rightChars="75" w:right="180"/>
              <w:jc w:val="center"/>
              <w:rPr>
                <w:rFonts w:eastAsia="標楷體"/>
                <w:color w:val="000000" w:themeColor="text1"/>
              </w:rPr>
            </w:pPr>
            <w:r>
              <w:rPr>
                <w:rFonts w:eastAsia="標楷體" w:hint="eastAsia"/>
                <w:color w:val="000000" w:themeColor="text1"/>
              </w:rPr>
              <w:t>-5.18</w:t>
            </w:r>
          </w:p>
        </w:tc>
        <w:tc>
          <w:tcPr>
            <w:tcW w:w="2389" w:type="dxa"/>
            <w:vAlign w:val="center"/>
          </w:tcPr>
          <w:p w14:paraId="506A0BD9" w14:textId="1D0FF96F" w:rsidR="0093143B" w:rsidRPr="003C6E0A" w:rsidRDefault="00FB3B06" w:rsidP="00B73C1B">
            <w:pPr>
              <w:adjustRightInd w:val="0"/>
              <w:snapToGrid w:val="0"/>
              <w:ind w:left="28" w:rightChars="75" w:right="180"/>
              <w:jc w:val="center"/>
              <w:rPr>
                <w:rFonts w:eastAsia="標楷體"/>
                <w:color w:val="000000" w:themeColor="text1"/>
              </w:rPr>
            </w:pPr>
            <w:r>
              <w:rPr>
                <w:rFonts w:eastAsia="標楷體" w:hint="eastAsia"/>
                <w:color w:val="000000" w:themeColor="text1"/>
              </w:rPr>
              <w:t>-6.01</w:t>
            </w:r>
          </w:p>
        </w:tc>
      </w:tr>
      <w:tr w:rsidR="000E0E71" w:rsidRPr="003C6E0A" w14:paraId="6CE6081E" w14:textId="0F5574C1" w:rsidTr="00AE44D1">
        <w:trPr>
          <w:cantSplit/>
          <w:trHeight w:val="313"/>
          <w:jc w:val="center"/>
        </w:trPr>
        <w:tc>
          <w:tcPr>
            <w:tcW w:w="3743" w:type="dxa"/>
            <w:tcMar>
              <w:top w:w="15" w:type="dxa"/>
              <w:left w:w="15" w:type="dxa"/>
              <w:bottom w:w="0" w:type="dxa"/>
              <w:right w:w="15" w:type="dxa"/>
            </w:tcMar>
            <w:vAlign w:val="center"/>
          </w:tcPr>
          <w:p w14:paraId="61CCF3FC" w14:textId="24F7EC22" w:rsidR="000E0E71" w:rsidRPr="003C6E0A" w:rsidRDefault="000E0E71" w:rsidP="00B73C1B">
            <w:pPr>
              <w:snapToGrid w:val="0"/>
              <w:spacing w:line="400" w:lineRule="exact"/>
              <w:ind w:left="250"/>
              <w:rPr>
                <w:rFonts w:eastAsia="標楷體"/>
                <w:color w:val="000000" w:themeColor="text1"/>
              </w:rPr>
            </w:pPr>
            <w:r w:rsidRPr="003C6E0A">
              <w:rPr>
                <w:rFonts w:eastAsia="標楷體"/>
                <w:color w:val="000000" w:themeColor="text1"/>
              </w:rPr>
              <w:t>基本金屬業</w:t>
            </w:r>
          </w:p>
        </w:tc>
        <w:tc>
          <w:tcPr>
            <w:tcW w:w="2389" w:type="dxa"/>
            <w:vAlign w:val="center"/>
          </w:tcPr>
          <w:p w14:paraId="0EB9038F" w14:textId="599B8EFE" w:rsidR="000E0E71" w:rsidRPr="003C6E0A" w:rsidRDefault="00FB3B06" w:rsidP="00B73C1B">
            <w:pPr>
              <w:adjustRightInd w:val="0"/>
              <w:snapToGrid w:val="0"/>
              <w:ind w:left="28" w:rightChars="75" w:right="180"/>
              <w:jc w:val="center"/>
              <w:rPr>
                <w:rFonts w:eastAsia="標楷體"/>
                <w:color w:val="000000" w:themeColor="text1"/>
              </w:rPr>
            </w:pPr>
            <w:r>
              <w:rPr>
                <w:rFonts w:eastAsia="標楷體" w:hint="eastAsia"/>
                <w:color w:val="000000" w:themeColor="text1"/>
              </w:rPr>
              <w:t>-7.12</w:t>
            </w:r>
          </w:p>
        </w:tc>
        <w:tc>
          <w:tcPr>
            <w:tcW w:w="2389" w:type="dxa"/>
            <w:vAlign w:val="center"/>
          </w:tcPr>
          <w:p w14:paraId="5C6CB953" w14:textId="08E0DD50" w:rsidR="000E0E71" w:rsidRPr="003C6E0A" w:rsidRDefault="00FB3B06" w:rsidP="00B73C1B">
            <w:pPr>
              <w:adjustRightInd w:val="0"/>
              <w:snapToGrid w:val="0"/>
              <w:ind w:left="28" w:rightChars="75" w:right="180"/>
              <w:jc w:val="center"/>
              <w:rPr>
                <w:rFonts w:eastAsia="標楷體"/>
                <w:color w:val="000000" w:themeColor="text1"/>
              </w:rPr>
            </w:pPr>
            <w:r>
              <w:rPr>
                <w:rFonts w:eastAsia="標楷體" w:hint="eastAsia"/>
                <w:color w:val="000000" w:themeColor="text1"/>
              </w:rPr>
              <w:t>-7.29</w:t>
            </w:r>
          </w:p>
        </w:tc>
      </w:tr>
      <w:tr w:rsidR="000E0E71" w:rsidRPr="003C6E0A" w14:paraId="542BC043" w14:textId="520E7B3F" w:rsidTr="00AE44D1">
        <w:trPr>
          <w:cantSplit/>
          <w:trHeight w:val="313"/>
          <w:jc w:val="center"/>
        </w:trPr>
        <w:tc>
          <w:tcPr>
            <w:tcW w:w="3743" w:type="dxa"/>
            <w:tcMar>
              <w:top w:w="15" w:type="dxa"/>
              <w:left w:w="15" w:type="dxa"/>
              <w:bottom w:w="0" w:type="dxa"/>
              <w:right w:w="15" w:type="dxa"/>
            </w:tcMar>
            <w:vAlign w:val="center"/>
          </w:tcPr>
          <w:p w14:paraId="4FD25DF5" w14:textId="1E2BEBE4" w:rsidR="000E0E71" w:rsidRPr="003C6E0A" w:rsidRDefault="000E0E71" w:rsidP="00B73C1B">
            <w:pPr>
              <w:snapToGrid w:val="0"/>
              <w:spacing w:line="400" w:lineRule="exact"/>
              <w:ind w:left="250"/>
              <w:rPr>
                <w:rFonts w:eastAsia="標楷體"/>
                <w:color w:val="000000" w:themeColor="text1"/>
              </w:rPr>
            </w:pPr>
            <w:r w:rsidRPr="003C6E0A">
              <w:rPr>
                <w:rFonts w:eastAsia="標楷體"/>
                <w:snapToGrid w:val="0"/>
                <w:color w:val="000000" w:themeColor="text1"/>
              </w:rPr>
              <w:t>電腦、電子產品及光學製品業</w:t>
            </w:r>
          </w:p>
        </w:tc>
        <w:tc>
          <w:tcPr>
            <w:tcW w:w="2389" w:type="dxa"/>
            <w:vAlign w:val="center"/>
          </w:tcPr>
          <w:p w14:paraId="546B71F8" w14:textId="3FC99E75" w:rsidR="000E0E71"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5.48</w:t>
            </w:r>
          </w:p>
        </w:tc>
        <w:tc>
          <w:tcPr>
            <w:tcW w:w="2389" w:type="dxa"/>
            <w:vAlign w:val="center"/>
          </w:tcPr>
          <w:p w14:paraId="109AEE6A" w14:textId="3596EC34" w:rsidR="000E0E71"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11.31</w:t>
            </w:r>
          </w:p>
        </w:tc>
      </w:tr>
      <w:tr w:rsidR="000E0E71" w:rsidRPr="003C6E0A" w14:paraId="40A00013" w14:textId="22B919C6" w:rsidTr="00AE44D1">
        <w:trPr>
          <w:cantSplit/>
          <w:trHeight w:val="340"/>
          <w:jc w:val="center"/>
        </w:trPr>
        <w:tc>
          <w:tcPr>
            <w:tcW w:w="3743" w:type="dxa"/>
            <w:tcMar>
              <w:top w:w="15" w:type="dxa"/>
              <w:left w:w="15" w:type="dxa"/>
              <w:bottom w:w="0" w:type="dxa"/>
              <w:right w:w="15" w:type="dxa"/>
            </w:tcMar>
            <w:vAlign w:val="center"/>
          </w:tcPr>
          <w:p w14:paraId="2D7B9E1C" w14:textId="6270A63B" w:rsidR="000E0E71" w:rsidRPr="003C6E0A" w:rsidRDefault="000E0E71" w:rsidP="00B73C1B">
            <w:pPr>
              <w:snapToGrid w:val="0"/>
              <w:spacing w:line="400" w:lineRule="exact"/>
              <w:ind w:left="250"/>
              <w:rPr>
                <w:rFonts w:eastAsia="標楷體"/>
                <w:color w:val="000000" w:themeColor="text1"/>
              </w:rPr>
            </w:pPr>
            <w:r w:rsidRPr="003C6E0A">
              <w:rPr>
                <w:rFonts w:eastAsia="標楷體"/>
                <w:color w:val="000000" w:themeColor="text1"/>
              </w:rPr>
              <w:t>機械設備業</w:t>
            </w:r>
          </w:p>
        </w:tc>
        <w:tc>
          <w:tcPr>
            <w:tcW w:w="2389" w:type="dxa"/>
            <w:vAlign w:val="center"/>
          </w:tcPr>
          <w:p w14:paraId="7A6D74DB" w14:textId="34D0D5D5" w:rsidR="000E0E71"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-0.97</w:t>
            </w:r>
          </w:p>
        </w:tc>
        <w:tc>
          <w:tcPr>
            <w:tcW w:w="2389" w:type="dxa"/>
            <w:vAlign w:val="center"/>
          </w:tcPr>
          <w:p w14:paraId="321E7C6D" w14:textId="79F04BD2" w:rsidR="000E0E71"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7.68</w:t>
            </w:r>
          </w:p>
        </w:tc>
      </w:tr>
      <w:tr w:rsidR="000E0E71" w:rsidRPr="003C6E0A" w14:paraId="71C92068" w14:textId="56981D9D" w:rsidTr="00AE44D1">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1EA90FBC" w:rsidR="000E0E71" w:rsidRPr="003C6E0A" w:rsidRDefault="000E0E71" w:rsidP="00B73C1B">
            <w:pPr>
              <w:snapToGrid w:val="0"/>
              <w:spacing w:line="400" w:lineRule="exact"/>
              <w:ind w:left="250"/>
              <w:rPr>
                <w:rFonts w:eastAsia="標楷體"/>
                <w:color w:val="000000" w:themeColor="text1"/>
              </w:rPr>
            </w:pPr>
            <w:r w:rsidRPr="003C6E0A">
              <w:rPr>
                <w:rFonts w:eastAsia="標楷體"/>
                <w:color w:val="000000" w:themeColor="text1"/>
              </w:rPr>
              <w:t>汽車及其零件業</w:t>
            </w:r>
          </w:p>
        </w:tc>
        <w:tc>
          <w:tcPr>
            <w:tcW w:w="2389" w:type="dxa"/>
            <w:tcBorders>
              <w:bottom w:val="single" w:sz="6" w:space="0" w:color="auto"/>
            </w:tcBorders>
            <w:vAlign w:val="center"/>
          </w:tcPr>
          <w:p w14:paraId="224D902C" w14:textId="4AA8125D" w:rsidR="000E0E71"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-1.26</w:t>
            </w:r>
          </w:p>
        </w:tc>
        <w:tc>
          <w:tcPr>
            <w:tcW w:w="2389" w:type="dxa"/>
            <w:tcBorders>
              <w:bottom w:val="single" w:sz="6" w:space="0" w:color="auto"/>
            </w:tcBorders>
            <w:vAlign w:val="center"/>
          </w:tcPr>
          <w:p w14:paraId="24B4FCD5" w14:textId="1299BBB1" w:rsidR="000E0E71" w:rsidRPr="003C6E0A" w:rsidRDefault="00FB3B06" w:rsidP="00DF1D60">
            <w:pPr>
              <w:adjustRightInd w:val="0"/>
              <w:snapToGrid w:val="0"/>
              <w:ind w:left="28" w:rightChars="75" w:right="180"/>
              <w:jc w:val="center"/>
              <w:rPr>
                <w:rFonts w:eastAsia="標楷體"/>
                <w:color w:val="000000" w:themeColor="text1"/>
              </w:rPr>
            </w:pPr>
            <w:r>
              <w:rPr>
                <w:rFonts w:eastAsia="標楷體" w:hint="eastAsia"/>
                <w:color w:val="000000" w:themeColor="text1"/>
              </w:rPr>
              <w:t>-0.53</w:t>
            </w:r>
          </w:p>
        </w:tc>
      </w:tr>
    </w:tbl>
    <w:p w14:paraId="4BED1FBB" w14:textId="77777777" w:rsidR="0011297A" w:rsidRPr="003C6E0A" w:rsidRDefault="0011297A" w:rsidP="0011297A">
      <w:pPr>
        <w:snapToGrid w:val="0"/>
        <w:spacing w:line="340" w:lineRule="atLeast"/>
        <w:ind w:left="425" w:right="-142" w:hangingChars="193" w:hanging="425"/>
        <w:jc w:val="both"/>
        <w:rPr>
          <w:rFonts w:eastAsia="標楷體"/>
          <w:bCs/>
          <w:color w:val="000000" w:themeColor="text1"/>
          <w:sz w:val="22"/>
        </w:rPr>
      </w:pPr>
      <w:proofErr w:type="gramStart"/>
      <w:r w:rsidRPr="003C6E0A">
        <w:rPr>
          <w:rFonts w:eastAsia="標楷體"/>
          <w:bCs/>
          <w:color w:val="000000" w:themeColor="text1"/>
          <w:sz w:val="22"/>
        </w:rPr>
        <w:t>註</w:t>
      </w:r>
      <w:proofErr w:type="gramEnd"/>
      <w:r w:rsidRPr="003C6E0A">
        <w:rPr>
          <w:rFonts w:eastAsia="標楷體"/>
          <w:bCs/>
          <w:color w:val="000000" w:themeColor="text1"/>
          <w:sz w:val="22"/>
        </w:rPr>
        <w:t>：「化學原材料業」係指行業標準分類</w:t>
      </w:r>
      <w:r w:rsidRPr="003C6E0A">
        <w:rPr>
          <w:rFonts w:eastAsia="標楷體"/>
          <w:bCs/>
          <w:color w:val="000000" w:themeColor="text1"/>
          <w:sz w:val="22"/>
        </w:rPr>
        <w:t>(</w:t>
      </w:r>
      <w:r w:rsidRPr="003C6E0A">
        <w:rPr>
          <w:rFonts w:eastAsia="標楷體"/>
          <w:bCs/>
          <w:color w:val="000000" w:themeColor="text1"/>
          <w:sz w:val="22"/>
        </w:rPr>
        <w:t>第</w:t>
      </w:r>
      <w:r w:rsidRPr="003C6E0A">
        <w:rPr>
          <w:rFonts w:eastAsia="標楷體"/>
          <w:bCs/>
          <w:color w:val="000000" w:themeColor="text1"/>
          <w:sz w:val="22"/>
        </w:rPr>
        <w:t>10</w:t>
      </w:r>
      <w:r w:rsidRPr="003C6E0A">
        <w:rPr>
          <w:rFonts w:eastAsia="標楷體"/>
          <w:bCs/>
          <w:color w:val="000000" w:themeColor="text1"/>
          <w:sz w:val="22"/>
        </w:rPr>
        <w:t>版</w:t>
      </w:r>
      <w:r w:rsidRPr="003C6E0A">
        <w:rPr>
          <w:rFonts w:eastAsia="標楷體"/>
          <w:bCs/>
          <w:color w:val="000000" w:themeColor="text1"/>
          <w:sz w:val="22"/>
        </w:rPr>
        <w:t>)</w:t>
      </w:r>
      <w:r w:rsidRPr="003C6E0A">
        <w:rPr>
          <w:rFonts w:eastAsia="標楷體"/>
          <w:bCs/>
          <w:color w:val="000000" w:themeColor="text1"/>
          <w:sz w:val="22"/>
        </w:rPr>
        <w:t>之「化學原材料、肥料、氮化合物、塑橡膠原料及人造纖維業」。</w:t>
      </w:r>
    </w:p>
    <w:p w14:paraId="13BD31B2" w14:textId="75EC5853" w:rsidR="00EB5E1F" w:rsidRPr="003C6E0A" w:rsidRDefault="0011297A" w:rsidP="0011297A">
      <w:pPr>
        <w:widowControl/>
        <w:overflowPunct w:val="0"/>
        <w:rPr>
          <w:rFonts w:eastAsia="標楷體"/>
          <w:bCs/>
          <w:color w:val="000000" w:themeColor="text1"/>
          <w:sz w:val="22"/>
        </w:rPr>
      </w:pPr>
      <w:r w:rsidRPr="003C6E0A">
        <w:rPr>
          <w:rFonts w:eastAsia="標楷體"/>
          <w:bCs/>
          <w:color w:val="000000" w:themeColor="text1"/>
          <w:sz w:val="22"/>
        </w:rPr>
        <w:t>資料來源：經濟部統計處。</w:t>
      </w:r>
      <w:r w:rsidR="0078546F" w:rsidRPr="003C6E0A">
        <w:rPr>
          <w:rFonts w:eastAsia="標楷體" w:hint="eastAsia"/>
          <w:bCs/>
          <w:color w:val="000000" w:themeColor="text1"/>
          <w:sz w:val="22"/>
        </w:rPr>
        <w:t xml:space="preserve"> </w:t>
      </w:r>
    </w:p>
    <w:p w14:paraId="0C6CAED9" w14:textId="77777777" w:rsidR="00EB5E1F" w:rsidRPr="003C6E0A" w:rsidRDefault="00EB5E1F">
      <w:pPr>
        <w:widowControl/>
        <w:rPr>
          <w:rFonts w:eastAsia="標楷體"/>
          <w:bCs/>
          <w:color w:val="000000" w:themeColor="text1"/>
          <w:sz w:val="22"/>
        </w:rPr>
      </w:pPr>
      <w:r w:rsidRPr="003C6E0A">
        <w:rPr>
          <w:rFonts w:eastAsia="標楷體"/>
          <w:bCs/>
          <w:color w:val="000000" w:themeColor="text1"/>
          <w:sz w:val="22"/>
        </w:rPr>
        <w:br w:type="page"/>
      </w:r>
    </w:p>
    <w:p w14:paraId="1F5B3E1B" w14:textId="77777777" w:rsidR="0021217C" w:rsidRPr="003C6E0A" w:rsidRDefault="0021217C" w:rsidP="0021217C">
      <w:pPr>
        <w:keepNext/>
        <w:snapToGrid w:val="0"/>
        <w:spacing w:beforeLines="50" w:before="120" w:line="300" w:lineRule="auto"/>
        <w:ind w:rightChars="-25" w:right="-60"/>
        <w:outlineLvl w:val="2"/>
        <w:rPr>
          <w:rFonts w:eastAsia="標楷體"/>
          <w:b/>
          <w:bCs/>
          <w:color w:val="000000" w:themeColor="text1"/>
          <w:sz w:val="32"/>
          <w:szCs w:val="32"/>
        </w:rPr>
      </w:pPr>
      <w:bookmarkStart w:id="104" w:name="_Toc99120857"/>
      <w:bookmarkStart w:id="105" w:name="_Toc104389080"/>
      <w:r w:rsidRPr="003C6E0A">
        <w:rPr>
          <w:rFonts w:eastAsia="標楷體"/>
          <w:b/>
          <w:bCs/>
          <w:color w:val="000000" w:themeColor="text1"/>
          <w:sz w:val="32"/>
          <w:szCs w:val="32"/>
        </w:rPr>
        <w:lastRenderedPageBreak/>
        <w:t>（三）批發、零售及餐飲業</w:t>
      </w:r>
      <w:bookmarkEnd w:id="104"/>
      <w:bookmarkEnd w:id="105"/>
    </w:p>
    <w:p w14:paraId="6F19A86A" w14:textId="08401A33" w:rsidR="0093143B" w:rsidRPr="003C6E0A" w:rsidRDefault="0093143B" w:rsidP="0093143B">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70796F">
        <w:rPr>
          <w:rFonts w:eastAsia="標楷體" w:hint="eastAsia"/>
          <w:b/>
          <w:bCs/>
          <w:color w:val="000000" w:themeColor="text1"/>
          <w:kern w:val="0"/>
          <w:sz w:val="28"/>
          <w:szCs w:val="20"/>
        </w:rPr>
        <w:t>4</w:t>
      </w:r>
      <w:r w:rsidRPr="003C6E0A">
        <w:rPr>
          <w:rFonts w:eastAsia="標楷體"/>
          <w:b/>
          <w:bCs/>
          <w:color w:val="000000" w:themeColor="text1"/>
          <w:kern w:val="0"/>
          <w:sz w:val="28"/>
          <w:szCs w:val="20"/>
        </w:rPr>
        <w:t>月批發業</w:t>
      </w:r>
      <w:r w:rsidR="0070796F">
        <w:rPr>
          <w:rFonts w:eastAsia="標楷體" w:hint="eastAsia"/>
          <w:b/>
          <w:bCs/>
          <w:color w:val="000000" w:themeColor="text1"/>
          <w:kern w:val="0"/>
          <w:sz w:val="28"/>
          <w:szCs w:val="20"/>
        </w:rPr>
        <w:t>及</w:t>
      </w:r>
      <w:r w:rsidRPr="003C6E0A">
        <w:rPr>
          <w:rFonts w:eastAsia="標楷體"/>
          <w:b/>
          <w:bCs/>
          <w:color w:val="000000" w:themeColor="text1"/>
          <w:kern w:val="0"/>
          <w:sz w:val="28"/>
          <w:szCs w:val="20"/>
        </w:rPr>
        <w:t>零售業</w:t>
      </w:r>
      <w:r w:rsidR="0070796F" w:rsidRPr="003C6E0A">
        <w:rPr>
          <w:rFonts w:eastAsia="標楷體"/>
          <w:b/>
          <w:bCs/>
          <w:color w:val="000000" w:themeColor="text1"/>
          <w:kern w:val="0"/>
          <w:sz w:val="28"/>
          <w:szCs w:val="20"/>
        </w:rPr>
        <w:t>營業額</w:t>
      </w:r>
      <w:r w:rsidR="0070796F" w:rsidRPr="003C6E0A">
        <w:rPr>
          <w:rFonts w:eastAsia="標楷體" w:hint="eastAsia"/>
          <w:b/>
          <w:bCs/>
          <w:color w:val="000000" w:themeColor="text1"/>
          <w:kern w:val="0"/>
          <w:sz w:val="28"/>
          <w:szCs w:val="20"/>
        </w:rPr>
        <w:t>分別</w:t>
      </w:r>
      <w:r w:rsidR="0070796F" w:rsidRPr="003C6E0A">
        <w:rPr>
          <w:rFonts w:eastAsia="標楷體"/>
          <w:b/>
          <w:bCs/>
          <w:color w:val="000000" w:themeColor="text1"/>
          <w:kern w:val="0"/>
          <w:sz w:val="28"/>
          <w:szCs w:val="20"/>
        </w:rPr>
        <w:t>增加</w:t>
      </w:r>
      <w:r w:rsidR="0070796F">
        <w:rPr>
          <w:rFonts w:eastAsia="標楷體" w:hint="eastAsia"/>
          <w:b/>
          <w:bCs/>
          <w:color w:val="000000" w:themeColor="text1"/>
          <w:kern w:val="0"/>
          <w:sz w:val="28"/>
          <w:szCs w:val="20"/>
        </w:rPr>
        <w:t>5.9</w:t>
      </w:r>
      <w:r w:rsidR="0070796F" w:rsidRPr="003C6E0A">
        <w:rPr>
          <w:rFonts w:eastAsia="標楷體"/>
          <w:b/>
          <w:bCs/>
          <w:color w:val="000000" w:themeColor="text1"/>
          <w:kern w:val="0"/>
          <w:sz w:val="28"/>
          <w:szCs w:val="20"/>
        </w:rPr>
        <w:t>%</w:t>
      </w:r>
      <w:r w:rsidR="0070796F">
        <w:rPr>
          <w:rFonts w:eastAsia="標楷體" w:hint="eastAsia"/>
          <w:b/>
          <w:bCs/>
          <w:color w:val="000000" w:themeColor="text1"/>
          <w:kern w:val="0"/>
          <w:sz w:val="28"/>
          <w:szCs w:val="20"/>
        </w:rPr>
        <w:t>及</w:t>
      </w:r>
      <w:r w:rsidR="0070796F" w:rsidRPr="003C6E0A">
        <w:rPr>
          <w:rFonts w:eastAsia="標楷體" w:hint="eastAsia"/>
          <w:b/>
          <w:bCs/>
          <w:color w:val="000000" w:themeColor="text1"/>
          <w:kern w:val="0"/>
          <w:sz w:val="28"/>
          <w:szCs w:val="20"/>
        </w:rPr>
        <w:t>4.</w:t>
      </w:r>
      <w:r w:rsidR="0070796F">
        <w:rPr>
          <w:rFonts w:eastAsia="標楷體" w:hint="eastAsia"/>
          <w:b/>
          <w:bCs/>
          <w:color w:val="000000" w:themeColor="text1"/>
          <w:kern w:val="0"/>
          <w:sz w:val="28"/>
          <w:szCs w:val="20"/>
        </w:rPr>
        <w:t>7</w:t>
      </w:r>
      <w:r w:rsidR="0070796F" w:rsidRPr="003C6E0A">
        <w:rPr>
          <w:rFonts w:eastAsia="標楷體" w:hint="eastAsia"/>
          <w:b/>
          <w:bCs/>
          <w:color w:val="000000" w:themeColor="text1"/>
          <w:kern w:val="0"/>
          <w:sz w:val="28"/>
          <w:szCs w:val="20"/>
        </w:rPr>
        <w:t>%</w:t>
      </w:r>
      <w:r w:rsidR="0070796F">
        <w:rPr>
          <w:rFonts w:eastAsia="標楷體" w:hint="eastAsia"/>
          <w:b/>
          <w:bCs/>
          <w:color w:val="000000" w:themeColor="text1"/>
          <w:kern w:val="0"/>
          <w:sz w:val="28"/>
          <w:szCs w:val="20"/>
        </w:rPr>
        <w:t>，</w:t>
      </w:r>
      <w:r w:rsidRPr="003C6E0A">
        <w:rPr>
          <w:rFonts w:eastAsia="標楷體" w:hint="eastAsia"/>
          <w:b/>
          <w:bCs/>
          <w:color w:val="000000" w:themeColor="text1"/>
          <w:kern w:val="0"/>
          <w:sz w:val="28"/>
          <w:szCs w:val="20"/>
        </w:rPr>
        <w:t>餐飲業</w:t>
      </w:r>
      <w:r w:rsidRPr="003C6E0A">
        <w:rPr>
          <w:rFonts w:eastAsia="標楷體"/>
          <w:b/>
          <w:bCs/>
          <w:color w:val="000000" w:themeColor="text1"/>
          <w:kern w:val="0"/>
          <w:sz w:val="28"/>
          <w:szCs w:val="20"/>
        </w:rPr>
        <w:t>營業額</w:t>
      </w:r>
      <w:r w:rsidR="0070796F">
        <w:rPr>
          <w:rFonts w:eastAsia="標楷體" w:hint="eastAsia"/>
          <w:b/>
          <w:bCs/>
          <w:color w:val="000000" w:themeColor="text1"/>
          <w:kern w:val="0"/>
          <w:sz w:val="28"/>
          <w:szCs w:val="20"/>
        </w:rPr>
        <w:t>減少</w:t>
      </w:r>
      <w:r w:rsidR="0070796F">
        <w:rPr>
          <w:rFonts w:eastAsia="標楷體" w:hint="eastAsia"/>
          <w:b/>
          <w:bCs/>
          <w:color w:val="000000" w:themeColor="text1"/>
          <w:kern w:val="0"/>
          <w:sz w:val="28"/>
          <w:szCs w:val="20"/>
        </w:rPr>
        <w:t>5</w:t>
      </w:r>
      <w:r w:rsidRPr="003C6E0A">
        <w:rPr>
          <w:rFonts w:eastAsia="標楷體" w:hint="eastAsia"/>
          <w:b/>
          <w:bCs/>
          <w:color w:val="000000" w:themeColor="text1"/>
          <w:kern w:val="0"/>
          <w:sz w:val="28"/>
          <w:szCs w:val="20"/>
        </w:rPr>
        <w:t>.8%</w:t>
      </w:r>
    </w:p>
    <w:p w14:paraId="2D2F8DD1" w14:textId="3647FA47"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70796F">
        <w:rPr>
          <w:rFonts w:eastAsia="標楷體" w:hint="eastAsia"/>
          <w:color w:val="000000" w:themeColor="text1"/>
          <w:kern w:val="0"/>
          <w:sz w:val="28"/>
          <w:szCs w:val="28"/>
        </w:rPr>
        <w:t>4</w:t>
      </w:r>
      <w:r w:rsidRPr="003C6E0A">
        <w:rPr>
          <w:rFonts w:eastAsia="標楷體"/>
          <w:color w:val="000000" w:themeColor="text1"/>
          <w:kern w:val="0"/>
          <w:sz w:val="28"/>
          <w:szCs w:val="28"/>
        </w:rPr>
        <w:t>月批發業</w:t>
      </w:r>
      <w:r w:rsidR="00D1624F" w:rsidRPr="003C6E0A">
        <w:rPr>
          <w:rFonts w:eastAsia="標楷體" w:hint="eastAsia"/>
          <w:color w:val="000000" w:themeColor="text1"/>
          <w:kern w:val="0"/>
          <w:sz w:val="28"/>
          <w:szCs w:val="28"/>
        </w:rPr>
        <w:t>及</w:t>
      </w:r>
      <w:r w:rsidRPr="003C6E0A">
        <w:rPr>
          <w:rFonts w:eastAsia="標楷體"/>
          <w:color w:val="000000" w:themeColor="text1"/>
          <w:kern w:val="0"/>
          <w:sz w:val="28"/>
          <w:szCs w:val="28"/>
        </w:rPr>
        <w:t>零售業營業額</w:t>
      </w:r>
      <w:r w:rsidR="00D1624F">
        <w:rPr>
          <w:rFonts w:eastAsia="標楷體" w:hint="eastAsia"/>
          <w:color w:val="000000" w:themeColor="text1"/>
          <w:kern w:val="0"/>
          <w:sz w:val="28"/>
          <w:szCs w:val="28"/>
        </w:rPr>
        <w:t>分別</w:t>
      </w:r>
      <w:r w:rsidRPr="003C6E0A">
        <w:rPr>
          <w:rFonts w:eastAsia="標楷體"/>
          <w:color w:val="000000" w:themeColor="text1"/>
          <w:kern w:val="0"/>
          <w:sz w:val="28"/>
          <w:szCs w:val="28"/>
        </w:rPr>
        <w:t>為</w:t>
      </w:r>
      <w:r w:rsidR="0070796F">
        <w:rPr>
          <w:rFonts w:eastAsia="標楷體" w:hint="eastAsia"/>
          <w:color w:val="000000" w:themeColor="text1"/>
          <w:kern w:val="0"/>
          <w:sz w:val="28"/>
          <w:szCs w:val="28"/>
        </w:rPr>
        <w:t>10</w:t>
      </w:r>
      <w:r w:rsidRPr="003C6E0A">
        <w:rPr>
          <w:rFonts w:eastAsia="標楷體" w:hint="eastAsia"/>
          <w:color w:val="000000" w:themeColor="text1"/>
          <w:kern w:val="0"/>
          <w:sz w:val="28"/>
          <w:szCs w:val="28"/>
        </w:rPr>
        <w:t>,</w:t>
      </w:r>
      <w:r w:rsidR="0070796F">
        <w:rPr>
          <w:rFonts w:eastAsia="標楷體" w:hint="eastAsia"/>
          <w:color w:val="000000" w:themeColor="text1"/>
          <w:kern w:val="0"/>
          <w:sz w:val="28"/>
          <w:szCs w:val="28"/>
        </w:rPr>
        <w:t>645</w:t>
      </w:r>
      <w:r w:rsidRPr="003C6E0A">
        <w:rPr>
          <w:rFonts w:eastAsia="標楷體"/>
          <w:color w:val="000000" w:themeColor="text1"/>
          <w:kern w:val="0"/>
          <w:sz w:val="28"/>
          <w:szCs w:val="28"/>
        </w:rPr>
        <w:t>億元</w:t>
      </w:r>
      <w:r w:rsidR="00D1624F">
        <w:rPr>
          <w:rFonts w:eastAsia="標楷體" w:hint="eastAsia"/>
          <w:color w:val="000000" w:themeColor="text1"/>
          <w:kern w:val="0"/>
          <w:sz w:val="28"/>
          <w:szCs w:val="28"/>
        </w:rPr>
        <w:t>及</w:t>
      </w:r>
      <w:r w:rsidRPr="003C6E0A">
        <w:rPr>
          <w:rFonts w:eastAsia="標楷體" w:hint="eastAsia"/>
          <w:color w:val="000000" w:themeColor="text1"/>
          <w:kern w:val="0"/>
          <w:sz w:val="28"/>
          <w:szCs w:val="28"/>
        </w:rPr>
        <w:t>3,4</w:t>
      </w:r>
      <w:r w:rsidR="0070796F">
        <w:rPr>
          <w:rFonts w:eastAsia="標楷體" w:hint="eastAsia"/>
          <w:color w:val="000000" w:themeColor="text1"/>
          <w:kern w:val="0"/>
          <w:sz w:val="28"/>
          <w:szCs w:val="28"/>
        </w:rPr>
        <w:t>39</w:t>
      </w:r>
      <w:r w:rsidRPr="003C6E0A">
        <w:rPr>
          <w:rFonts w:eastAsia="標楷體" w:hint="eastAsia"/>
          <w:color w:val="000000" w:themeColor="text1"/>
          <w:kern w:val="0"/>
          <w:sz w:val="28"/>
          <w:szCs w:val="28"/>
        </w:rPr>
        <w:t>億元</w:t>
      </w:r>
      <w:r w:rsidR="00D1624F" w:rsidRPr="003C6E0A">
        <w:rPr>
          <w:rFonts w:eastAsia="標楷體"/>
          <w:color w:val="000000" w:themeColor="text1"/>
          <w:kern w:val="0"/>
          <w:sz w:val="28"/>
          <w:szCs w:val="28"/>
        </w:rPr>
        <w:t>較上年同月分別增加</w:t>
      </w:r>
      <w:r w:rsidR="00D1624F">
        <w:rPr>
          <w:rFonts w:eastAsia="標楷體" w:hint="eastAsia"/>
          <w:color w:val="000000" w:themeColor="text1"/>
          <w:kern w:val="0"/>
          <w:sz w:val="28"/>
          <w:szCs w:val="28"/>
        </w:rPr>
        <w:t>5</w:t>
      </w:r>
      <w:r w:rsidR="00D1624F" w:rsidRPr="003C6E0A">
        <w:rPr>
          <w:rFonts w:eastAsia="標楷體" w:hint="eastAsia"/>
          <w:color w:val="000000" w:themeColor="text1"/>
          <w:kern w:val="0"/>
          <w:sz w:val="28"/>
          <w:szCs w:val="28"/>
        </w:rPr>
        <w:t>.9</w:t>
      </w:r>
      <w:r w:rsidR="00D1624F" w:rsidRPr="003C6E0A">
        <w:rPr>
          <w:rFonts w:eastAsia="標楷體"/>
          <w:color w:val="000000" w:themeColor="text1"/>
          <w:kern w:val="0"/>
          <w:sz w:val="28"/>
          <w:szCs w:val="28"/>
        </w:rPr>
        <w:t>%</w:t>
      </w:r>
      <w:r w:rsidR="00D1624F">
        <w:rPr>
          <w:rFonts w:eastAsia="標楷體" w:hint="eastAsia"/>
          <w:color w:val="000000" w:themeColor="text1"/>
          <w:kern w:val="0"/>
          <w:sz w:val="28"/>
          <w:szCs w:val="28"/>
        </w:rPr>
        <w:t>及</w:t>
      </w:r>
      <w:r w:rsidR="00D1624F" w:rsidRPr="003C6E0A">
        <w:rPr>
          <w:rFonts w:eastAsia="標楷體" w:hint="eastAsia"/>
          <w:color w:val="000000" w:themeColor="text1"/>
          <w:kern w:val="0"/>
          <w:sz w:val="28"/>
          <w:szCs w:val="28"/>
        </w:rPr>
        <w:t>4.</w:t>
      </w:r>
      <w:r w:rsidR="00D1624F">
        <w:rPr>
          <w:rFonts w:eastAsia="標楷體" w:hint="eastAsia"/>
          <w:color w:val="000000" w:themeColor="text1"/>
          <w:kern w:val="0"/>
          <w:sz w:val="28"/>
          <w:szCs w:val="28"/>
        </w:rPr>
        <w:t>7</w:t>
      </w:r>
      <w:r w:rsidR="00D1624F" w:rsidRPr="003C6E0A">
        <w:rPr>
          <w:rFonts w:eastAsia="標楷體" w:hint="eastAsia"/>
          <w:color w:val="000000" w:themeColor="text1"/>
          <w:kern w:val="0"/>
          <w:sz w:val="28"/>
          <w:szCs w:val="28"/>
        </w:rPr>
        <w:t>%</w:t>
      </w:r>
      <w:r w:rsidR="00D1624F">
        <w:rPr>
          <w:rFonts w:eastAsia="標楷體" w:hint="eastAsia"/>
          <w:color w:val="000000" w:themeColor="text1"/>
          <w:kern w:val="0"/>
          <w:sz w:val="28"/>
          <w:szCs w:val="28"/>
        </w:rPr>
        <w:t>；</w:t>
      </w:r>
      <w:r w:rsidR="00D1624F" w:rsidRPr="003C6E0A">
        <w:rPr>
          <w:rFonts w:eastAsia="標楷體" w:hint="eastAsia"/>
          <w:color w:val="000000" w:themeColor="text1"/>
          <w:kern w:val="0"/>
          <w:sz w:val="28"/>
          <w:szCs w:val="28"/>
        </w:rPr>
        <w:t>餐飲業</w:t>
      </w:r>
      <w:r w:rsidR="00D1624F">
        <w:rPr>
          <w:rFonts w:eastAsia="標楷體" w:hint="eastAsia"/>
          <w:color w:val="000000" w:themeColor="text1"/>
          <w:kern w:val="0"/>
          <w:sz w:val="28"/>
          <w:szCs w:val="28"/>
        </w:rPr>
        <w:t>營業額</w:t>
      </w:r>
      <w:r w:rsidR="0070796F">
        <w:rPr>
          <w:rFonts w:eastAsia="標楷體" w:hint="eastAsia"/>
          <w:color w:val="000000" w:themeColor="text1"/>
          <w:kern w:val="0"/>
          <w:sz w:val="28"/>
          <w:szCs w:val="28"/>
        </w:rPr>
        <w:t>620</w:t>
      </w:r>
      <w:r w:rsidRPr="003C6E0A">
        <w:rPr>
          <w:rFonts w:eastAsia="標楷體"/>
          <w:color w:val="000000" w:themeColor="text1"/>
          <w:kern w:val="0"/>
          <w:sz w:val="28"/>
          <w:szCs w:val="28"/>
        </w:rPr>
        <w:t>億元，</w:t>
      </w:r>
      <w:r w:rsidR="0070796F">
        <w:rPr>
          <w:rFonts w:eastAsia="標楷體" w:hint="eastAsia"/>
          <w:color w:val="000000" w:themeColor="text1"/>
          <w:kern w:val="0"/>
          <w:sz w:val="28"/>
          <w:szCs w:val="28"/>
        </w:rPr>
        <w:t>減少</w:t>
      </w:r>
      <w:r w:rsidR="0070796F">
        <w:rPr>
          <w:rFonts w:eastAsia="標楷體" w:hint="eastAsia"/>
          <w:color w:val="000000" w:themeColor="text1"/>
          <w:kern w:val="0"/>
          <w:sz w:val="28"/>
          <w:szCs w:val="28"/>
        </w:rPr>
        <w:t>5</w:t>
      </w:r>
      <w:r w:rsidRPr="003C6E0A">
        <w:rPr>
          <w:rFonts w:eastAsia="標楷體" w:hint="eastAsia"/>
          <w:color w:val="000000" w:themeColor="text1"/>
          <w:kern w:val="0"/>
          <w:sz w:val="28"/>
          <w:szCs w:val="28"/>
        </w:rPr>
        <w:t>.8%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70796F">
        <w:rPr>
          <w:rFonts w:eastAsia="標楷體" w:hint="eastAsia"/>
          <w:color w:val="000000" w:themeColor="text1"/>
          <w:kern w:val="0"/>
          <w:sz w:val="28"/>
          <w:szCs w:val="28"/>
        </w:rPr>
        <w:t>4</w:t>
      </w:r>
      <w:r w:rsidRPr="003C6E0A">
        <w:rPr>
          <w:rFonts w:eastAsia="標楷體" w:hint="eastAsia"/>
          <w:color w:val="000000" w:themeColor="text1"/>
          <w:kern w:val="0"/>
          <w:sz w:val="28"/>
          <w:szCs w:val="28"/>
        </w:rPr>
        <w:t>月批發業、零售業及餐飲業營業額分別</w:t>
      </w:r>
      <w:r w:rsidRPr="003C6E0A">
        <w:rPr>
          <w:rFonts w:eastAsia="標楷體"/>
          <w:color w:val="000000" w:themeColor="text1"/>
          <w:kern w:val="0"/>
          <w:sz w:val="28"/>
          <w:szCs w:val="28"/>
        </w:rPr>
        <w:t>較上年同</w:t>
      </w:r>
      <w:r w:rsidRPr="003C6E0A">
        <w:rPr>
          <w:rFonts w:eastAsia="標楷體" w:hint="eastAsia"/>
          <w:color w:val="000000" w:themeColor="text1"/>
          <w:kern w:val="0"/>
          <w:sz w:val="28"/>
          <w:szCs w:val="28"/>
        </w:rPr>
        <w:t>期增加</w:t>
      </w:r>
      <w:r w:rsidR="0070796F">
        <w:rPr>
          <w:rFonts w:eastAsia="標楷體" w:hint="eastAsia"/>
          <w:color w:val="000000" w:themeColor="text1"/>
          <w:kern w:val="0"/>
          <w:sz w:val="28"/>
          <w:szCs w:val="28"/>
        </w:rPr>
        <w:t>10.3</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r w:rsidR="0070796F">
        <w:rPr>
          <w:rFonts w:eastAsia="標楷體" w:hint="eastAsia"/>
          <w:color w:val="000000" w:themeColor="text1"/>
          <w:kern w:val="0"/>
          <w:sz w:val="28"/>
          <w:szCs w:val="28"/>
        </w:rPr>
        <w:t>4.2</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及</w:t>
      </w:r>
      <w:r w:rsidR="0070796F">
        <w:rPr>
          <w:rFonts w:eastAsia="標楷體" w:hint="eastAsia"/>
          <w:color w:val="000000" w:themeColor="text1"/>
          <w:kern w:val="0"/>
          <w:sz w:val="28"/>
          <w:szCs w:val="28"/>
        </w:rPr>
        <w:t>2.4</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p>
    <w:p w14:paraId="48F1FE64" w14:textId="77777777" w:rsidR="001B095C" w:rsidRPr="003C6E0A" w:rsidRDefault="001B095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4606298" w14:textId="77777777" w:rsidR="0021217C" w:rsidRPr="003C6E0A"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0B328A0" w14:textId="77777777" w:rsidR="0021217C" w:rsidRPr="003C6E0A" w:rsidRDefault="0021217C" w:rsidP="0021217C">
      <w:pPr>
        <w:snapToGrid w:val="0"/>
        <w:spacing w:beforeLines="50" w:before="120"/>
        <w:ind w:right="-142"/>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2-3-1  </w:t>
      </w:r>
      <w:r w:rsidRPr="003C6E0A">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93143B" w:rsidRPr="003C6E0A" w14:paraId="5842DEB3" w14:textId="77777777" w:rsidTr="00995F09">
        <w:trPr>
          <w:cantSplit/>
          <w:trHeight w:val="20"/>
        </w:trPr>
        <w:tc>
          <w:tcPr>
            <w:tcW w:w="1640" w:type="dxa"/>
            <w:vMerge w:val="restart"/>
            <w:tcBorders>
              <w:top w:val="single" w:sz="4" w:space="0" w:color="auto"/>
              <w:left w:val="nil"/>
              <w:bottom w:val="single" w:sz="4" w:space="0" w:color="auto"/>
              <w:right w:val="nil"/>
            </w:tcBorders>
            <w:vAlign w:val="center"/>
            <w:hideMark/>
          </w:tcPr>
          <w:p w14:paraId="5CAFDFA4"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14:paraId="622374E0"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14:paraId="054792E4"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14:paraId="25DADC51" w14:textId="77777777" w:rsidR="0093143B" w:rsidRPr="003C6E0A" w:rsidRDefault="0093143B" w:rsidP="00995F09">
            <w:pPr>
              <w:adjustRightInd w:val="0"/>
              <w:snapToGrid w:val="0"/>
              <w:ind w:left="30"/>
              <w:jc w:val="center"/>
              <w:rPr>
                <w:rFonts w:eastAsia="標楷體"/>
                <w:color w:val="000000" w:themeColor="text1"/>
              </w:rPr>
            </w:pPr>
            <w:r w:rsidRPr="003C6E0A">
              <w:rPr>
                <w:rFonts w:eastAsia="標楷體"/>
                <w:color w:val="000000" w:themeColor="text1"/>
              </w:rPr>
              <w:t>餐飲業</w:t>
            </w:r>
          </w:p>
        </w:tc>
      </w:tr>
      <w:tr w:rsidR="0093143B" w:rsidRPr="003C6E0A" w14:paraId="2D214C72" w14:textId="77777777" w:rsidTr="00995F09">
        <w:trPr>
          <w:cantSplit/>
          <w:trHeight w:val="20"/>
        </w:trPr>
        <w:tc>
          <w:tcPr>
            <w:tcW w:w="1640" w:type="dxa"/>
            <w:vMerge/>
            <w:tcBorders>
              <w:top w:val="single" w:sz="4" w:space="0" w:color="auto"/>
              <w:left w:val="nil"/>
              <w:bottom w:val="single" w:sz="4" w:space="0" w:color="auto"/>
              <w:right w:val="nil"/>
            </w:tcBorders>
            <w:vAlign w:val="center"/>
            <w:hideMark/>
          </w:tcPr>
          <w:p w14:paraId="1866599D" w14:textId="77777777" w:rsidR="0093143B" w:rsidRPr="003C6E0A" w:rsidRDefault="0093143B" w:rsidP="00995F09">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298894AF"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金額</w:t>
            </w:r>
          </w:p>
          <w:p w14:paraId="77BCBD56"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EB87C30"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r w:rsidRPr="003C6E0A">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680FF27"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金額</w:t>
            </w:r>
          </w:p>
          <w:p w14:paraId="3DC93A1C"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BC70DD3"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r w:rsidRPr="003C6E0A">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14:paraId="4E6A46B2"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金額</w:t>
            </w:r>
          </w:p>
          <w:p w14:paraId="5E26FBD8"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18987DDD" w14:textId="77777777" w:rsidR="0093143B" w:rsidRPr="003C6E0A" w:rsidRDefault="0093143B" w:rsidP="00995F09">
            <w:pPr>
              <w:adjustRightInd w:val="0"/>
              <w:snapToGrid w:val="0"/>
              <w:ind w:left="30"/>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r w:rsidRPr="003C6E0A">
              <w:rPr>
                <w:rFonts w:eastAsia="標楷體"/>
                <w:color w:val="000000" w:themeColor="text1"/>
                <w:spacing w:val="-20"/>
              </w:rPr>
              <w:t>）</w:t>
            </w:r>
          </w:p>
        </w:tc>
      </w:tr>
      <w:tr w:rsidR="0093143B" w:rsidRPr="003C6E0A" w14:paraId="10A0C626" w14:textId="77777777" w:rsidTr="00995F09">
        <w:trPr>
          <w:trHeight w:val="360"/>
        </w:trPr>
        <w:tc>
          <w:tcPr>
            <w:tcW w:w="1640" w:type="dxa"/>
            <w:tcBorders>
              <w:top w:val="nil"/>
              <w:left w:val="nil"/>
              <w:bottom w:val="nil"/>
              <w:right w:val="single" w:sz="4" w:space="0" w:color="auto"/>
            </w:tcBorders>
            <w:vAlign w:val="center"/>
          </w:tcPr>
          <w:p w14:paraId="717E7DFD" w14:textId="77777777" w:rsidR="0093143B" w:rsidRPr="003C6E0A" w:rsidRDefault="0093143B" w:rsidP="00995F09">
            <w:pPr>
              <w:adjustRightInd w:val="0"/>
              <w:snapToGrid w:val="0"/>
              <w:ind w:firstLineChars="50" w:firstLine="120"/>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1310" w:type="dxa"/>
            <w:tcBorders>
              <w:top w:val="nil"/>
              <w:left w:val="single" w:sz="4" w:space="0" w:color="auto"/>
              <w:bottom w:val="nil"/>
              <w:right w:val="nil"/>
            </w:tcBorders>
            <w:vAlign w:val="center"/>
          </w:tcPr>
          <w:p w14:paraId="1CB4452E"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99,819</w:t>
            </w:r>
          </w:p>
        </w:tc>
        <w:tc>
          <w:tcPr>
            <w:tcW w:w="1135" w:type="dxa"/>
            <w:tcBorders>
              <w:top w:val="nil"/>
              <w:left w:val="nil"/>
              <w:bottom w:val="nil"/>
              <w:right w:val="nil"/>
            </w:tcBorders>
            <w:vAlign w:val="center"/>
          </w:tcPr>
          <w:p w14:paraId="4ACEA956"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6.1</w:t>
            </w:r>
          </w:p>
        </w:tc>
        <w:tc>
          <w:tcPr>
            <w:tcW w:w="1277" w:type="dxa"/>
            <w:tcBorders>
              <w:top w:val="nil"/>
              <w:left w:val="nil"/>
              <w:bottom w:val="nil"/>
              <w:right w:val="nil"/>
            </w:tcBorders>
            <w:vAlign w:val="center"/>
          </w:tcPr>
          <w:p w14:paraId="754327D9"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36,563</w:t>
            </w:r>
          </w:p>
        </w:tc>
        <w:tc>
          <w:tcPr>
            <w:tcW w:w="1277" w:type="dxa"/>
            <w:tcBorders>
              <w:top w:val="nil"/>
              <w:left w:val="nil"/>
              <w:bottom w:val="nil"/>
              <w:right w:val="nil"/>
            </w:tcBorders>
            <w:vAlign w:val="center"/>
          </w:tcPr>
          <w:p w14:paraId="2C5CA758"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0.9</w:t>
            </w:r>
          </w:p>
        </w:tc>
        <w:tc>
          <w:tcPr>
            <w:tcW w:w="1135" w:type="dxa"/>
            <w:tcBorders>
              <w:top w:val="nil"/>
              <w:left w:val="nil"/>
              <w:bottom w:val="nil"/>
              <w:right w:val="nil"/>
            </w:tcBorders>
            <w:vAlign w:val="center"/>
          </w:tcPr>
          <w:p w14:paraId="798CAA04"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7,374</w:t>
            </w:r>
          </w:p>
        </w:tc>
        <w:tc>
          <w:tcPr>
            <w:tcW w:w="1276" w:type="dxa"/>
            <w:tcBorders>
              <w:top w:val="nil"/>
              <w:left w:val="nil"/>
              <w:bottom w:val="nil"/>
              <w:right w:val="nil"/>
            </w:tcBorders>
            <w:vAlign w:val="center"/>
          </w:tcPr>
          <w:p w14:paraId="24634D7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3.7 </w:t>
            </w:r>
          </w:p>
        </w:tc>
      </w:tr>
      <w:tr w:rsidR="0093143B" w:rsidRPr="003C6E0A" w14:paraId="00E22624" w14:textId="77777777" w:rsidTr="00995F09">
        <w:trPr>
          <w:trHeight w:val="225"/>
        </w:trPr>
        <w:tc>
          <w:tcPr>
            <w:tcW w:w="1640" w:type="dxa"/>
            <w:tcBorders>
              <w:top w:val="nil"/>
              <w:left w:val="nil"/>
              <w:bottom w:val="nil"/>
              <w:right w:val="single" w:sz="4" w:space="0" w:color="auto"/>
            </w:tcBorders>
            <w:vAlign w:val="center"/>
          </w:tcPr>
          <w:p w14:paraId="02DE5E73" w14:textId="77777777" w:rsidR="0093143B" w:rsidRPr="003C6E0A" w:rsidRDefault="0093143B" w:rsidP="00995F09">
            <w:pPr>
              <w:adjustRightInd w:val="0"/>
              <w:snapToGrid w:val="0"/>
              <w:rPr>
                <w:rFonts w:eastAsia="標楷體"/>
                <w:color w:val="000000" w:themeColor="text1"/>
              </w:rPr>
            </w:pPr>
            <w:r w:rsidRPr="003C6E0A">
              <w:rPr>
                <w:rFonts w:eastAsia="標楷體"/>
                <w:b/>
                <w:bCs/>
                <w:color w:val="000000" w:themeColor="text1"/>
              </w:rPr>
              <w:t xml:space="preserve"> 107</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27DA0F8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104,747</w:t>
            </w:r>
          </w:p>
        </w:tc>
        <w:tc>
          <w:tcPr>
            <w:tcW w:w="1135" w:type="dxa"/>
            <w:tcBorders>
              <w:top w:val="nil"/>
              <w:left w:val="nil"/>
              <w:bottom w:val="nil"/>
              <w:right w:val="nil"/>
            </w:tcBorders>
            <w:vAlign w:val="bottom"/>
          </w:tcPr>
          <w:p w14:paraId="7393BA1D"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4.9</w:t>
            </w:r>
          </w:p>
        </w:tc>
        <w:tc>
          <w:tcPr>
            <w:tcW w:w="1277" w:type="dxa"/>
            <w:tcBorders>
              <w:top w:val="nil"/>
              <w:left w:val="nil"/>
              <w:bottom w:val="nil"/>
              <w:right w:val="nil"/>
            </w:tcBorders>
            <w:vAlign w:val="bottom"/>
          </w:tcPr>
          <w:p w14:paraId="0557E13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37,371</w:t>
            </w:r>
          </w:p>
        </w:tc>
        <w:tc>
          <w:tcPr>
            <w:tcW w:w="1277" w:type="dxa"/>
            <w:tcBorders>
              <w:top w:val="nil"/>
              <w:left w:val="nil"/>
              <w:bottom w:val="nil"/>
              <w:right w:val="nil"/>
            </w:tcBorders>
            <w:vAlign w:val="bottom"/>
          </w:tcPr>
          <w:p w14:paraId="176816C2"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2.2</w:t>
            </w:r>
          </w:p>
        </w:tc>
        <w:tc>
          <w:tcPr>
            <w:tcW w:w="1135" w:type="dxa"/>
            <w:tcBorders>
              <w:top w:val="nil"/>
              <w:left w:val="nil"/>
              <w:bottom w:val="nil"/>
              <w:right w:val="nil"/>
            </w:tcBorders>
            <w:vAlign w:val="bottom"/>
          </w:tcPr>
          <w:p w14:paraId="0F3DDC28"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7,775</w:t>
            </w:r>
          </w:p>
        </w:tc>
        <w:tc>
          <w:tcPr>
            <w:tcW w:w="1276" w:type="dxa"/>
            <w:tcBorders>
              <w:top w:val="nil"/>
              <w:left w:val="nil"/>
              <w:bottom w:val="nil"/>
              <w:right w:val="nil"/>
            </w:tcBorders>
            <w:vAlign w:val="bottom"/>
          </w:tcPr>
          <w:p w14:paraId="5333AF8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5.4</w:t>
            </w:r>
          </w:p>
        </w:tc>
      </w:tr>
      <w:tr w:rsidR="0093143B" w:rsidRPr="003C6E0A" w14:paraId="0626D27F" w14:textId="77777777" w:rsidTr="00995F09">
        <w:trPr>
          <w:trHeight w:val="225"/>
        </w:trPr>
        <w:tc>
          <w:tcPr>
            <w:tcW w:w="1640" w:type="dxa"/>
            <w:tcBorders>
              <w:top w:val="nil"/>
              <w:left w:val="nil"/>
              <w:bottom w:val="nil"/>
              <w:right w:val="single" w:sz="4" w:space="0" w:color="auto"/>
            </w:tcBorders>
            <w:vAlign w:val="center"/>
          </w:tcPr>
          <w:p w14:paraId="7EDDE0DB" w14:textId="77777777" w:rsidR="0093143B" w:rsidRPr="003C6E0A" w:rsidRDefault="0093143B" w:rsidP="00995F09">
            <w:pPr>
              <w:adjustRightInd w:val="0"/>
              <w:snapToGrid w:val="0"/>
              <w:rPr>
                <w:rFonts w:eastAsia="標楷體"/>
                <w:color w:val="000000" w:themeColor="text1"/>
              </w:rPr>
            </w:pPr>
            <w:r w:rsidRPr="003C6E0A">
              <w:rPr>
                <w:rFonts w:eastAsia="標楷體"/>
                <w:b/>
                <w:bCs/>
                <w:color w:val="000000" w:themeColor="text1"/>
              </w:rPr>
              <w:t xml:space="preserve"> 108</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21083117"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102,495</w:t>
            </w:r>
          </w:p>
        </w:tc>
        <w:tc>
          <w:tcPr>
            <w:tcW w:w="1135" w:type="dxa"/>
            <w:tcBorders>
              <w:top w:val="nil"/>
              <w:left w:val="nil"/>
              <w:bottom w:val="nil"/>
              <w:right w:val="nil"/>
            </w:tcBorders>
            <w:vAlign w:val="bottom"/>
          </w:tcPr>
          <w:p w14:paraId="52500437"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-2.1</w:t>
            </w:r>
          </w:p>
        </w:tc>
        <w:tc>
          <w:tcPr>
            <w:tcW w:w="1277" w:type="dxa"/>
            <w:tcBorders>
              <w:top w:val="nil"/>
              <w:left w:val="nil"/>
              <w:bottom w:val="nil"/>
              <w:right w:val="nil"/>
            </w:tcBorders>
            <w:vAlign w:val="bottom"/>
          </w:tcPr>
          <w:p w14:paraId="62BE890C"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38,523</w:t>
            </w:r>
          </w:p>
        </w:tc>
        <w:tc>
          <w:tcPr>
            <w:tcW w:w="1277" w:type="dxa"/>
            <w:tcBorders>
              <w:top w:val="nil"/>
              <w:left w:val="nil"/>
              <w:bottom w:val="nil"/>
              <w:right w:val="nil"/>
            </w:tcBorders>
            <w:vAlign w:val="bottom"/>
          </w:tcPr>
          <w:p w14:paraId="429C6DB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3.1</w:t>
            </w:r>
          </w:p>
        </w:tc>
        <w:tc>
          <w:tcPr>
            <w:tcW w:w="1135" w:type="dxa"/>
            <w:tcBorders>
              <w:top w:val="nil"/>
              <w:left w:val="nil"/>
              <w:bottom w:val="nil"/>
              <w:right w:val="nil"/>
            </w:tcBorders>
            <w:vAlign w:val="bottom"/>
          </w:tcPr>
          <w:p w14:paraId="062B10CE"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8,116</w:t>
            </w:r>
          </w:p>
        </w:tc>
        <w:tc>
          <w:tcPr>
            <w:tcW w:w="1276" w:type="dxa"/>
            <w:tcBorders>
              <w:top w:val="nil"/>
              <w:left w:val="nil"/>
              <w:bottom w:val="nil"/>
              <w:right w:val="nil"/>
            </w:tcBorders>
            <w:vAlign w:val="bottom"/>
          </w:tcPr>
          <w:p w14:paraId="3D306F33"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4.4</w:t>
            </w:r>
          </w:p>
        </w:tc>
      </w:tr>
      <w:tr w:rsidR="0093143B" w:rsidRPr="003C6E0A" w14:paraId="263B3783" w14:textId="77777777" w:rsidTr="00995F09">
        <w:trPr>
          <w:trHeight w:val="225"/>
        </w:trPr>
        <w:tc>
          <w:tcPr>
            <w:tcW w:w="1640" w:type="dxa"/>
            <w:tcBorders>
              <w:top w:val="nil"/>
              <w:left w:val="nil"/>
              <w:bottom w:val="nil"/>
              <w:right w:val="single" w:sz="4" w:space="0" w:color="auto"/>
            </w:tcBorders>
            <w:vAlign w:val="center"/>
          </w:tcPr>
          <w:p w14:paraId="1A65F2E2" w14:textId="77777777" w:rsidR="0093143B" w:rsidRPr="003C6E0A" w:rsidRDefault="0093143B" w:rsidP="00995F09">
            <w:pPr>
              <w:adjustRightInd w:val="0"/>
              <w:snapToGrid w:val="0"/>
              <w:rPr>
                <w:rFonts w:eastAsia="標楷體"/>
                <w:b/>
                <w:bCs/>
                <w:color w:val="000000" w:themeColor="text1"/>
              </w:rPr>
            </w:pPr>
            <w:r w:rsidRPr="003C6E0A">
              <w:rPr>
                <w:rFonts w:eastAsia="標楷體"/>
                <w:b/>
                <w:bCs/>
                <w:color w:val="000000" w:themeColor="text1"/>
              </w:rPr>
              <w:t xml:space="preserve"> 109</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54238A0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105,066 </w:t>
            </w:r>
          </w:p>
        </w:tc>
        <w:tc>
          <w:tcPr>
            <w:tcW w:w="1135" w:type="dxa"/>
            <w:tcBorders>
              <w:top w:val="nil"/>
              <w:left w:val="nil"/>
              <w:bottom w:val="nil"/>
              <w:right w:val="nil"/>
            </w:tcBorders>
            <w:vAlign w:val="bottom"/>
          </w:tcPr>
          <w:p w14:paraId="7273757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2.5 </w:t>
            </w:r>
          </w:p>
        </w:tc>
        <w:tc>
          <w:tcPr>
            <w:tcW w:w="1277" w:type="dxa"/>
            <w:tcBorders>
              <w:top w:val="nil"/>
              <w:left w:val="nil"/>
              <w:bottom w:val="nil"/>
              <w:right w:val="nil"/>
            </w:tcBorders>
            <w:vAlign w:val="bottom"/>
          </w:tcPr>
          <w:p w14:paraId="526EACF9"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38,597</w:t>
            </w:r>
          </w:p>
        </w:tc>
        <w:tc>
          <w:tcPr>
            <w:tcW w:w="1277" w:type="dxa"/>
            <w:tcBorders>
              <w:top w:val="nil"/>
              <w:left w:val="nil"/>
              <w:bottom w:val="nil"/>
              <w:right w:val="nil"/>
            </w:tcBorders>
            <w:vAlign w:val="bottom"/>
          </w:tcPr>
          <w:p w14:paraId="7AEEBC9F"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0.2 </w:t>
            </w:r>
          </w:p>
        </w:tc>
        <w:tc>
          <w:tcPr>
            <w:tcW w:w="1135" w:type="dxa"/>
            <w:tcBorders>
              <w:top w:val="nil"/>
              <w:left w:val="nil"/>
              <w:bottom w:val="nil"/>
              <w:right w:val="nil"/>
            </w:tcBorders>
            <w:vAlign w:val="bottom"/>
          </w:tcPr>
          <w:p w14:paraId="33C71CBE"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7,776 </w:t>
            </w:r>
          </w:p>
        </w:tc>
        <w:tc>
          <w:tcPr>
            <w:tcW w:w="1276" w:type="dxa"/>
            <w:tcBorders>
              <w:top w:val="nil"/>
              <w:left w:val="nil"/>
              <w:bottom w:val="nil"/>
              <w:right w:val="nil"/>
            </w:tcBorders>
            <w:vAlign w:val="bottom"/>
          </w:tcPr>
          <w:p w14:paraId="78A67DF6"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b/>
                <w:bCs/>
                <w:color w:val="000000" w:themeColor="text1"/>
              </w:rPr>
              <w:t xml:space="preserve">-4.2 </w:t>
            </w:r>
          </w:p>
        </w:tc>
      </w:tr>
      <w:tr w:rsidR="0093143B" w:rsidRPr="003C6E0A" w14:paraId="12AEE8F6" w14:textId="77777777" w:rsidTr="00995F09">
        <w:trPr>
          <w:trHeight w:val="225"/>
        </w:trPr>
        <w:tc>
          <w:tcPr>
            <w:tcW w:w="1640" w:type="dxa"/>
            <w:tcBorders>
              <w:top w:val="nil"/>
              <w:left w:val="nil"/>
              <w:bottom w:val="nil"/>
              <w:right w:val="single" w:sz="4" w:space="0" w:color="auto"/>
            </w:tcBorders>
            <w:vAlign w:val="center"/>
          </w:tcPr>
          <w:p w14:paraId="48CD5AB5" w14:textId="77777777" w:rsidR="0093143B" w:rsidRPr="003C6E0A" w:rsidRDefault="0093143B" w:rsidP="00995F09">
            <w:pPr>
              <w:adjustRightInd w:val="0"/>
              <w:snapToGrid w:val="0"/>
              <w:rPr>
                <w:rFonts w:eastAsia="標楷體"/>
                <w:b/>
                <w:bCs/>
                <w:color w:val="000000" w:themeColor="text1"/>
              </w:rPr>
            </w:pPr>
            <w:r w:rsidRPr="003C6E0A">
              <w:rPr>
                <w:rFonts w:eastAsia="標楷體"/>
                <w:b/>
                <w:bCs/>
                <w:color w:val="000000" w:themeColor="text1"/>
              </w:rPr>
              <w:t xml:space="preserve"> 110</w:t>
            </w:r>
            <w:r w:rsidRPr="003C6E0A">
              <w:rPr>
                <w:rFonts w:eastAsia="標楷體"/>
                <w:b/>
                <w:bCs/>
                <w:color w:val="000000" w:themeColor="text1"/>
              </w:rPr>
              <w:t>年</w:t>
            </w:r>
          </w:p>
        </w:tc>
        <w:tc>
          <w:tcPr>
            <w:tcW w:w="1310" w:type="dxa"/>
            <w:tcBorders>
              <w:top w:val="nil"/>
              <w:left w:val="single" w:sz="4" w:space="0" w:color="auto"/>
              <w:bottom w:val="nil"/>
              <w:right w:val="nil"/>
            </w:tcBorders>
            <w:vAlign w:val="bottom"/>
          </w:tcPr>
          <w:p w14:paraId="091D9B7D"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121,641</w:t>
            </w:r>
          </w:p>
        </w:tc>
        <w:tc>
          <w:tcPr>
            <w:tcW w:w="1135" w:type="dxa"/>
            <w:tcBorders>
              <w:top w:val="nil"/>
              <w:left w:val="nil"/>
              <w:bottom w:val="nil"/>
              <w:right w:val="nil"/>
            </w:tcBorders>
            <w:vAlign w:val="bottom"/>
          </w:tcPr>
          <w:p w14:paraId="4FE2B3B2"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15.8</w:t>
            </w:r>
          </w:p>
        </w:tc>
        <w:tc>
          <w:tcPr>
            <w:tcW w:w="1277" w:type="dxa"/>
            <w:tcBorders>
              <w:top w:val="nil"/>
              <w:left w:val="nil"/>
              <w:bottom w:val="nil"/>
              <w:right w:val="nil"/>
            </w:tcBorders>
            <w:vAlign w:val="bottom"/>
          </w:tcPr>
          <w:p w14:paraId="471490BA"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39,855</w:t>
            </w:r>
          </w:p>
        </w:tc>
        <w:tc>
          <w:tcPr>
            <w:tcW w:w="1277" w:type="dxa"/>
            <w:tcBorders>
              <w:top w:val="nil"/>
              <w:left w:val="nil"/>
              <w:bottom w:val="nil"/>
              <w:right w:val="nil"/>
            </w:tcBorders>
            <w:vAlign w:val="bottom"/>
          </w:tcPr>
          <w:p w14:paraId="7B00F9F9"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3.3</w:t>
            </w:r>
          </w:p>
        </w:tc>
        <w:tc>
          <w:tcPr>
            <w:tcW w:w="1135" w:type="dxa"/>
            <w:tcBorders>
              <w:top w:val="nil"/>
              <w:left w:val="nil"/>
              <w:bottom w:val="nil"/>
              <w:right w:val="nil"/>
            </w:tcBorders>
            <w:vAlign w:val="bottom"/>
          </w:tcPr>
          <w:p w14:paraId="6F82AD74"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7,280</w:t>
            </w:r>
          </w:p>
        </w:tc>
        <w:tc>
          <w:tcPr>
            <w:tcW w:w="1276" w:type="dxa"/>
            <w:tcBorders>
              <w:top w:val="nil"/>
              <w:left w:val="nil"/>
              <w:bottom w:val="nil"/>
              <w:right w:val="nil"/>
            </w:tcBorders>
            <w:vAlign w:val="bottom"/>
          </w:tcPr>
          <w:p w14:paraId="03453FD8" w14:textId="77777777" w:rsidR="0093143B" w:rsidRPr="003C6E0A" w:rsidRDefault="0093143B" w:rsidP="00995F09">
            <w:pPr>
              <w:adjustRightInd w:val="0"/>
              <w:snapToGrid w:val="0"/>
              <w:ind w:left="28" w:rightChars="75" w:right="180"/>
              <w:jc w:val="right"/>
              <w:rPr>
                <w:rFonts w:eastAsia="標楷體"/>
                <w:b/>
                <w:bCs/>
                <w:color w:val="000000" w:themeColor="text1"/>
              </w:rPr>
            </w:pPr>
            <w:r w:rsidRPr="003C6E0A">
              <w:rPr>
                <w:rFonts w:eastAsia="標楷體" w:hint="eastAsia"/>
                <w:b/>
                <w:bCs/>
                <w:color w:val="000000" w:themeColor="text1"/>
              </w:rPr>
              <w:t>-6.4</w:t>
            </w:r>
          </w:p>
        </w:tc>
      </w:tr>
      <w:tr w:rsidR="0093143B" w:rsidRPr="003C6E0A" w14:paraId="00E70B4E" w14:textId="77777777" w:rsidTr="00995F09">
        <w:trPr>
          <w:trHeight w:val="225"/>
        </w:trPr>
        <w:tc>
          <w:tcPr>
            <w:tcW w:w="1640" w:type="dxa"/>
            <w:tcBorders>
              <w:top w:val="nil"/>
              <w:left w:val="nil"/>
              <w:bottom w:val="nil"/>
              <w:right w:val="single" w:sz="4" w:space="0" w:color="auto"/>
            </w:tcBorders>
            <w:vAlign w:val="center"/>
          </w:tcPr>
          <w:p w14:paraId="674E322A"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3DE76B0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w:t>
            </w:r>
            <w:r w:rsidRPr="003C6E0A">
              <w:rPr>
                <w:rFonts w:eastAsia="標楷體" w:hint="eastAsia"/>
                <w:color w:val="000000" w:themeColor="text1"/>
              </w:rPr>
              <w:t>055</w:t>
            </w:r>
          </w:p>
        </w:tc>
        <w:tc>
          <w:tcPr>
            <w:tcW w:w="1135" w:type="dxa"/>
            <w:tcBorders>
              <w:top w:val="nil"/>
              <w:left w:val="nil"/>
              <w:bottom w:val="nil"/>
              <w:right w:val="nil"/>
            </w:tcBorders>
            <w:vAlign w:val="bottom"/>
          </w:tcPr>
          <w:p w14:paraId="7202738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22.0</w:t>
            </w:r>
          </w:p>
        </w:tc>
        <w:tc>
          <w:tcPr>
            <w:tcW w:w="1277" w:type="dxa"/>
            <w:tcBorders>
              <w:top w:val="nil"/>
              <w:left w:val="nil"/>
              <w:bottom w:val="nil"/>
              <w:right w:val="nil"/>
            </w:tcBorders>
            <w:vAlign w:val="bottom"/>
          </w:tcPr>
          <w:p w14:paraId="631665B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w:t>
            </w:r>
            <w:r w:rsidRPr="003C6E0A">
              <w:rPr>
                <w:rFonts w:eastAsia="標楷體" w:hint="eastAsia"/>
                <w:color w:val="000000" w:themeColor="text1"/>
              </w:rPr>
              <w:t>286</w:t>
            </w:r>
          </w:p>
        </w:tc>
        <w:tc>
          <w:tcPr>
            <w:tcW w:w="1277" w:type="dxa"/>
            <w:tcBorders>
              <w:top w:val="nil"/>
              <w:left w:val="nil"/>
              <w:bottom w:val="nil"/>
              <w:right w:val="nil"/>
            </w:tcBorders>
            <w:vAlign w:val="bottom"/>
          </w:tcPr>
          <w:p w14:paraId="6D492AB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18.3</w:t>
            </w:r>
          </w:p>
        </w:tc>
        <w:tc>
          <w:tcPr>
            <w:tcW w:w="1135" w:type="dxa"/>
            <w:tcBorders>
              <w:top w:val="nil"/>
              <w:left w:val="nil"/>
              <w:bottom w:val="nil"/>
              <w:right w:val="nil"/>
            </w:tcBorders>
            <w:vAlign w:val="bottom"/>
          </w:tcPr>
          <w:p w14:paraId="2AF8BDB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658</w:t>
            </w:r>
          </w:p>
        </w:tc>
        <w:tc>
          <w:tcPr>
            <w:tcW w:w="1276" w:type="dxa"/>
            <w:tcBorders>
              <w:top w:val="nil"/>
              <w:left w:val="nil"/>
              <w:bottom w:val="nil"/>
              <w:right w:val="nil"/>
            </w:tcBorders>
            <w:vAlign w:val="bottom"/>
          </w:tcPr>
          <w:p w14:paraId="2394074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37.3</w:t>
            </w:r>
          </w:p>
        </w:tc>
      </w:tr>
      <w:tr w:rsidR="0093143B" w:rsidRPr="003C6E0A" w14:paraId="67C9EC88" w14:textId="77777777" w:rsidTr="00995F09">
        <w:trPr>
          <w:trHeight w:val="225"/>
        </w:trPr>
        <w:tc>
          <w:tcPr>
            <w:tcW w:w="1640" w:type="dxa"/>
            <w:tcBorders>
              <w:top w:val="nil"/>
              <w:left w:val="nil"/>
              <w:bottom w:val="nil"/>
              <w:right w:val="single" w:sz="4" w:space="0" w:color="auto"/>
            </w:tcBorders>
            <w:vAlign w:val="center"/>
          </w:tcPr>
          <w:p w14:paraId="3AA955C6"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0D4C6DB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10,0</w:t>
            </w:r>
            <w:r w:rsidRPr="003C6E0A">
              <w:rPr>
                <w:rFonts w:eastAsia="標楷體" w:hint="eastAsia"/>
                <w:color w:val="000000" w:themeColor="text1"/>
              </w:rPr>
              <w:t>52</w:t>
            </w:r>
          </w:p>
        </w:tc>
        <w:tc>
          <w:tcPr>
            <w:tcW w:w="1135" w:type="dxa"/>
            <w:tcBorders>
              <w:top w:val="nil"/>
              <w:left w:val="nil"/>
              <w:bottom w:val="nil"/>
              <w:right w:val="nil"/>
            </w:tcBorders>
            <w:vAlign w:val="bottom"/>
          </w:tcPr>
          <w:p w14:paraId="481AC4A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26.</w:t>
            </w:r>
            <w:r w:rsidRPr="003C6E0A">
              <w:rPr>
                <w:rFonts w:eastAsia="標楷體" w:hint="eastAsia"/>
                <w:color w:val="000000" w:themeColor="text1"/>
              </w:rPr>
              <w:t>0</w:t>
            </w:r>
          </w:p>
        </w:tc>
        <w:tc>
          <w:tcPr>
            <w:tcW w:w="1277" w:type="dxa"/>
            <w:tcBorders>
              <w:top w:val="nil"/>
              <w:left w:val="nil"/>
              <w:bottom w:val="nil"/>
              <w:right w:val="nil"/>
            </w:tcBorders>
            <w:vAlign w:val="bottom"/>
          </w:tcPr>
          <w:p w14:paraId="45F7F29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3,114</w:t>
            </w:r>
          </w:p>
        </w:tc>
        <w:tc>
          <w:tcPr>
            <w:tcW w:w="1277" w:type="dxa"/>
            <w:tcBorders>
              <w:top w:val="nil"/>
              <w:left w:val="nil"/>
              <w:bottom w:val="nil"/>
              <w:right w:val="nil"/>
            </w:tcBorders>
            <w:vAlign w:val="bottom"/>
          </w:tcPr>
          <w:p w14:paraId="5422919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3.4</w:t>
            </w:r>
          </w:p>
        </w:tc>
        <w:tc>
          <w:tcPr>
            <w:tcW w:w="1135" w:type="dxa"/>
            <w:tcBorders>
              <w:top w:val="nil"/>
              <w:left w:val="nil"/>
              <w:bottom w:val="nil"/>
              <w:right w:val="nil"/>
            </w:tcBorders>
            <w:vAlign w:val="bottom"/>
          </w:tcPr>
          <w:p w14:paraId="4D37A4D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502</w:t>
            </w:r>
          </w:p>
        </w:tc>
        <w:tc>
          <w:tcPr>
            <w:tcW w:w="1276" w:type="dxa"/>
            <w:tcBorders>
              <w:top w:val="nil"/>
              <w:left w:val="nil"/>
              <w:bottom w:val="nil"/>
              <w:right w:val="nil"/>
            </w:tcBorders>
            <w:vAlign w:val="bottom"/>
          </w:tcPr>
          <w:p w14:paraId="6ABCCB2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-19.2</w:t>
            </w:r>
          </w:p>
        </w:tc>
      </w:tr>
      <w:tr w:rsidR="0093143B" w:rsidRPr="003C6E0A" w14:paraId="4D20CC53" w14:textId="77777777" w:rsidTr="00995F09">
        <w:trPr>
          <w:trHeight w:val="225"/>
        </w:trPr>
        <w:tc>
          <w:tcPr>
            <w:tcW w:w="1640" w:type="dxa"/>
            <w:tcBorders>
              <w:top w:val="nil"/>
              <w:left w:val="nil"/>
              <w:bottom w:val="nil"/>
              <w:right w:val="single" w:sz="4" w:space="0" w:color="auto"/>
            </w:tcBorders>
            <w:vAlign w:val="center"/>
          </w:tcPr>
          <w:p w14:paraId="4884100C"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0D6872C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9,860</w:t>
            </w:r>
          </w:p>
        </w:tc>
        <w:tc>
          <w:tcPr>
            <w:tcW w:w="1135" w:type="dxa"/>
            <w:tcBorders>
              <w:top w:val="nil"/>
              <w:left w:val="nil"/>
              <w:bottom w:val="nil"/>
              <w:right w:val="nil"/>
            </w:tcBorders>
            <w:vAlign w:val="bottom"/>
          </w:tcPr>
          <w:p w14:paraId="7B071A2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18.0</w:t>
            </w:r>
          </w:p>
        </w:tc>
        <w:tc>
          <w:tcPr>
            <w:tcW w:w="1277" w:type="dxa"/>
            <w:tcBorders>
              <w:top w:val="nil"/>
              <w:left w:val="nil"/>
              <w:bottom w:val="nil"/>
              <w:right w:val="nil"/>
            </w:tcBorders>
            <w:vAlign w:val="bottom"/>
          </w:tcPr>
          <w:p w14:paraId="5A82FAF2"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2,664</w:t>
            </w:r>
          </w:p>
        </w:tc>
        <w:tc>
          <w:tcPr>
            <w:tcW w:w="1277" w:type="dxa"/>
            <w:tcBorders>
              <w:top w:val="nil"/>
              <w:left w:val="nil"/>
              <w:bottom w:val="nil"/>
              <w:right w:val="nil"/>
            </w:tcBorders>
            <w:vAlign w:val="bottom"/>
          </w:tcPr>
          <w:p w14:paraId="6DE1F95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-13.3</w:t>
            </w:r>
          </w:p>
        </w:tc>
        <w:tc>
          <w:tcPr>
            <w:tcW w:w="1135" w:type="dxa"/>
            <w:tcBorders>
              <w:top w:val="nil"/>
              <w:left w:val="nil"/>
              <w:bottom w:val="nil"/>
              <w:right w:val="nil"/>
            </w:tcBorders>
            <w:vAlign w:val="bottom"/>
          </w:tcPr>
          <w:p w14:paraId="1127803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383</w:t>
            </w:r>
          </w:p>
        </w:tc>
        <w:tc>
          <w:tcPr>
            <w:tcW w:w="1276" w:type="dxa"/>
            <w:tcBorders>
              <w:top w:val="nil"/>
              <w:left w:val="nil"/>
              <w:bottom w:val="nil"/>
              <w:right w:val="nil"/>
            </w:tcBorders>
            <w:vAlign w:val="bottom"/>
          </w:tcPr>
          <w:p w14:paraId="336F3A6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-39.9</w:t>
            </w:r>
          </w:p>
        </w:tc>
      </w:tr>
      <w:tr w:rsidR="0093143B" w:rsidRPr="003C6E0A" w14:paraId="0FEC65DC" w14:textId="77777777" w:rsidTr="00995F09">
        <w:trPr>
          <w:trHeight w:val="225"/>
        </w:trPr>
        <w:tc>
          <w:tcPr>
            <w:tcW w:w="1640" w:type="dxa"/>
            <w:tcBorders>
              <w:top w:val="nil"/>
              <w:left w:val="nil"/>
              <w:bottom w:val="nil"/>
              <w:right w:val="single" w:sz="4" w:space="0" w:color="auto"/>
            </w:tcBorders>
            <w:vAlign w:val="center"/>
          </w:tcPr>
          <w:p w14:paraId="7E4B617E"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2CE81AB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10,0</w:t>
            </w:r>
            <w:r w:rsidRPr="003C6E0A">
              <w:rPr>
                <w:rFonts w:eastAsia="標楷體" w:hint="eastAsia"/>
                <w:color w:val="000000" w:themeColor="text1"/>
              </w:rPr>
              <w:t>71</w:t>
            </w:r>
          </w:p>
        </w:tc>
        <w:tc>
          <w:tcPr>
            <w:tcW w:w="1135" w:type="dxa"/>
            <w:tcBorders>
              <w:top w:val="nil"/>
              <w:left w:val="nil"/>
              <w:bottom w:val="nil"/>
              <w:right w:val="nil"/>
            </w:tcBorders>
            <w:vAlign w:val="bottom"/>
          </w:tcPr>
          <w:p w14:paraId="5F5555D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2</w:t>
            </w:r>
          </w:p>
        </w:tc>
        <w:tc>
          <w:tcPr>
            <w:tcW w:w="1277" w:type="dxa"/>
            <w:tcBorders>
              <w:top w:val="nil"/>
              <w:left w:val="nil"/>
              <w:bottom w:val="nil"/>
              <w:right w:val="nil"/>
            </w:tcBorders>
            <w:vAlign w:val="bottom"/>
          </w:tcPr>
          <w:p w14:paraId="67CBDD6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3,0</w:t>
            </w:r>
            <w:r w:rsidRPr="003C6E0A">
              <w:rPr>
                <w:rFonts w:eastAsia="標楷體" w:hint="eastAsia"/>
                <w:color w:val="000000" w:themeColor="text1"/>
              </w:rPr>
              <w:t>37</w:t>
            </w:r>
          </w:p>
        </w:tc>
        <w:tc>
          <w:tcPr>
            <w:tcW w:w="1277" w:type="dxa"/>
            <w:tcBorders>
              <w:top w:val="nil"/>
              <w:left w:val="nil"/>
              <w:bottom w:val="nil"/>
              <w:right w:val="nil"/>
            </w:tcBorders>
            <w:vAlign w:val="bottom"/>
          </w:tcPr>
          <w:p w14:paraId="12F94AE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w:t>
            </w:r>
            <w:r w:rsidRPr="003C6E0A">
              <w:rPr>
                <w:rFonts w:eastAsia="標楷體" w:hint="eastAsia"/>
                <w:color w:val="000000" w:themeColor="text1"/>
              </w:rPr>
              <w:t>9.6</w:t>
            </w:r>
          </w:p>
        </w:tc>
        <w:tc>
          <w:tcPr>
            <w:tcW w:w="1135" w:type="dxa"/>
            <w:tcBorders>
              <w:top w:val="nil"/>
              <w:left w:val="nil"/>
              <w:bottom w:val="nil"/>
              <w:right w:val="nil"/>
            </w:tcBorders>
            <w:vAlign w:val="bottom"/>
          </w:tcPr>
          <w:p w14:paraId="00BC3AC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42</w:t>
            </w:r>
            <w:r w:rsidRPr="003C6E0A">
              <w:rPr>
                <w:rFonts w:eastAsia="標楷體" w:hint="eastAsia"/>
                <w:color w:val="000000" w:themeColor="text1"/>
              </w:rPr>
              <w:t>5</w:t>
            </w:r>
          </w:p>
        </w:tc>
        <w:tc>
          <w:tcPr>
            <w:tcW w:w="1276" w:type="dxa"/>
            <w:tcBorders>
              <w:top w:val="nil"/>
              <w:left w:val="nil"/>
              <w:bottom w:val="nil"/>
              <w:right w:val="nil"/>
            </w:tcBorders>
            <w:vAlign w:val="bottom"/>
          </w:tcPr>
          <w:p w14:paraId="502754C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color w:val="000000" w:themeColor="text1"/>
              </w:rPr>
              <w:t>-38.8</w:t>
            </w:r>
          </w:p>
        </w:tc>
      </w:tr>
      <w:tr w:rsidR="0093143B" w:rsidRPr="003C6E0A" w14:paraId="633E5CE1" w14:textId="77777777" w:rsidTr="00995F09">
        <w:trPr>
          <w:trHeight w:val="225"/>
        </w:trPr>
        <w:tc>
          <w:tcPr>
            <w:tcW w:w="1640" w:type="dxa"/>
            <w:tcBorders>
              <w:top w:val="nil"/>
              <w:left w:val="nil"/>
              <w:bottom w:val="nil"/>
              <w:right w:val="single" w:sz="4" w:space="0" w:color="auto"/>
            </w:tcBorders>
            <w:vAlign w:val="center"/>
          </w:tcPr>
          <w:p w14:paraId="7B0C68C2"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261BD16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10,315</w:t>
            </w:r>
          </w:p>
        </w:tc>
        <w:tc>
          <w:tcPr>
            <w:tcW w:w="1135" w:type="dxa"/>
            <w:tcBorders>
              <w:top w:val="nil"/>
              <w:left w:val="nil"/>
              <w:bottom w:val="nil"/>
              <w:right w:val="nil"/>
            </w:tcBorders>
            <w:vAlign w:val="bottom"/>
          </w:tcPr>
          <w:p w14:paraId="143CA6F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17.2</w:t>
            </w:r>
          </w:p>
        </w:tc>
        <w:tc>
          <w:tcPr>
            <w:tcW w:w="1277" w:type="dxa"/>
            <w:tcBorders>
              <w:top w:val="nil"/>
              <w:left w:val="nil"/>
              <w:bottom w:val="nil"/>
              <w:right w:val="nil"/>
            </w:tcBorders>
            <w:vAlign w:val="bottom"/>
          </w:tcPr>
          <w:p w14:paraId="75DF4AEB"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3,198</w:t>
            </w:r>
          </w:p>
        </w:tc>
        <w:tc>
          <w:tcPr>
            <w:tcW w:w="1277" w:type="dxa"/>
            <w:tcBorders>
              <w:top w:val="nil"/>
              <w:left w:val="nil"/>
              <w:bottom w:val="nil"/>
              <w:right w:val="nil"/>
            </w:tcBorders>
            <w:vAlign w:val="bottom"/>
          </w:tcPr>
          <w:p w14:paraId="124A01C0"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-4.3</w:t>
            </w:r>
          </w:p>
        </w:tc>
        <w:tc>
          <w:tcPr>
            <w:tcW w:w="1135" w:type="dxa"/>
            <w:tcBorders>
              <w:top w:val="nil"/>
              <w:left w:val="nil"/>
              <w:bottom w:val="nil"/>
              <w:right w:val="nil"/>
            </w:tcBorders>
            <w:vAlign w:val="bottom"/>
          </w:tcPr>
          <w:p w14:paraId="3C31D746"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548</w:t>
            </w:r>
          </w:p>
        </w:tc>
        <w:tc>
          <w:tcPr>
            <w:tcW w:w="1276" w:type="dxa"/>
            <w:tcBorders>
              <w:top w:val="nil"/>
              <w:left w:val="nil"/>
              <w:bottom w:val="nil"/>
              <w:right w:val="nil"/>
            </w:tcBorders>
            <w:vAlign w:val="bottom"/>
          </w:tcPr>
          <w:p w14:paraId="5F1C7EE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-25.7</w:t>
            </w:r>
          </w:p>
        </w:tc>
      </w:tr>
      <w:tr w:rsidR="0093143B" w:rsidRPr="003C6E0A" w14:paraId="1D3042F7" w14:textId="77777777" w:rsidTr="00995F09">
        <w:trPr>
          <w:trHeight w:val="225"/>
        </w:trPr>
        <w:tc>
          <w:tcPr>
            <w:tcW w:w="1640" w:type="dxa"/>
            <w:tcBorders>
              <w:top w:val="nil"/>
              <w:left w:val="nil"/>
              <w:bottom w:val="nil"/>
              <w:right w:val="single" w:sz="4" w:space="0" w:color="auto"/>
            </w:tcBorders>
            <w:vAlign w:val="center"/>
          </w:tcPr>
          <w:p w14:paraId="6A7E1D92"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0341513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10,818</w:t>
            </w:r>
          </w:p>
        </w:tc>
        <w:tc>
          <w:tcPr>
            <w:tcW w:w="1135" w:type="dxa"/>
            <w:tcBorders>
              <w:top w:val="nil"/>
              <w:left w:val="nil"/>
              <w:bottom w:val="nil"/>
              <w:right w:val="nil"/>
            </w:tcBorders>
            <w:vAlign w:val="bottom"/>
          </w:tcPr>
          <w:p w14:paraId="7BD5896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12.2</w:t>
            </w:r>
          </w:p>
        </w:tc>
        <w:tc>
          <w:tcPr>
            <w:tcW w:w="1277" w:type="dxa"/>
            <w:tcBorders>
              <w:top w:val="nil"/>
              <w:left w:val="nil"/>
              <w:bottom w:val="nil"/>
              <w:right w:val="nil"/>
            </w:tcBorders>
            <w:vAlign w:val="bottom"/>
          </w:tcPr>
          <w:p w14:paraId="4A04961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3,277</w:t>
            </w:r>
          </w:p>
        </w:tc>
        <w:tc>
          <w:tcPr>
            <w:tcW w:w="1277" w:type="dxa"/>
            <w:tcBorders>
              <w:top w:val="nil"/>
              <w:left w:val="nil"/>
              <w:bottom w:val="nil"/>
              <w:right w:val="nil"/>
            </w:tcBorders>
            <w:vAlign w:val="bottom"/>
          </w:tcPr>
          <w:p w14:paraId="2CFE321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2.0</w:t>
            </w:r>
          </w:p>
        </w:tc>
        <w:tc>
          <w:tcPr>
            <w:tcW w:w="1135" w:type="dxa"/>
            <w:tcBorders>
              <w:top w:val="nil"/>
              <w:left w:val="nil"/>
              <w:bottom w:val="nil"/>
              <w:right w:val="nil"/>
            </w:tcBorders>
            <w:vAlign w:val="bottom"/>
          </w:tcPr>
          <w:p w14:paraId="2ED4785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576</w:t>
            </w:r>
          </w:p>
        </w:tc>
        <w:tc>
          <w:tcPr>
            <w:tcW w:w="1276" w:type="dxa"/>
            <w:tcBorders>
              <w:top w:val="nil"/>
              <w:left w:val="nil"/>
              <w:bottom w:val="nil"/>
              <w:right w:val="nil"/>
            </w:tcBorders>
            <w:vAlign w:val="bottom"/>
          </w:tcPr>
          <w:p w14:paraId="281A8A16"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-10.8</w:t>
            </w:r>
          </w:p>
        </w:tc>
      </w:tr>
      <w:tr w:rsidR="0093143B" w:rsidRPr="003C6E0A" w14:paraId="1A7A5086" w14:textId="77777777" w:rsidTr="00995F09">
        <w:trPr>
          <w:trHeight w:val="225"/>
        </w:trPr>
        <w:tc>
          <w:tcPr>
            <w:tcW w:w="1640" w:type="dxa"/>
            <w:tcBorders>
              <w:top w:val="nil"/>
              <w:left w:val="nil"/>
              <w:bottom w:val="nil"/>
              <w:right w:val="single" w:sz="4" w:space="0" w:color="auto"/>
            </w:tcBorders>
            <w:vAlign w:val="center"/>
          </w:tcPr>
          <w:p w14:paraId="5F85B075"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26CF5139"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10,205</w:t>
            </w:r>
          </w:p>
        </w:tc>
        <w:tc>
          <w:tcPr>
            <w:tcW w:w="1135" w:type="dxa"/>
            <w:tcBorders>
              <w:top w:val="nil"/>
              <w:left w:val="nil"/>
              <w:bottom w:val="nil"/>
              <w:right w:val="nil"/>
            </w:tcBorders>
            <w:vAlign w:val="bottom"/>
          </w:tcPr>
          <w:p w14:paraId="7A6BAD9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14.3</w:t>
            </w:r>
          </w:p>
        </w:tc>
        <w:tc>
          <w:tcPr>
            <w:tcW w:w="1277" w:type="dxa"/>
            <w:tcBorders>
              <w:top w:val="nil"/>
              <w:left w:val="nil"/>
              <w:bottom w:val="nil"/>
              <w:right w:val="nil"/>
            </w:tcBorders>
            <w:vAlign w:val="bottom"/>
          </w:tcPr>
          <w:p w14:paraId="0FEEF79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3,730</w:t>
            </w:r>
          </w:p>
        </w:tc>
        <w:tc>
          <w:tcPr>
            <w:tcW w:w="1277" w:type="dxa"/>
            <w:tcBorders>
              <w:top w:val="nil"/>
              <w:left w:val="nil"/>
              <w:bottom w:val="nil"/>
              <w:right w:val="nil"/>
            </w:tcBorders>
            <w:vAlign w:val="bottom"/>
          </w:tcPr>
          <w:p w14:paraId="5D9DE44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6.6</w:t>
            </w:r>
          </w:p>
        </w:tc>
        <w:tc>
          <w:tcPr>
            <w:tcW w:w="1135" w:type="dxa"/>
            <w:tcBorders>
              <w:top w:val="nil"/>
              <w:left w:val="nil"/>
              <w:bottom w:val="nil"/>
              <w:right w:val="nil"/>
            </w:tcBorders>
            <w:vAlign w:val="bottom"/>
          </w:tcPr>
          <w:p w14:paraId="0D4B520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676</w:t>
            </w:r>
          </w:p>
        </w:tc>
        <w:tc>
          <w:tcPr>
            <w:tcW w:w="1276" w:type="dxa"/>
            <w:tcBorders>
              <w:top w:val="nil"/>
              <w:left w:val="nil"/>
              <w:bottom w:val="nil"/>
              <w:right w:val="nil"/>
            </w:tcBorders>
            <w:vAlign w:val="bottom"/>
          </w:tcPr>
          <w:p w14:paraId="1D95E4E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1.4</w:t>
            </w:r>
          </w:p>
        </w:tc>
      </w:tr>
      <w:tr w:rsidR="0093143B" w:rsidRPr="003C6E0A" w14:paraId="59354950" w14:textId="77777777" w:rsidTr="00995F09">
        <w:trPr>
          <w:trHeight w:val="225"/>
        </w:trPr>
        <w:tc>
          <w:tcPr>
            <w:tcW w:w="1640" w:type="dxa"/>
            <w:tcBorders>
              <w:top w:val="nil"/>
              <w:left w:val="nil"/>
              <w:bottom w:val="nil"/>
              <w:right w:val="single" w:sz="4" w:space="0" w:color="auto"/>
            </w:tcBorders>
            <w:vAlign w:val="center"/>
          </w:tcPr>
          <w:p w14:paraId="616FF4C7"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11</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1F0E56CE"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10,879</w:t>
            </w:r>
          </w:p>
        </w:tc>
        <w:tc>
          <w:tcPr>
            <w:tcW w:w="1135" w:type="dxa"/>
            <w:tcBorders>
              <w:top w:val="nil"/>
              <w:left w:val="nil"/>
              <w:bottom w:val="nil"/>
              <w:right w:val="nil"/>
            </w:tcBorders>
            <w:vAlign w:val="bottom"/>
          </w:tcPr>
          <w:p w14:paraId="0424CE84"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14.7</w:t>
            </w:r>
          </w:p>
        </w:tc>
        <w:tc>
          <w:tcPr>
            <w:tcW w:w="1277" w:type="dxa"/>
            <w:tcBorders>
              <w:top w:val="nil"/>
              <w:left w:val="nil"/>
              <w:bottom w:val="nil"/>
              <w:right w:val="nil"/>
            </w:tcBorders>
            <w:vAlign w:val="bottom"/>
          </w:tcPr>
          <w:p w14:paraId="131361D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3,773</w:t>
            </w:r>
          </w:p>
        </w:tc>
        <w:tc>
          <w:tcPr>
            <w:tcW w:w="1277" w:type="dxa"/>
            <w:tcBorders>
              <w:top w:val="nil"/>
              <w:left w:val="nil"/>
              <w:bottom w:val="nil"/>
              <w:right w:val="nil"/>
            </w:tcBorders>
            <w:vAlign w:val="bottom"/>
          </w:tcPr>
          <w:p w14:paraId="699D3E4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6.9</w:t>
            </w:r>
          </w:p>
        </w:tc>
        <w:tc>
          <w:tcPr>
            <w:tcW w:w="1135" w:type="dxa"/>
            <w:tcBorders>
              <w:top w:val="nil"/>
              <w:left w:val="nil"/>
              <w:bottom w:val="nil"/>
              <w:right w:val="nil"/>
            </w:tcBorders>
            <w:vAlign w:val="bottom"/>
          </w:tcPr>
          <w:p w14:paraId="506C484C"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671</w:t>
            </w:r>
          </w:p>
        </w:tc>
        <w:tc>
          <w:tcPr>
            <w:tcW w:w="1276" w:type="dxa"/>
            <w:tcBorders>
              <w:top w:val="nil"/>
              <w:left w:val="nil"/>
              <w:bottom w:val="nil"/>
              <w:right w:val="nil"/>
            </w:tcBorders>
            <w:vAlign w:val="bottom"/>
          </w:tcPr>
          <w:p w14:paraId="651E5F27"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3.9</w:t>
            </w:r>
          </w:p>
        </w:tc>
      </w:tr>
      <w:tr w:rsidR="0093143B" w:rsidRPr="003C6E0A" w14:paraId="6D31358A" w14:textId="77777777" w:rsidTr="00995F09">
        <w:trPr>
          <w:trHeight w:val="225"/>
        </w:trPr>
        <w:tc>
          <w:tcPr>
            <w:tcW w:w="1640" w:type="dxa"/>
            <w:tcBorders>
              <w:top w:val="nil"/>
              <w:left w:val="nil"/>
              <w:bottom w:val="nil"/>
              <w:right w:val="single" w:sz="4" w:space="0" w:color="auto"/>
            </w:tcBorders>
            <w:vAlign w:val="center"/>
          </w:tcPr>
          <w:p w14:paraId="6C4A5C59"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310" w:type="dxa"/>
            <w:tcBorders>
              <w:top w:val="nil"/>
              <w:left w:val="single" w:sz="4" w:space="0" w:color="auto"/>
              <w:bottom w:val="nil"/>
              <w:right w:val="nil"/>
            </w:tcBorders>
            <w:vAlign w:val="bottom"/>
          </w:tcPr>
          <w:p w14:paraId="7BC5BDC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11,142</w:t>
            </w:r>
          </w:p>
        </w:tc>
        <w:tc>
          <w:tcPr>
            <w:tcW w:w="1135" w:type="dxa"/>
            <w:tcBorders>
              <w:top w:val="nil"/>
              <w:left w:val="nil"/>
              <w:bottom w:val="nil"/>
              <w:right w:val="nil"/>
            </w:tcBorders>
            <w:vAlign w:val="bottom"/>
          </w:tcPr>
          <w:p w14:paraId="6C0FBB96"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12.1</w:t>
            </w:r>
          </w:p>
        </w:tc>
        <w:tc>
          <w:tcPr>
            <w:tcW w:w="1277" w:type="dxa"/>
            <w:tcBorders>
              <w:top w:val="nil"/>
              <w:left w:val="nil"/>
              <w:bottom w:val="nil"/>
              <w:right w:val="nil"/>
            </w:tcBorders>
            <w:vAlign w:val="bottom"/>
          </w:tcPr>
          <w:p w14:paraId="329C606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3,684</w:t>
            </w:r>
          </w:p>
        </w:tc>
        <w:tc>
          <w:tcPr>
            <w:tcW w:w="1277" w:type="dxa"/>
            <w:tcBorders>
              <w:top w:val="nil"/>
              <w:left w:val="nil"/>
              <w:bottom w:val="nil"/>
              <w:right w:val="nil"/>
            </w:tcBorders>
            <w:vAlign w:val="bottom"/>
          </w:tcPr>
          <w:p w14:paraId="342B337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3.7</w:t>
            </w:r>
          </w:p>
        </w:tc>
        <w:tc>
          <w:tcPr>
            <w:tcW w:w="1135" w:type="dxa"/>
            <w:tcBorders>
              <w:top w:val="nil"/>
              <w:left w:val="nil"/>
              <w:bottom w:val="nil"/>
              <w:right w:val="nil"/>
            </w:tcBorders>
            <w:vAlign w:val="bottom"/>
          </w:tcPr>
          <w:p w14:paraId="7861890F"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770</w:t>
            </w:r>
          </w:p>
        </w:tc>
        <w:tc>
          <w:tcPr>
            <w:tcW w:w="1276" w:type="dxa"/>
            <w:tcBorders>
              <w:top w:val="nil"/>
              <w:left w:val="nil"/>
              <w:bottom w:val="nil"/>
              <w:right w:val="nil"/>
            </w:tcBorders>
            <w:vAlign w:val="bottom"/>
          </w:tcPr>
          <w:p w14:paraId="50D3ECD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7.1</w:t>
            </w:r>
          </w:p>
        </w:tc>
      </w:tr>
      <w:tr w:rsidR="0093143B" w:rsidRPr="003C6E0A" w14:paraId="7529A8D5" w14:textId="77777777" w:rsidTr="00995F09">
        <w:trPr>
          <w:trHeight w:val="225"/>
        </w:trPr>
        <w:tc>
          <w:tcPr>
            <w:tcW w:w="1640" w:type="dxa"/>
            <w:tcBorders>
              <w:top w:val="nil"/>
              <w:left w:val="nil"/>
              <w:bottom w:val="nil"/>
              <w:right w:val="single" w:sz="4" w:space="0" w:color="auto"/>
            </w:tcBorders>
            <w:vAlign w:val="center"/>
          </w:tcPr>
          <w:p w14:paraId="13DFD5A3" w14:textId="3C204CCB" w:rsidR="0093143B" w:rsidRPr="003C6E0A" w:rsidRDefault="0093143B" w:rsidP="00995F09">
            <w:pPr>
              <w:adjustRightInd w:val="0"/>
              <w:snapToGrid w:val="0"/>
              <w:rPr>
                <w:rFonts w:eastAsia="標楷體"/>
                <w:color w:val="000000" w:themeColor="text1"/>
              </w:rPr>
            </w:pPr>
            <w:r w:rsidRPr="003C6E0A">
              <w:rPr>
                <w:rFonts w:eastAsia="標楷體"/>
                <w:b/>
                <w:bCs/>
                <w:color w:val="000000" w:themeColor="text1"/>
              </w:rPr>
              <w:t xml:space="preserve"> 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b/>
                <w:bCs/>
                <w:color w:val="000000" w:themeColor="text1"/>
              </w:rPr>
              <w:t>1~</w:t>
            </w:r>
            <w:r w:rsidR="00286BA7">
              <w:rPr>
                <w:rFonts w:eastAsia="標楷體" w:hint="eastAsia"/>
                <w:b/>
                <w:bCs/>
                <w:color w:val="000000" w:themeColor="text1"/>
              </w:rPr>
              <w:t>4</w:t>
            </w:r>
            <w:r w:rsidRPr="003C6E0A">
              <w:rPr>
                <w:rFonts w:eastAsia="標楷體"/>
                <w:b/>
                <w:bCs/>
                <w:color w:val="000000" w:themeColor="text1"/>
              </w:rPr>
              <w:t>月</w:t>
            </w:r>
          </w:p>
        </w:tc>
        <w:tc>
          <w:tcPr>
            <w:tcW w:w="1310" w:type="dxa"/>
            <w:tcBorders>
              <w:top w:val="nil"/>
              <w:left w:val="single" w:sz="4" w:space="0" w:color="auto"/>
              <w:bottom w:val="nil"/>
              <w:right w:val="nil"/>
            </w:tcBorders>
            <w:vAlign w:val="bottom"/>
          </w:tcPr>
          <w:p w14:paraId="0D139447" w14:textId="3E3B9408" w:rsidR="0093143B" w:rsidRPr="003C6E0A" w:rsidRDefault="00286BA7" w:rsidP="00286BA7">
            <w:pPr>
              <w:adjustRightInd w:val="0"/>
              <w:snapToGrid w:val="0"/>
              <w:ind w:left="28" w:rightChars="75" w:right="180"/>
              <w:jc w:val="right"/>
              <w:rPr>
                <w:rFonts w:eastAsia="標楷體"/>
                <w:b/>
                <w:color w:val="000000" w:themeColor="text1"/>
              </w:rPr>
            </w:pPr>
            <w:r>
              <w:rPr>
                <w:rFonts w:eastAsia="標楷體" w:hint="eastAsia"/>
                <w:b/>
                <w:color w:val="000000" w:themeColor="text1"/>
              </w:rPr>
              <w:t>42</w:t>
            </w:r>
            <w:r w:rsidR="0093143B" w:rsidRPr="003C6E0A">
              <w:rPr>
                <w:rFonts w:eastAsia="標楷體" w:hint="eastAsia"/>
                <w:b/>
                <w:color w:val="000000" w:themeColor="text1"/>
              </w:rPr>
              <w:t>,</w:t>
            </w:r>
            <w:r>
              <w:rPr>
                <w:rFonts w:eastAsia="標楷體" w:hint="eastAsia"/>
                <w:b/>
                <w:color w:val="000000" w:themeColor="text1"/>
              </w:rPr>
              <w:t>231</w:t>
            </w:r>
          </w:p>
        </w:tc>
        <w:tc>
          <w:tcPr>
            <w:tcW w:w="1135" w:type="dxa"/>
            <w:tcBorders>
              <w:top w:val="nil"/>
              <w:left w:val="nil"/>
              <w:bottom w:val="nil"/>
              <w:right w:val="nil"/>
            </w:tcBorders>
            <w:vAlign w:val="bottom"/>
          </w:tcPr>
          <w:p w14:paraId="432C14E6" w14:textId="3C0C5D5C" w:rsidR="0093143B" w:rsidRPr="003C6E0A" w:rsidRDefault="00286BA7" w:rsidP="00995F09">
            <w:pPr>
              <w:adjustRightInd w:val="0"/>
              <w:snapToGrid w:val="0"/>
              <w:ind w:left="28" w:rightChars="75" w:right="180"/>
              <w:jc w:val="right"/>
              <w:rPr>
                <w:rFonts w:eastAsia="標楷體"/>
                <w:b/>
                <w:color w:val="000000" w:themeColor="text1"/>
              </w:rPr>
            </w:pPr>
            <w:r>
              <w:rPr>
                <w:rFonts w:eastAsia="標楷體" w:hint="eastAsia"/>
                <w:b/>
                <w:color w:val="000000" w:themeColor="text1"/>
              </w:rPr>
              <w:t>10.3</w:t>
            </w:r>
          </w:p>
        </w:tc>
        <w:tc>
          <w:tcPr>
            <w:tcW w:w="1277" w:type="dxa"/>
            <w:tcBorders>
              <w:top w:val="nil"/>
              <w:left w:val="nil"/>
              <w:bottom w:val="nil"/>
              <w:right w:val="nil"/>
            </w:tcBorders>
            <w:vAlign w:val="bottom"/>
          </w:tcPr>
          <w:p w14:paraId="0D2AA2BC" w14:textId="1AE379D9" w:rsidR="0093143B" w:rsidRPr="003C6E0A" w:rsidRDefault="00286BA7" w:rsidP="00286BA7">
            <w:pPr>
              <w:adjustRightInd w:val="0"/>
              <w:snapToGrid w:val="0"/>
              <w:ind w:left="28" w:rightChars="75" w:right="180"/>
              <w:jc w:val="right"/>
              <w:rPr>
                <w:rFonts w:eastAsia="標楷體"/>
                <w:b/>
                <w:color w:val="000000" w:themeColor="text1"/>
              </w:rPr>
            </w:pPr>
            <w:r>
              <w:rPr>
                <w:rFonts w:eastAsia="標楷體" w:hint="eastAsia"/>
                <w:b/>
                <w:color w:val="000000" w:themeColor="text1"/>
              </w:rPr>
              <w:t>13</w:t>
            </w:r>
            <w:r w:rsidR="0093143B" w:rsidRPr="003C6E0A">
              <w:rPr>
                <w:rFonts w:eastAsia="標楷體" w:hint="eastAsia"/>
                <w:b/>
                <w:color w:val="000000" w:themeColor="text1"/>
              </w:rPr>
              <w:t>,</w:t>
            </w:r>
            <w:r>
              <w:rPr>
                <w:rFonts w:eastAsia="標楷體" w:hint="eastAsia"/>
                <w:b/>
                <w:color w:val="000000" w:themeColor="text1"/>
              </w:rPr>
              <w:t>945</w:t>
            </w:r>
          </w:p>
        </w:tc>
        <w:tc>
          <w:tcPr>
            <w:tcW w:w="1277" w:type="dxa"/>
            <w:tcBorders>
              <w:top w:val="nil"/>
              <w:left w:val="nil"/>
              <w:bottom w:val="nil"/>
              <w:right w:val="nil"/>
            </w:tcBorders>
            <w:vAlign w:val="bottom"/>
          </w:tcPr>
          <w:p w14:paraId="37B1BE58" w14:textId="67EF7691" w:rsidR="0093143B" w:rsidRPr="003C6E0A" w:rsidRDefault="00286BA7" w:rsidP="00995F09">
            <w:pPr>
              <w:adjustRightInd w:val="0"/>
              <w:snapToGrid w:val="0"/>
              <w:ind w:left="28" w:rightChars="75" w:right="180"/>
              <w:jc w:val="right"/>
              <w:rPr>
                <w:rFonts w:eastAsia="標楷體"/>
                <w:b/>
                <w:color w:val="000000" w:themeColor="text1"/>
              </w:rPr>
            </w:pPr>
            <w:r>
              <w:rPr>
                <w:rFonts w:eastAsia="標楷體" w:hint="eastAsia"/>
                <w:b/>
                <w:color w:val="000000" w:themeColor="text1"/>
              </w:rPr>
              <w:t>4.2</w:t>
            </w:r>
          </w:p>
        </w:tc>
        <w:tc>
          <w:tcPr>
            <w:tcW w:w="1135" w:type="dxa"/>
            <w:tcBorders>
              <w:top w:val="nil"/>
              <w:left w:val="nil"/>
              <w:bottom w:val="nil"/>
              <w:right w:val="nil"/>
            </w:tcBorders>
            <w:vAlign w:val="bottom"/>
          </w:tcPr>
          <w:p w14:paraId="38E00AB7" w14:textId="39A5422F" w:rsidR="0093143B" w:rsidRPr="003C6E0A" w:rsidRDefault="0093143B" w:rsidP="00286BA7">
            <w:pPr>
              <w:adjustRightInd w:val="0"/>
              <w:snapToGrid w:val="0"/>
              <w:ind w:left="28" w:rightChars="75" w:right="180"/>
              <w:jc w:val="right"/>
              <w:rPr>
                <w:rFonts w:eastAsia="標楷體"/>
                <w:b/>
                <w:color w:val="000000" w:themeColor="text1"/>
              </w:rPr>
            </w:pPr>
            <w:r w:rsidRPr="003C6E0A">
              <w:rPr>
                <w:rFonts w:eastAsia="標楷體" w:hint="eastAsia"/>
                <w:b/>
                <w:color w:val="000000" w:themeColor="text1"/>
              </w:rPr>
              <w:t>2,</w:t>
            </w:r>
            <w:r w:rsidR="00286BA7">
              <w:rPr>
                <w:rFonts w:eastAsia="標楷體" w:hint="eastAsia"/>
                <w:b/>
                <w:color w:val="000000" w:themeColor="text1"/>
              </w:rPr>
              <w:t>795</w:t>
            </w:r>
          </w:p>
        </w:tc>
        <w:tc>
          <w:tcPr>
            <w:tcW w:w="1276" w:type="dxa"/>
            <w:tcBorders>
              <w:top w:val="nil"/>
              <w:left w:val="nil"/>
              <w:bottom w:val="nil"/>
              <w:right w:val="nil"/>
            </w:tcBorders>
            <w:vAlign w:val="bottom"/>
          </w:tcPr>
          <w:p w14:paraId="0607D2AB" w14:textId="26060A31" w:rsidR="0093143B" w:rsidRPr="003C6E0A" w:rsidRDefault="00286BA7" w:rsidP="00995F09">
            <w:pPr>
              <w:adjustRightInd w:val="0"/>
              <w:snapToGrid w:val="0"/>
              <w:ind w:left="28" w:rightChars="75" w:right="180"/>
              <w:jc w:val="right"/>
              <w:rPr>
                <w:rFonts w:eastAsia="標楷體"/>
                <w:b/>
                <w:color w:val="000000" w:themeColor="text1"/>
              </w:rPr>
            </w:pPr>
            <w:r>
              <w:rPr>
                <w:rFonts w:eastAsia="標楷體" w:hint="eastAsia"/>
                <w:b/>
                <w:color w:val="000000" w:themeColor="text1"/>
              </w:rPr>
              <w:t>2.4</w:t>
            </w:r>
          </w:p>
        </w:tc>
      </w:tr>
      <w:tr w:rsidR="0093143B" w:rsidRPr="003C6E0A" w14:paraId="51CF9F52" w14:textId="77777777" w:rsidTr="00995F09">
        <w:trPr>
          <w:trHeight w:val="225"/>
        </w:trPr>
        <w:tc>
          <w:tcPr>
            <w:tcW w:w="1640" w:type="dxa"/>
            <w:tcBorders>
              <w:top w:val="nil"/>
              <w:left w:val="nil"/>
              <w:bottom w:val="nil"/>
              <w:right w:val="single" w:sz="4" w:space="0" w:color="auto"/>
            </w:tcBorders>
            <w:vAlign w:val="center"/>
          </w:tcPr>
          <w:p w14:paraId="5A3EF4DB"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3C444A9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11,218</w:t>
            </w:r>
          </w:p>
        </w:tc>
        <w:tc>
          <w:tcPr>
            <w:tcW w:w="1135" w:type="dxa"/>
            <w:tcBorders>
              <w:top w:val="nil"/>
              <w:left w:val="nil"/>
              <w:bottom w:val="nil"/>
              <w:right w:val="nil"/>
            </w:tcBorders>
            <w:vAlign w:val="bottom"/>
          </w:tcPr>
          <w:p w14:paraId="22EED601"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12.8</w:t>
            </w:r>
          </w:p>
        </w:tc>
        <w:tc>
          <w:tcPr>
            <w:tcW w:w="1277" w:type="dxa"/>
            <w:tcBorders>
              <w:top w:val="nil"/>
              <w:left w:val="nil"/>
              <w:bottom w:val="nil"/>
              <w:right w:val="nil"/>
            </w:tcBorders>
            <w:vAlign w:val="bottom"/>
          </w:tcPr>
          <w:p w14:paraId="3F94B8F5"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3,917</w:t>
            </w:r>
          </w:p>
        </w:tc>
        <w:tc>
          <w:tcPr>
            <w:tcW w:w="1277" w:type="dxa"/>
            <w:tcBorders>
              <w:top w:val="nil"/>
              <w:left w:val="nil"/>
              <w:bottom w:val="nil"/>
              <w:right w:val="nil"/>
            </w:tcBorders>
            <w:vAlign w:val="bottom"/>
          </w:tcPr>
          <w:p w14:paraId="47886B9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6.3</w:t>
            </w:r>
          </w:p>
        </w:tc>
        <w:tc>
          <w:tcPr>
            <w:tcW w:w="1135" w:type="dxa"/>
            <w:tcBorders>
              <w:top w:val="nil"/>
              <w:left w:val="nil"/>
              <w:bottom w:val="nil"/>
              <w:right w:val="nil"/>
            </w:tcBorders>
            <w:vAlign w:val="bottom"/>
          </w:tcPr>
          <w:p w14:paraId="5795535B"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759</w:t>
            </w:r>
          </w:p>
        </w:tc>
        <w:tc>
          <w:tcPr>
            <w:tcW w:w="1276" w:type="dxa"/>
            <w:tcBorders>
              <w:top w:val="nil"/>
              <w:left w:val="nil"/>
              <w:bottom w:val="nil"/>
              <w:right w:val="nil"/>
            </w:tcBorders>
            <w:vAlign w:val="bottom"/>
          </w:tcPr>
          <w:p w14:paraId="16ABA46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8.2</w:t>
            </w:r>
          </w:p>
        </w:tc>
      </w:tr>
      <w:tr w:rsidR="0093143B" w:rsidRPr="003C6E0A" w14:paraId="51A2834F" w14:textId="77777777" w:rsidTr="00995F09">
        <w:trPr>
          <w:trHeight w:val="225"/>
        </w:trPr>
        <w:tc>
          <w:tcPr>
            <w:tcW w:w="1640" w:type="dxa"/>
            <w:tcBorders>
              <w:top w:val="nil"/>
              <w:left w:val="nil"/>
              <w:bottom w:val="nil"/>
              <w:right w:val="single" w:sz="4" w:space="0" w:color="auto"/>
            </w:tcBorders>
            <w:vAlign w:val="center"/>
          </w:tcPr>
          <w:p w14:paraId="251FEFB2"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553B5083"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8,647</w:t>
            </w:r>
          </w:p>
        </w:tc>
        <w:tc>
          <w:tcPr>
            <w:tcW w:w="1135" w:type="dxa"/>
            <w:tcBorders>
              <w:top w:val="nil"/>
              <w:left w:val="nil"/>
              <w:bottom w:val="nil"/>
              <w:right w:val="nil"/>
            </w:tcBorders>
            <w:vAlign w:val="bottom"/>
          </w:tcPr>
          <w:p w14:paraId="5F8C8B0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7.0</w:t>
            </w:r>
          </w:p>
        </w:tc>
        <w:tc>
          <w:tcPr>
            <w:tcW w:w="1277" w:type="dxa"/>
            <w:tcBorders>
              <w:top w:val="nil"/>
              <w:left w:val="nil"/>
              <w:bottom w:val="nil"/>
              <w:right w:val="nil"/>
            </w:tcBorders>
            <w:vAlign w:val="bottom"/>
          </w:tcPr>
          <w:p w14:paraId="2DBF6D48"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3,147</w:t>
            </w:r>
          </w:p>
        </w:tc>
        <w:tc>
          <w:tcPr>
            <w:tcW w:w="1277" w:type="dxa"/>
            <w:tcBorders>
              <w:top w:val="nil"/>
              <w:left w:val="nil"/>
              <w:bottom w:val="nil"/>
              <w:right w:val="nil"/>
            </w:tcBorders>
            <w:vAlign w:val="bottom"/>
          </w:tcPr>
          <w:p w14:paraId="23D02ACA"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0.2</w:t>
            </w:r>
          </w:p>
        </w:tc>
        <w:tc>
          <w:tcPr>
            <w:tcW w:w="1135" w:type="dxa"/>
            <w:tcBorders>
              <w:top w:val="nil"/>
              <w:left w:val="nil"/>
              <w:bottom w:val="nil"/>
              <w:right w:val="nil"/>
            </w:tcBorders>
            <w:vAlign w:val="bottom"/>
          </w:tcPr>
          <w:p w14:paraId="040653BD"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719</w:t>
            </w:r>
          </w:p>
        </w:tc>
        <w:tc>
          <w:tcPr>
            <w:tcW w:w="1276" w:type="dxa"/>
            <w:tcBorders>
              <w:top w:val="nil"/>
              <w:left w:val="nil"/>
              <w:bottom w:val="nil"/>
              <w:right w:val="nil"/>
            </w:tcBorders>
            <w:vAlign w:val="bottom"/>
          </w:tcPr>
          <w:p w14:paraId="01C730A9" w14:textId="77777777" w:rsidR="0093143B" w:rsidRPr="003C6E0A" w:rsidRDefault="0093143B" w:rsidP="00995F09">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0.1</w:t>
            </w:r>
          </w:p>
        </w:tc>
      </w:tr>
      <w:tr w:rsidR="0093143B" w:rsidRPr="003C6E0A" w14:paraId="1E17481A" w14:textId="77777777" w:rsidTr="00286BA7">
        <w:trPr>
          <w:trHeight w:val="225"/>
        </w:trPr>
        <w:tc>
          <w:tcPr>
            <w:tcW w:w="1640" w:type="dxa"/>
            <w:tcBorders>
              <w:top w:val="nil"/>
              <w:left w:val="nil"/>
              <w:bottom w:val="nil"/>
              <w:right w:val="single" w:sz="4" w:space="0" w:color="auto"/>
            </w:tcBorders>
            <w:vAlign w:val="center"/>
          </w:tcPr>
          <w:p w14:paraId="62944537" w14:textId="77777777" w:rsidR="0093143B" w:rsidRPr="003C6E0A" w:rsidRDefault="0093143B" w:rsidP="00995F09">
            <w:pPr>
              <w:adjustRightInd w:val="0"/>
              <w:snapToGrid w:val="0"/>
              <w:ind w:left="284" w:firstLineChars="50" w:firstLine="120"/>
              <w:jc w:val="center"/>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月</w:t>
            </w:r>
          </w:p>
        </w:tc>
        <w:tc>
          <w:tcPr>
            <w:tcW w:w="1310" w:type="dxa"/>
            <w:tcBorders>
              <w:top w:val="nil"/>
              <w:left w:val="single" w:sz="4" w:space="0" w:color="auto"/>
              <w:bottom w:val="nil"/>
              <w:right w:val="nil"/>
            </w:tcBorders>
            <w:vAlign w:val="bottom"/>
          </w:tcPr>
          <w:p w14:paraId="6D3045D0" w14:textId="0F1FA505" w:rsidR="0093143B" w:rsidRPr="003C6E0A" w:rsidRDefault="0093143B" w:rsidP="00286BA7">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11,</w:t>
            </w:r>
            <w:r w:rsidR="00286BA7">
              <w:rPr>
                <w:rFonts w:eastAsia="標楷體" w:hint="eastAsia"/>
                <w:color w:val="000000" w:themeColor="text1"/>
              </w:rPr>
              <w:t>720</w:t>
            </w:r>
          </w:p>
        </w:tc>
        <w:tc>
          <w:tcPr>
            <w:tcW w:w="1135" w:type="dxa"/>
            <w:tcBorders>
              <w:top w:val="nil"/>
              <w:left w:val="nil"/>
              <w:bottom w:val="nil"/>
              <w:right w:val="nil"/>
            </w:tcBorders>
            <w:vAlign w:val="bottom"/>
          </w:tcPr>
          <w:p w14:paraId="6FF33FE9" w14:textId="1053E862" w:rsidR="0093143B"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14.7</w:t>
            </w:r>
          </w:p>
        </w:tc>
        <w:tc>
          <w:tcPr>
            <w:tcW w:w="1277" w:type="dxa"/>
            <w:tcBorders>
              <w:top w:val="nil"/>
              <w:left w:val="nil"/>
              <w:bottom w:val="nil"/>
              <w:right w:val="nil"/>
            </w:tcBorders>
            <w:vAlign w:val="bottom"/>
          </w:tcPr>
          <w:p w14:paraId="61E7B784" w14:textId="2BB02A93" w:rsidR="0093143B" w:rsidRPr="003C6E0A" w:rsidRDefault="0093143B" w:rsidP="00286BA7">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w:t>
            </w:r>
            <w:r w:rsidR="00286BA7">
              <w:rPr>
                <w:rFonts w:eastAsia="標楷體" w:hint="eastAsia"/>
                <w:color w:val="000000" w:themeColor="text1"/>
              </w:rPr>
              <w:t>441</w:t>
            </w:r>
          </w:p>
        </w:tc>
        <w:tc>
          <w:tcPr>
            <w:tcW w:w="1277" w:type="dxa"/>
            <w:tcBorders>
              <w:top w:val="nil"/>
              <w:left w:val="nil"/>
              <w:bottom w:val="nil"/>
              <w:right w:val="nil"/>
            </w:tcBorders>
            <w:vAlign w:val="bottom"/>
          </w:tcPr>
          <w:p w14:paraId="1178361F" w14:textId="74CD31A5" w:rsidR="0093143B"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5.5</w:t>
            </w:r>
          </w:p>
        </w:tc>
        <w:tc>
          <w:tcPr>
            <w:tcW w:w="1135" w:type="dxa"/>
            <w:tcBorders>
              <w:top w:val="nil"/>
              <w:left w:val="nil"/>
              <w:bottom w:val="nil"/>
              <w:right w:val="nil"/>
            </w:tcBorders>
            <w:vAlign w:val="bottom"/>
          </w:tcPr>
          <w:p w14:paraId="4BC0FDB5" w14:textId="76977E72" w:rsidR="0093143B"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698</w:t>
            </w:r>
          </w:p>
        </w:tc>
        <w:tc>
          <w:tcPr>
            <w:tcW w:w="1276" w:type="dxa"/>
            <w:tcBorders>
              <w:top w:val="nil"/>
              <w:left w:val="nil"/>
              <w:bottom w:val="nil"/>
              <w:right w:val="nil"/>
            </w:tcBorders>
            <w:vAlign w:val="bottom"/>
          </w:tcPr>
          <w:p w14:paraId="45D1D64E" w14:textId="30D15429" w:rsidR="0093143B"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7.0</w:t>
            </w:r>
          </w:p>
        </w:tc>
      </w:tr>
      <w:tr w:rsidR="00286BA7" w:rsidRPr="003C6E0A" w14:paraId="113A470B" w14:textId="77777777" w:rsidTr="00995F09">
        <w:trPr>
          <w:trHeight w:val="225"/>
        </w:trPr>
        <w:tc>
          <w:tcPr>
            <w:tcW w:w="1640" w:type="dxa"/>
            <w:tcBorders>
              <w:top w:val="nil"/>
              <w:left w:val="nil"/>
              <w:bottom w:val="single" w:sz="4" w:space="0" w:color="auto"/>
              <w:right w:val="single" w:sz="4" w:space="0" w:color="auto"/>
            </w:tcBorders>
            <w:vAlign w:val="center"/>
          </w:tcPr>
          <w:p w14:paraId="4D6A0700" w14:textId="7326226D" w:rsidR="00286BA7" w:rsidRPr="003C6E0A" w:rsidRDefault="00286BA7" w:rsidP="00995F09">
            <w:pPr>
              <w:adjustRightInd w:val="0"/>
              <w:snapToGrid w:val="0"/>
              <w:ind w:left="284" w:firstLineChars="50" w:firstLine="120"/>
              <w:jc w:val="center"/>
              <w:rPr>
                <w:rFonts w:eastAsia="標楷體"/>
                <w:color w:val="000000" w:themeColor="text1"/>
              </w:rPr>
            </w:pPr>
            <w:r>
              <w:rPr>
                <w:rFonts w:eastAsia="標楷體" w:hint="eastAsia"/>
                <w:color w:val="000000" w:themeColor="text1"/>
              </w:rPr>
              <w:t>4</w:t>
            </w:r>
            <w:r w:rsidRPr="003C6E0A">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14:paraId="779B7399" w14:textId="4B980066" w:rsidR="00286BA7" w:rsidRPr="003C6E0A" w:rsidRDefault="00286BA7" w:rsidP="00286BA7">
            <w:pPr>
              <w:adjustRightInd w:val="0"/>
              <w:snapToGrid w:val="0"/>
              <w:ind w:left="28" w:rightChars="75" w:right="180"/>
              <w:jc w:val="right"/>
              <w:rPr>
                <w:rFonts w:eastAsia="標楷體"/>
                <w:color w:val="000000" w:themeColor="text1"/>
              </w:rPr>
            </w:pPr>
            <w:r>
              <w:rPr>
                <w:rFonts w:eastAsia="標楷體" w:hint="eastAsia"/>
                <w:color w:val="000000" w:themeColor="text1"/>
              </w:rPr>
              <w:t>10</w:t>
            </w:r>
            <w:r w:rsidRPr="003C6E0A">
              <w:rPr>
                <w:rFonts w:eastAsia="標楷體" w:hint="eastAsia"/>
                <w:color w:val="000000" w:themeColor="text1"/>
              </w:rPr>
              <w:t>,</w:t>
            </w:r>
            <w:r>
              <w:rPr>
                <w:rFonts w:eastAsia="標楷體" w:hint="eastAsia"/>
                <w:color w:val="000000" w:themeColor="text1"/>
              </w:rPr>
              <w:t>645</w:t>
            </w:r>
          </w:p>
        </w:tc>
        <w:tc>
          <w:tcPr>
            <w:tcW w:w="1135" w:type="dxa"/>
            <w:tcBorders>
              <w:top w:val="nil"/>
              <w:left w:val="nil"/>
              <w:bottom w:val="single" w:sz="4" w:space="0" w:color="auto"/>
              <w:right w:val="nil"/>
            </w:tcBorders>
            <w:vAlign w:val="bottom"/>
          </w:tcPr>
          <w:p w14:paraId="21AEA44D" w14:textId="0B19C28C" w:rsidR="00286BA7"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5.9</w:t>
            </w:r>
          </w:p>
        </w:tc>
        <w:tc>
          <w:tcPr>
            <w:tcW w:w="1277" w:type="dxa"/>
            <w:tcBorders>
              <w:top w:val="nil"/>
              <w:left w:val="nil"/>
              <w:bottom w:val="single" w:sz="4" w:space="0" w:color="auto"/>
              <w:right w:val="nil"/>
            </w:tcBorders>
            <w:vAlign w:val="bottom"/>
          </w:tcPr>
          <w:p w14:paraId="43E1F138" w14:textId="31324C82" w:rsidR="00286BA7" w:rsidRPr="003C6E0A" w:rsidRDefault="00286BA7" w:rsidP="00286BA7">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3,</w:t>
            </w:r>
            <w:r>
              <w:rPr>
                <w:rFonts w:eastAsia="標楷體" w:hint="eastAsia"/>
                <w:color w:val="000000" w:themeColor="text1"/>
              </w:rPr>
              <w:t>439</w:t>
            </w:r>
          </w:p>
        </w:tc>
        <w:tc>
          <w:tcPr>
            <w:tcW w:w="1277" w:type="dxa"/>
            <w:tcBorders>
              <w:top w:val="nil"/>
              <w:left w:val="nil"/>
              <w:bottom w:val="single" w:sz="4" w:space="0" w:color="auto"/>
              <w:right w:val="nil"/>
            </w:tcBorders>
            <w:vAlign w:val="bottom"/>
          </w:tcPr>
          <w:p w14:paraId="4DEFC39D" w14:textId="395C26F8" w:rsidR="00286BA7" w:rsidRPr="003C6E0A" w:rsidRDefault="00286BA7" w:rsidP="00286BA7">
            <w:pPr>
              <w:adjustRightInd w:val="0"/>
              <w:snapToGrid w:val="0"/>
              <w:ind w:left="28" w:rightChars="75" w:right="180"/>
              <w:jc w:val="right"/>
              <w:rPr>
                <w:rFonts w:eastAsia="標楷體"/>
                <w:color w:val="000000" w:themeColor="text1"/>
              </w:rPr>
            </w:pPr>
            <w:r w:rsidRPr="003C6E0A">
              <w:rPr>
                <w:rFonts w:eastAsia="標楷體" w:hint="eastAsia"/>
                <w:color w:val="000000" w:themeColor="text1"/>
              </w:rPr>
              <w:t>4.</w:t>
            </w:r>
            <w:r>
              <w:rPr>
                <w:rFonts w:eastAsia="標楷體" w:hint="eastAsia"/>
                <w:color w:val="000000" w:themeColor="text1"/>
              </w:rPr>
              <w:t>7</w:t>
            </w:r>
          </w:p>
        </w:tc>
        <w:tc>
          <w:tcPr>
            <w:tcW w:w="1135" w:type="dxa"/>
            <w:tcBorders>
              <w:top w:val="nil"/>
              <w:left w:val="nil"/>
              <w:bottom w:val="single" w:sz="4" w:space="0" w:color="auto"/>
              <w:right w:val="nil"/>
            </w:tcBorders>
            <w:vAlign w:val="bottom"/>
          </w:tcPr>
          <w:p w14:paraId="023048D0" w14:textId="03989E87" w:rsidR="00286BA7"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620</w:t>
            </w:r>
          </w:p>
        </w:tc>
        <w:tc>
          <w:tcPr>
            <w:tcW w:w="1276" w:type="dxa"/>
            <w:tcBorders>
              <w:top w:val="nil"/>
              <w:left w:val="nil"/>
              <w:bottom w:val="single" w:sz="4" w:space="0" w:color="auto"/>
              <w:right w:val="nil"/>
            </w:tcBorders>
            <w:vAlign w:val="bottom"/>
          </w:tcPr>
          <w:p w14:paraId="116600D3" w14:textId="2BA30C4E" w:rsidR="00286BA7" w:rsidRPr="003C6E0A" w:rsidRDefault="00286BA7" w:rsidP="00995F09">
            <w:pPr>
              <w:adjustRightInd w:val="0"/>
              <w:snapToGrid w:val="0"/>
              <w:ind w:left="28" w:rightChars="75" w:right="180"/>
              <w:jc w:val="right"/>
              <w:rPr>
                <w:rFonts w:eastAsia="標楷體"/>
                <w:color w:val="000000" w:themeColor="text1"/>
              </w:rPr>
            </w:pPr>
            <w:r>
              <w:rPr>
                <w:rFonts w:eastAsia="標楷體" w:hint="eastAsia"/>
                <w:color w:val="000000" w:themeColor="text1"/>
              </w:rPr>
              <w:t>-5.8</w:t>
            </w:r>
          </w:p>
        </w:tc>
      </w:tr>
    </w:tbl>
    <w:p w14:paraId="2FB6554E" w14:textId="77777777" w:rsidR="0021217C" w:rsidRPr="003C6E0A" w:rsidRDefault="0021217C" w:rsidP="0021217C">
      <w:pPr>
        <w:snapToGrid w:val="0"/>
        <w:spacing w:line="280" w:lineRule="exact"/>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00F36004" w14:textId="77777777" w:rsidR="0021217C" w:rsidRPr="003C6E0A" w:rsidRDefault="0021217C" w:rsidP="0021217C">
      <w:pPr>
        <w:widowControl/>
        <w:rPr>
          <w:rFonts w:eastAsia="標楷體"/>
          <w:color w:val="000000" w:themeColor="text1"/>
          <w:sz w:val="22"/>
          <w:szCs w:val="22"/>
        </w:rPr>
      </w:pPr>
      <w:r w:rsidRPr="003C6E0A">
        <w:rPr>
          <w:rFonts w:eastAsia="標楷體"/>
          <w:color w:val="000000" w:themeColor="text1"/>
          <w:sz w:val="22"/>
          <w:szCs w:val="22"/>
        </w:rPr>
        <w:br w:type="page"/>
      </w:r>
    </w:p>
    <w:p w14:paraId="5CDF7F24" w14:textId="44126348" w:rsidR="0093143B" w:rsidRPr="003C6E0A" w:rsidRDefault="0093143B" w:rsidP="0093143B">
      <w:pPr>
        <w:widowControl/>
        <w:tabs>
          <w:tab w:val="left" w:pos="540"/>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２、</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ED2F9B">
        <w:rPr>
          <w:rFonts w:eastAsia="標楷體" w:hint="eastAsia"/>
          <w:b/>
          <w:bCs/>
          <w:color w:val="000000" w:themeColor="text1"/>
          <w:kern w:val="0"/>
          <w:sz w:val="28"/>
          <w:szCs w:val="20"/>
        </w:rPr>
        <w:t>4</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批發業營業額增加</w:t>
      </w:r>
      <w:r w:rsidR="00ED2F9B">
        <w:rPr>
          <w:rFonts w:eastAsia="標楷體" w:hint="eastAsia"/>
          <w:b/>
          <w:bCs/>
          <w:color w:val="000000" w:themeColor="text1"/>
          <w:kern w:val="0"/>
          <w:sz w:val="28"/>
          <w:szCs w:val="20"/>
        </w:rPr>
        <w:t>5</w:t>
      </w:r>
      <w:r w:rsidRPr="003C6E0A">
        <w:rPr>
          <w:rFonts w:eastAsia="標楷體" w:hint="eastAsia"/>
          <w:b/>
          <w:bCs/>
          <w:color w:val="000000" w:themeColor="text1"/>
          <w:kern w:val="0"/>
          <w:sz w:val="28"/>
          <w:szCs w:val="20"/>
        </w:rPr>
        <w:t>.9</w:t>
      </w:r>
      <w:r w:rsidRPr="003C6E0A">
        <w:rPr>
          <w:rFonts w:eastAsia="標楷體"/>
          <w:b/>
          <w:bCs/>
          <w:color w:val="000000" w:themeColor="text1"/>
          <w:kern w:val="0"/>
          <w:sz w:val="28"/>
          <w:szCs w:val="20"/>
        </w:rPr>
        <w:t>%</w:t>
      </w:r>
    </w:p>
    <w:p w14:paraId="73AB4A7F" w14:textId="67690EA8"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ED2F9B">
        <w:rPr>
          <w:rFonts w:eastAsia="標楷體" w:hint="eastAsia"/>
          <w:color w:val="000000" w:themeColor="text1"/>
          <w:kern w:val="0"/>
          <w:sz w:val="28"/>
          <w:szCs w:val="28"/>
        </w:rPr>
        <w:t>4</w:t>
      </w:r>
      <w:r w:rsidRPr="003C6E0A">
        <w:rPr>
          <w:rFonts w:eastAsia="標楷體" w:hint="eastAsia"/>
          <w:color w:val="000000" w:themeColor="text1"/>
          <w:kern w:val="0"/>
          <w:sz w:val="28"/>
          <w:szCs w:val="28"/>
        </w:rPr>
        <w:t>月批發業營業額為</w:t>
      </w:r>
      <w:r w:rsidR="00ED2F9B">
        <w:rPr>
          <w:rFonts w:eastAsia="標楷體" w:hint="eastAsia"/>
          <w:color w:val="000000" w:themeColor="text1"/>
          <w:kern w:val="0"/>
          <w:sz w:val="28"/>
          <w:szCs w:val="28"/>
        </w:rPr>
        <w:t>10</w:t>
      </w:r>
      <w:r w:rsidRPr="003C6E0A">
        <w:rPr>
          <w:rFonts w:eastAsia="標楷體" w:hint="eastAsia"/>
          <w:color w:val="000000" w:themeColor="text1"/>
          <w:kern w:val="0"/>
          <w:sz w:val="28"/>
          <w:szCs w:val="28"/>
        </w:rPr>
        <w:t>,</w:t>
      </w:r>
      <w:r w:rsidR="00ED2F9B">
        <w:rPr>
          <w:rFonts w:eastAsia="標楷體" w:hint="eastAsia"/>
          <w:color w:val="000000" w:themeColor="text1"/>
          <w:kern w:val="0"/>
          <w:sz w:val="28"/>
          <w:szCs w:val="28"/>
        </w:rPr>
        <w:t>645</w:t>
      </w:r>
      <w:r w:rsidRPr="003C6E0A">
        <w:rPr>
          <w:rFonts w:eastAsia="標楷體" w:hint="eastAsia"/>
          <w:color w:val="000000" w:themeColor="text1"/>
          <w:kern w:val="0"/>
          <w:sz w:val="28"/>
          <w:szCs w:val="28"/>
        </w:rPr>
        <w:t>億元，</w:t>
      </w:r>
      <w:r w:rsidRPr="003C6E0A">
        <w:rPr>
          <w:rFonts w:eastAsia="標楷體"/>
          <w:color w:val="000000" w:themeColor="text1"/>
          <w:kern w:val="0"/>
          <w:sz w:val="28"/>
          <w:szCs w:val="28"/>
        </w:rPr>
        <w:t>較上年同月增加</w:t>
      </w:r>
      <w:r w:rsidR="00ED2F9B">
        <w:rPr>
          <w:rFonts w:eastAsia="標楷體" w:hint="eastAsia"/>
          <w:color w:val="000000" w:themeColor="text1"/>
          <w:kern w:val="0"/>
          <w:sz w:val="28"/>
          <w:szCs w:val="28"/>
        </w:rPr>
        <w:t>5.9</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00ED2F9B" w:rsidRPr="00ED2F9B">
        <w:rPr>
          <w:rFonts w:eastAsia="標楷體" w:hint="eastAsia"/>
          <w:color w:val="000000" w:themeColor="text1"/>
          <w:kern w:val="0"/>
          <w:sz w:val="28"/>
          <w:szCs w:val="28"/>
        </w:rPr>
        <w:t>其中機械器具批發業年增</w:t>
      </w:r>
      <w:r w:rsidR="00ED2F9B" w:rsidRPr="00ED2F9B">
        <w:rPr>
          <w:rFonts w:eastAsia="標楷體" w:hint="eastAsia"/>
          <w:color w:val="000000" w:themeColor="text1"/>
          <w:kern w:val="0"/>
          <w:sz w:val="28"/>
          <w:szCs w:val="28"/>
        </w:rPr>
        <w:t>3.9%</w:t>
      </w:r>
      <w:r w:rsidR="00ED2F9B" w:rsidRPr="00ED2F9B">
        <w:rPr>
          <w:rFonts w:eastAsia="標楷體" w:hint="eastAsia"/>
          <w:color w:val="000000" w:themeColor="text1"/>
          <w:kern w:val="0"/>
          <w:sz w:val="28"/>
          <w:szCs w:val="28"/>
        </w:rPr>
        <w:t>，主因新興科技應用動能持續熱絡，帶動半導體相關設備及零組件銷售暢旺，惟因部分業者受</w:t>
      </w:r>
      <w:proofErr w:type="gramStart"/>
      <w:r w:rsidR="00ED2F9B" w:rsidRPr="00ED2F9B">
        <w:rPr>
          <w:rFonts w:eastAsia="標楷體" w:hint="eastAsia"/>
          <w:color w:val="000000" w:themeColor="text1"/>
          <w:kern w:val="0"/>
          <w:sz w:val="28"/>
          <w:szCs w:val="28"/>
        </w:rPr>
        <w:t>中國大陸封城影響</w:t>
      </w:r>
      <w:proofErr w:type="gramEnd"/>
      <w:r w:rsidR="00ED2F9B" w:rsidRPr="00ED2F9B">
        <w:rPr>
          <w:rFonts w:eastAsia="標楷體" w:hint="eastAsia"/>
          <w:color w:val="000000" w:themeColor="text1"/>
          <w:kern w:val="0"/>
          <w:sz w:val="28"/>
          <w:szCs w:val="28"/>
        </w:rPr>
        <w:t>，出貨量減少，抵銷部分增幅；建材批發業受惠國外基礎建設需求續強，帶動鋼品價量齊揚，年增</w:t>
      </w:r>
      <w:r w:rsidR="00ED2F9B" w:rsidRPr="00ED2F9B">
        <w:rPr>
          <w:rFonts w:eastAsia="標楷體" w:hint="eastAsia"/>
          <w:color w:val="000000" w:themeColor="text1"/>
          <w:kern w:val="0"/>
          <w:sz w:val="28"/>
          <w:szCs w:val="28"/>
        </w:rPr>
        <w:t>13.3%</w:t>
      </w:r>
      <w:r w:rsidR="00ED2F9B" w:rsidRPr="00ED2F9B">
        <w:rPr>
          <w:rFonts w:eastAsia="標楷體" w:hint="eastAsia"/>
          <w:color w:val="000000" w:themeColor="text1"/>
          <w:kern w:val="0"/>
          <w:sz w:val="28"/>
          <w:szCs w:val="28"/>
        </w:rPr>
        <w:t>；家用器具及用品批發業年增</w:t>
      </w:r>
      <w:r w:rsidR="00ED2F9B" w:rsidRPr="00ED2F9B">
        <w:rPr>
          <w:rFonts w:eastAsia="標楷體" w:hint="eastAsia"/>
          <w:color w:val="000000" w:themeColor="text1"/>
          <w:kern w:val="0"/>
          <w:sz w:val="28"/>
          <w:szCs w:val="28"/>
        </w:rPr>
        <w:t>13.2%</w:t>
      </w:r>
      <w:r w:rsidR="00ED2F9B" w:rsidRPr="00ED2F9B">
        <w:rPr>
          <w:rFonts w:eastAsia="標楷體" w:hint="eastAsia"/>
          <w:color w:val="000000" w:themeColor="text1"/>
          <w:kern w:val="0"/>
          <w:sz w:val="28"/>
          <w:szCs w:val="28"/>
        </w:rPr>
        <w:t>，主因下游零售通路母親節檔期促銷活動，帶動家電商品出貨成長所致；藥品及化</w:t>
      </w:r>
      <w:proofErr w:type="gramStart"/>
      <w:r w:rsidR="00ED2F9B" w:rsidRPr="00ED2F9B">
        <w:rPr>
          <w:rFonts w:eastAsia="標楷體" w:hint="eastAsia"/>
          <w:color w:val="000000" w:themeColor="text1"/>
          <w:kern w:val="0"/>
          <w:sz w:val="28"/>
          <w:szCs w:val="28"/>
        </w:rPr>
        <w:t>粧</w:t>
      </w:r>
      <w:proofErr w:type="gramEnd"/>
      <w:r w:rsidR="00ED2F9B" w:rsidRPr="00ED2F9B">
        <w:rPr>
          <w:rFonts w:eastAsia="標楷體" w:hint="eastAsia"/>
          <w:color w:val="000000" w:themeColor="text1"/>
          <w:kern w:val="0"/>
          <w:sz w:val="28"/>
          <w:szCs w:val="28"/>
        </w:rPr>
        <w:t>品批發業因國內</w:t>
      </w:r>
      <w:proofErr w:type="gramStart"/>
      <w:r w:rsidR="00ED2F9B" w:rsidRPr="00ED2F9B">
        <w:rPr>
          <w:rFonts w:eastAsia="標楷體" w:hint="eastAsia"/>
          <w:color w:val="000000" w:themeColor="text1"/>
          <w:kern w:val="0"/>
          <w:sz w:val="28"/>
          <w:szCs w:val="28"/>
        </w:rPr>
        <w:t>疫情升</w:t>
      </w:r>
      <w:proofErr w:type="gramEnd"/>
      <w:r w:rsidR="00ED2F9B" w:rsidRPr="00ED2F9B">
        <w:rPr>
          <w:rFonts w:eastAsia="標楷體" w:hint="eastAsia"/>
          <w:color w:val="000000" w:themeColor="text1"/>
          <w:kern w:val="0"/>
          <w:sz w:val="28"/>
          <w:szCs w:val="28"/>
        </w:rPr>
        <w:t>溫，帶動</w:t>
      </w:r>
      <w:proofErr w:type="gramStart"/>
      <w:r w:rsidR="00ED2F9B" w:rsidRPr="00ED2F9B">
        <w:rPr>
          <w:rFonts w:eastAsia="標楷體" w:hint="eastAsia"/>
          <w:color w:val="000000" w:themeColor="text1"/>
          <w:kern w:val="0"/>
          <w:sz w:val="28"/>
          <w:szCs w:val="28"/>
        </w:rPr>
        <w:t>快篩試劑</w:t>
      </w:r>
      <w:proofErr w:type="gramEnd"/>
      <w:r w:rsidR="00ED2F9B" w:rsidRPr="00ED2F9B">
        <w:rPr>
          <w:rFonts w:eastAsia="標楷體" w:hint="eastAsia"/>
          <w:color w:val="000000" w:themeColor="text1"/>
          <w:kern w:val="0"/>
          <w:sz w:val="28"/>
          <w:szCs w:val="28"/>
        </w:rPr>
        <w:t>、防疫商品及保健藥品需求增加，年增</w:t>
      </w:r>
      <w:r w:rsidR="00ED2F9B" w:rsidRPr="00ED2F9B">
        <w:rPr>
          <w:rFonts w:eastAsia="標楷體" w:hint="eastAsia"/>
          <w:color w:val="000000" w:themeColor="text1"/>
          <w:kern w:val="0"/>
          <w:sz w:val="28"/>
          <w:szCs w:val="28"/>
        </w:rPr>
        <w:t>13.7%</w:t>
      </w:r>
      <w:r w:rsidR="00ED2F9B" w:rsidRPr="00ED2F9B">
        <w:rPr>
          <w:rFonts w:eastAsia="標楷體" w:hint="eastAsia"/>
          <w:color w:val="000000" w:themeColor="text1"/>
          <w:kern w:val="0"/>
          <w:sz w:val="28"/>
          <w:szCs w:val="28"/>
        </w:rPr>
        <w:t>；化學材料批發業年減</w:t>
      </w:r>
      <w:r w:rsidR="00ED2F9B" w:rsidRPr="00ED2F9B">
        <w:rPr>
          <w:rFonts w:eastAsia="標楷體" w:hint="eastAsia"/>
          <w:color w:val="000000" w:themeColor="text1"/>
          <w:kern w:val="0"/>
          <w:sz w:val="28"/>
          <w:szCs w:val="28"/>
        </w:rPr>
        <w:t>1.6%</w:t>
      </w:r>
      <w:r w:rsidR="00ED2F9B" w:rsidRPr="00ED2F9B">
        <w:rPr>
          <w:rFonts w:eastAsia="標楷體" w:hint="eastAsia"/>
          <w:color w:val="000000" w:themeColor="text1"/>
          <w:kern w:val="0"/>
          <w:sz w:val="28"/>
          <w:szCs w:val="28"/>
        </w:rPr>
        <w:t>，主因受中國大陸防疫管制，客戶需求放緩，惟塑化產品價格上漲，抵銷部分減幅</w:t>
      </w:r>
      <w:r w:rsidRPr="003C6E0A">
        <w:rPr>
          <w:rFonts w:eastAsia="標楷體"/>
          <w:color w:val="000000" w:themeColor="text1"/>
          <w:kern w:val="0"/>
          <w:sz w:val="28"/>
          <w:szCs w:val="28"/>
        </w:rPr>
        <w:t>。</w:t>
      </w:r>
    </w:p>
    <w:p w14:paraId="0D55D8C6" w14:textId="77777777" w:rsidR="0021217C" w:rsidRPr="003C6E0A" w:rsidRDefault="0021217C" w:rsidP="0021217C">
      <w:pPr>
        <w:snapToGrid w:val="0"/>
        <w:spacing w:before="360" w:afterLines="50" w:after="120" w:line="300" w:lineRule="auto"/>
        <w:ind w:right="-142"/>
        <w:jc w:val="center"/>
        <w:rPr>
          <w:rFonts w:eastAsia="標楷體"/>
          <w:b/>
          <w:color w:val="000000" w:themeColor="text1"/>
          <w:spacing w:val="20"/>
          <w:sz w:val="28"/>
        </w:rPr>
      </w:pPr>
      <w:r w:rsidRPr="003C6E0A">
        <w:rPr>
          <w:rFonts w:eastAsia="標楷體"/>
          <w:b/>
          <w:bCs/>
          <w:color w:val="000000" w:themeColor="text1"/>
          <w:sz w:val="28"/>
        </w:rPr>
        <w:t>表</w:t>
      </w:r>
      <w:r w:rsidRPr="003C6E0A">
        <w:rPr>
          <w:rFonts w:eastAsia="標楷體"/>
          <w:b/>
          <w:bCs/>
          <w:color w:val="000000" w:themeColor="text1"/>
          <w:sz w:val="28"/>
        </w:rPr>
        <w:t>2-3-2</w:t>
      </w:r>
      <w:r w:rsidRPr="003C6E0A">
        <w:rPr>
          <w:rFonts w:eastAsia="標楷體"/>
          <w:b/>
          <w:color w:val="000000" w:themeColor="text1"/>
          <w:spacing w:val="20"/>
          <w:sz w:val="28"/>
        </w:rPr>
        <w:t xml:space="preserve">  </w:t>
      </w:r>
      <w:r w:rsidRPr="003C6E0A">
        <w:rPr>
          <w:rFonts w:eastAsia="標楷體"/>
          <w:b/>
          <w:color w:val="000000" w:themeColor="text1"/>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93143B" w:rsidRPr="003C6E0A" w14:paraId="40EB425D" w14:textId="77777777" w:rsidTr="00995F09">
        <w:tc>
          <w:tcPr>
            <w:tcW w:w="2798" w:type="dxa"/>
            <w:vMerge w:val="restart"/>
            <w:tcBorders>
              <w:top w:val="single" w:sz="4" w:space="0" w:color="auto"/>
              <w:right w:val="single" w:sz="4" w:space="0" w:color="auto"/>
            </w:tcBorders>
            <w:vAlign w:val="center"/>
          </w:tcPr>
          <w:p w14:paraId="76E6278A" w14:textId="77777777" w:rsidR="0093143B" w:rsidRPr="003C6E0A" w:rsidRDefault="0093143B" w:rsidP="00995F09">
            <w:pPr>
              <w:snapToGrid w:val="0"/>
              <w:spacing w:line="300" w:lineRule="exact"/>
              <w:ind w:left="28" w:right="-28"/>
              <w:jc w:val="center"/>
              <w:rPr>
                <w:rFonts w:eastAsia="標楷體"/>
                <w:color w:val="000000" w:themeColor="text1"/>
              </w:rPr>
            </w:pPr>
            <w:r w:rsidRPr="003C6E0A">
              <w:rPr>
                <w:rFonts w:eastAsia="標楷體"/>
                <w:color w:val="000000" w:themeColor="text1"/>
              </w:rPr>
              <w:t>行業別</w:t>
            </w:r>
          </w:p>
        </w:tc>
        <w:tc>
          <w:tcPr>
            <w:tcW w:w="1559" w:type="dxa"/>
            <w:tcBorders>
              <w:top w:val="single" w:sz="4" w:space="0" w:color="auto"/>
            </w:tcBorders>
          </w:tcPr>
          <w:p w14:paraId="7687D1B0" w14:textId="3666725B"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00ED2F9B">
              <w:rPr>
                <w:rFonts w:eastAsia="標楷體" w:hint="eastAsia"/>
                <w:color w:val="000000" w:themeColor="text1"/>
              </w:rPr>
              <w:t>4</w:t>
            </w:r>
            <w:r w:rsidRPr="003C6E0A">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14:paraId="5384572E"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14:paraId="17115E80" w14:textId="48EC95EF"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00ED2F9B">
              <w:rPr>
                <w:rFonts w:eastAsia="標楷體" w:hint="eastAsia"/>
                <w:color w:val="000000" w:themeColor="text1"/>
              </w:rPr>
              <w:t>4</w:t>
            </w:r>
            <w:r w:rsidRPr="003C6E0A">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14:paraId="1062FF5D" w14:textId="77777777" w:rsidR="0093143B" w:rsidRPr="003C6E0A" w:rsidRDefault="0093143B" w:rsidP="00995F09">
            <w:pPr>
              <w:snapToGrid w:val="0"/>
              <w:spacing w:line="300" w:lineRule="exact"/>
              <w:ind w:left="28" w:right="-142"/>
              <w:jc w:val="center"/>
              <w:rPr>
                <w:rFonts w:eastAsia="標楷體"/>
                <w:color w:val="000000" w:themeColor="text1"/>
              </w:rPr>
            </w:pPr>
          </w:p>
        </w:tc>
      </w:tr>
      <w:tr w:rsidR="0093143B" w:rsidRPr="003C6E0A" w14:paraId="772EA0FF" w14:textId="77777777" w:rsidTr="00995F09">
        <w:tc>
          <w:tcPr>
            <w:tcW w:w="2798" w:type="dxa"/>
            <w:vMerge/>
            <w:tcBorders>
              <w:bottom w:val="single" w:sz="4" w:space="0" w:color="auto"/>
              <w:right w:val="single" w:sz="4" w:space="0" w:color="auto"/>
            </w:tcBorders>
            <w:vAlign w:val="center"/>
          </w:tcPr>
          <w:p w14:paraId="1C5DD0BD"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561DAC2A"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4B62A85D"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14:paraId="22E1E136"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較上年同月</w:t>
            </w:r>
          </w:p>
          <w:p w14:paraId="4E899DE6"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c>
          <w:tcPr>
            <w:tcW w:w="1559" w:type="dxa"/>
            <w:tcBorders>
              <w:left w:val="double" w:sz="4" w:space="0" w:color="auto"/>
              <w:bottom w:val="single" w:sz="4" w:space="0" w:color="auto"/>
              <w:right w:val="single" w:sz="4" w:space="0" w:color="auto"/>
            </w:tcBorders>
          </w:tcPr>
          <w:p w14:paraId="107B4CC3"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653C7DE6"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14:paraId="5CB6CF13"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較上年同期</w:t>
            </w:r>
          </w:p>
          <w:p w14:paraId="6C32E2AB"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0587106D" w14:textId="77777777" w:rsidTr="00995F09">
        <w:tc>
          <w:tcPr>
            <w:tcW w:w="2798" w:type="dxa"/>
            <w:tcBorders>
              <w:top w:val="single" w:sz="4" w:space="0" w:color="auto"/>
              <w:right w:val="single" w:sz="4" w:space="0" w:color="auto"/>
            </w:tcBorders>
          </w:tcPr>
          <w:p w14:paraId="52E33F9C" w14:textId="77777777" w:rsidR="0093143B" w:rsidRPr="003C6E0A" w:rsidRDefault="0093143B" w:rsidP="00995F09">
            <w:pPr>
              <w:snapToGrid w:val="0"/>
              <w:spacing w:line="320" w:lineRule="exact"/>
              <w:ind w:left="28" w:right="-142"/>
              <w:jc w:val="both"/>
              <w:rPr>
                <w:rFonts w:eastAsia="標楷體"/>
                <w:b/>
                <w:bCs/>
                <w:color w:val="000000" w:themeColor="text1"/>
              </w:rPr>
            </w:pPr>
            <w:r w:rsidRPr="003C6E0A">
              <w:rPr>
                <w:rFonts w:eastAsia="標楷體"/>
                <w:b/>
                <w:bCs/>
                <w:color w:val="000000" w:themeColor="text1"/>
              </w:rPr>
              <w:t>合計</w:t>
            </w:r>
          </w:p>
        </w:tc>
        <w:tc>
          <w:tcPr>
            <w:tcW w:w="1559" w:type="dxa"/>
            <w:tcBorders>
              <w:top w:val="single" w:sz="4" w:space="0" w:color="auto"/>
            </w:tcBorders>
            <w:vAlign w:val="center"/>
          </w:tcPr>
          <w:p w14:paraId="730C2FF1" w14:textId="2B95F8E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10,645</w:t>
            </w:r>
          </w:p>
        </w:tc>
        <w:tc>
          <w:tcPr>
            <w:tcW w:w="1559" w:type="dxa"/>
            <w:tcBorders>
              <w:top w:val="single" w:sz="4" w:space="0" w:color="auto"/>
              <w:left w:val="nil"/>
              <w:right w:val="double" w:sz="4" w:space="0" w:color="auto"/>
            </w:tcBorders>
            <w:vAlign w:val="center"/>
          </w:tcPr>
          <w:p w14:paraId="35981C73" w14:textId="5EFEDC47"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5.9</w:t>
            </w:r>
          </w:p>
        </w:tc>
        <w:tc>
          <w:tcPr>
            <w:tcW w:w="1559" w:type="dxa"/>
            <w:tcBorders>
              <w:top w:val="single" w:sz="4" w:space="0" w:color="auto"/>
              <w:left w:val="double" w:sz="4" w:space="0" w:color="auto"/>
            </w:tcBorders>
            <w:vAlign w:val="center"/>
          </w:tcPr>
          <w:p w14:paraId="278830D6" w14:textId="7B628037"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42,231</w:t>
            </w:r>
          </w:p>
        </w:tc>
        <w:tc>
          <w:tcPr>
            <w:tcW w:w="1560" w:type="dxa"/>
            <w:tcBorders>
              <w:top w:val="single" w:sz="4" w:space="0" w:color="auto"/>
            </w:tcBorders>
            <w:vAlign w:val="center"/>
          </w:tcPr>
          <w:p w14:paraId="2EC6390A" w14:textId="5E1D9F89"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10.3</w:t>
            </w:r>
          </w:p>
        </w:tc>
      </w:tr>
      <w:tr w:rsidR="0093143B" w:rsidRPr="003C6E0A" w14:paraId="62BE4613" w14:textId="77777777" w:rsidTr="00995F09">
        <w:tc>
          <w:tcPr>
            <w:tcW w:w="2798" w:type="dxa"/>
            <w:tcBorders>
              <w:right w:val="single" w:sz="4" w:space="0" w:color="auto"/>
            </w:tcBorders>
            <w:vAlign w:val="center"/>
          </w:tcPr>
          <w:p w14:paraId="298DC645"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機械器具業</w:t>
            </w:r>
            <w:r w:rsidRPr="003C6E0A">
              <w:rPr>
                <w:rFonts w:eastAsia="標楷體"/>
                <w:color w:val="000000" w:themeColor="text1"/>
                <w:sz w:val="20"/>
              </w:rPr>
              <w:t>（</w:t>
            </w:r>
            <w:proofErr w:type="gramStart"/>
            <w:r w:rsidRPr="003C6E0A">
              <w:rPr>
                <w:rFonts w:eastAsia="標楷體"/>
                <w:color w:val="000000" w:themeColor="text1"/>
                <w:sz w:val="20"/>
              </w:rPr>
              <w:t>註</w:t>
            </w:r>
            <w:proofErr w:type="gramEnd"/>
            <w:r w:rsidRPr="003C6E0A">
              <w:rPr>
                <w:rFonts w:eastAsia="標楷體"/>
                <w:color w:val="000000" w:themeColor="text1"/>
                <w:sz w:val="20"/>
              </w:rPr>
              <w:t>1</w:t>
            </w:r>
            <w:r w:rsidRPr="003C6E0A">
              <w:rPr>
                <w:rFonts w:eastAsia="標楷體"/>
                <w:color w:val="000000" w:themeColor="text1"/>
                <w:sz w:val="20"/>
              </w:rPr>
              <w:t>）</w:t>
            </w:r>
          </w:p>
        </w:tc>
        <w:tc>
          <w:tcPr>
            <w:tcW w:w="1559" w:type="dxa"/>
            <w:vAlign w:val="center"/>
          </w:tcPr>
          <w:p w14:paraId="3EFC0009" w14:textId="337A5D8E"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4,340</w:t>
            </w:r>
          </w:p>
        </w:tc>
        <w:tc>
          <w:tcPr>
            <w:tcW w:w="1559" w:type="dxa"/>
            <w:tcBorders>
              <w:left w:val="nil"/>
              <w:right w:val="double" w:sz="4" w:space="0" w:color="auto"/>
            </w:tcBorders>
            <w:vAlign w:val="center"/>
          </w:tcPr>
          <w:p w14:paraId="649A313C" w14:textId="72557685"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3.9</w:t>
            </w:r>
          </w:p>
        </w:tc>
        <w:tc>
          <w:tcPr>
            <w:tcW w:w="1559" w:type="dxa"/>
            <w:tcBorders>
              <w:left w:val="double" w:sz="4" w:space="0" w:color="auto"/>
            </w:tcBorders>
            <w:vAlign w:val="center"/>
          </w:tcPr>
          <w:p w14:paraId="0A5FAE15" w14:textId="0CDDA9CE"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17,916</w:t>
            </w:r>
          </w:p>
        </w:tc>
        <w:tc>
          <w:tcPr>
            <w:tcW w:w="1560" w:type="dxa"/>
            <w:vAlign w:val="center"/>
          </w:tcPr>
          <w:p w14:paraId="13A60298" w14:textId="317E2D1D"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14.1</w:t>
            </w:r>
          </w:p>
        </w:tc>
      </w:tr>
      <w:tr w:rsidR="0093143B" w:rsidRPr="003C6E0A" w14:paraId="1E7EF177" w14:textId="77777777" w:rsidTr="00995F09">
        <w:tc>
          <w:tcPr>
            <w:tcW w:w="2798" w:type="dxa"/>
            <w:tcBorders>
              <w:right w:val="single" w:sz="4" w:space="0" w:color="auto"/>
            </w:tcBorders>
            <w:vAlign w:val="center"/>
          </w:tcPr>
          <w:p w14:paraId="38934455"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建材業</w:t>
            </w:r>
          </w:p>
        </w:tc>
        <w:tc>
          <w:tcPr>
            <w:tcW w:w="1559" w:type="dxa"/>
            <w:vAlign w:val="center"/>
          </w:tcPr>
          <w:p w14:paraId="04B14D45" w14:textId="7863EDCB"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1,352</w:t>
            </w:r>
          </w:p>
        </w:tc>
        <w:tc>
          <w:tcPr>
            <w:tcW w:w="1559" w:type="dxa"/>
            <w:tcBorders>
              <w:left w:val="nil"/>
              <w:right w:val="double" w:sz="4" w:space="0" w:color="auto"/>
            </w:tcBorders>
            <w:vAlign w:val="center"/>
          </w:tcPr>
          <w:p w14:paraId="20EE021F" w14:textId="53B0B5AA"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13.3</w:t>
            </w:r>
          </w:p>
        </w:tc>
        <w:tc>
          <w:tcPr>
            <w:tcW w:w="1559" w:type="dxa"/>
            <w:tcBorders>
              <w:left w:val="double" w:sz="4" w:space="0" w:color="auto"/>
            </w:tcBorders>
            <w:vAlign w:val="center"/>
          </w:tcPr>
          <w:p w14:paraId="65D41FA0" w14:textId="2EC8060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4,985</w:t>
            </w:r>
          </w:p>
        </w:tc>
        <w:tc>
          <w:tcPr>
            <w:tcW w:w="1560" w:type="dxa"/>
            <w:vAlign w:val="center"/>
          </w:tcPr>
          <w:p w14:paraId="15CE1817" w14:textId="509587B4"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18.6</w:t>
            </w:r>
          </w:p>
        </w:tc>
      </w:tr>
      <w:tr w:rsidR="0093143B" w:rsidRPr="003C6E0A" w14:paraId="2D596A84" w14:textId="77777777" w:rsidTr="00995F09">
        <w:tc>
          <w:tcPr>
            <w:tcW w:w="2798" w:type="dxa"/>
            <w:tcBorders>
              <w:right w:val="single" w:sz="4" w:space="0" w:color="auto"/>
            </w:tcBorders>
            <w:vAlign w:val="center"/>
          </w:tcPr>
          <w:p w14:paraId="0702242C" w14:textId="77777777" w:rsidR="0093143B" w:rsidRPr="003C6E0A" w:rsidRDefault="0093143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食品、飲料及菸草業</w:t>
            </w:r>
          </w:p>
        </w:tc>
        <w:tc>
          <w:tcPr>
            <w:tcW w:w="1559" w:type="dxa"/>
            <w:vAlign w:val="center"/>
          </w:tcPr>
          <w:p w14:paraId="78325976" w14:textId="6FD82DF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994</w:t>
            </w:r>
          </w:p>
        </w:tc>
        <w:tc>
          <w:tcPr>
            <w:tcW w:w="1559" w:type="dxa"/>
            <w:tcBorders>
              <w:left w:val="nil"/>
              <w:right w:val="double" w:sz="4" w:space="0" w:color="auto"/>
            </w:tcBorders>
            <w:vAlign w:val="center"/>
          </w:tcPr>
          <w:p w14:paraId="3E9F0DE3" w14:textId="3D36236F"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2.8</w:t>
            </w:r>
          </w:p>
        </w:tc>
        <w:tc>
          <w:tcPr>
            <w:tcW w:w="1559" w:type="dxa"/>
            <w:tcBorders>
              <w:left w:val="double" w:sz="4" w:space="0" w:color="auto"/>
            </w:tcBorders>
            <w:vAlign w:val="center"/>
          </w:tcPr>
          <w:p w14:paraId="76E48744" w14:textId="4A9AF063"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4,090</w:t>
            </w:r>
          </w:p>
        </w:tc>
        <w:tc>
          <w:tcPr>
            <w:tcW w:w="1560" w:type="dxa"/>
            <w:vAlign w:val="center"/>
          </w:tcPr>
          <w:p w14:paraId="382638AF" w14:textId="1383D9E3"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4.6</w:t>
            </w:r>
          </w:p>
        </w:tc>
      </w:tr>
      <w:tr w:rsidR="00ED2F9B" w:rsidRPr="003C6E0A" w14:paraId="4412AB0B" w14:textId="77777777" w:rsidTr="00995F09">
        <w:tc>
          <w:tcPr>
            <w:tcW w:w="2798" w:type="dxa"/>
            <w:tcBorders>
              <w:right w:val="single" w:sz="4" w:space="0" w:color="auto"/>
            </w:tcBorders>
            <w:vAlign w:val="center"/>
          </w:tcPr>
          <w:p w14:paraId="5A5814BB" w14:textId="478F9EDB" w:rsidR="00ED2F9B" w:rsidRPr="003C6E0A" w:rsidRDefault="00ED2F9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pacing w:val="-6"/>
              </w:rPr>
              <w:t>汽機車</w:t>
            </w:r>
            <w:r w:rsidRPr="003C6E0A">
              <w:rPr>
                <w:rFonts w:eastAsia="標楷體"/>
                <w:color w:val="000000" w:themeColor="text1"/>
              </w:rPr>
              <w:t>業</w:t>
            </w:r>
          </w:p>
        </w:tc>
        <w:tc>
          <w:tcPr>
            <w:tcW w:w="1559" w:type="dxa"/>
            <w:vAlign w:val="center"/>
          </w:tcPr>
          <w:p w14:paraId="00202E6B" w14:textId="38A7B0C8"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733</w:t>
            </w:r>
          </w:p>
        </w:tc>
        <w:tc>
          <w:tcPr>
            <w:tcW w:w="1559" w:type="dxa"/>
            <w:tcBorders>
              <w:left w:val="nil"/>
              <w:right w:val="double" w:sz="4" w:space="0" w:color="auto"/>
            </w:tcBorders>
            <w:vAlign w:val="center"/>
          </w:tcPr>
          <w:p w14:paraId="6DA1623C" w14:textId="60FA29A5"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w:t>
            </w:r>
          </w:p>
        </w:tc>
        <w:tc>
          <w:tcPr>
            <w:tcW w:w="1559" w:type="dxa"/>
            <w:tcBorders>
              <w:left w:val="double" w:sz="4" w:space="0" w:color="auto"/>
            </w:tcBorders>
            <w:vAlign w:val="center"/>
          </w:tcPr>
          <w:p w14:paraId="63428DCF" w14:textId="3504DD42"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2,680</w:t>
            </w:r>
          </w:p>
        </w:tc>
        <w:tc>
          <w:tcPr>
            <w:tcW w:w="1560" w:type="dxa"/>
            <w:vAlign w:val="center"/>
          </w:tcPr>
          <w:p w14:paraId="0B472993" w14:textId="444A969B"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-7.7</w:t>
            </w:r>
          </w:p>
        </w:tc>
      </w:tr>
      <w:tr w:rsidR="00ED2F9B" w:rsidRPr="003C6E0A" w14:paraId="72844C3B" w14:textId="77777777" w:rsidTr="00995F09">
        <w:tc>
          <w:tcPr>
            <w:tcW w:w="2798" w:type="dxa"/>
            <w:tcBorders>
              <w:right w:val="single" w:sz="4" w:space="0" w:color="auto"/>
            </w:tcBorders>
            <w:vAlign w:val="center"/>
          </w:tcPr>
          <w:p w14:paraId="1B389925" w14:textId="1FCB2D1F" w:rsidR="00ED2F9B" w:rsidRPr="003C6E0A" w:rsidRDefault="00ED2F9B" w:rsidP="00995F09">
            <w:pPr>
              <w:autoSpaceDE w:val="0"/>
              <w:spacing w:line="320" w:lineRule="exact"/>
              <w:ind w:leftChars="100" w:left="240"/>
              <w:rPr>
                <w:rFonts w:eastAsia="標楷體"/>
                <w:color w:val="000000" w:themeColor="text1"/>
              </w:rPr>
            </w:pPr>
            <w:r w:rsidRPr="003C6E0A">
              <w:rPr>
                <w:rFonts w:eastAsia="標楷體"/>
                <w:color w:val="000000" w:themeColor="text1"/>
                <w:szCs w:val="22"/>
              </w:rPr>
              <w:t>家用器具及用品業</w:t>
            </w:r>
            <w:r w:rsidRPr="003C6E0A">
              <w:rPr>
                <w:rFonts w:eastAsia="標楷體"/>
                <w:color w:val="000000" w:themeColor="text1"/>
                <w:sz w:val="20"/>
              </w:rPr>
              <w:t>（</w:t>
            </w:r>
            <w:proofErr w:type="gramStart"/>
            <w:r w:rsidRPr="003C6E0A">
              <w:rPr>
                <w:rFonts w:eastAsia="標楷體"/>
                <w:color w:val="000000" w:themeColor="text1"/>
                <w:sz w:val="20"/>
              </w:rPr>
              <w:t>註</w:t>
            </w:r>
            <w:proofErr w:type="gramEnd"/>
            <w:r w:rsidRPr="003C6E0A">
              <w:rPr>
                <w:rFonts w:eastAsia="標楷體"/>
                <w:color w:val="000000" w:themeColor="text1"/>
                <w:sz w:val="20"/>
              </w:rPr>
              <w:t>2</w:t>
            </w:r>
            <w:r w:rsidRPr="003C6E0A">
              <w:rPr>
                <w:rFonts w:eastAsia="標楷體"/>
                <w:color w:val="000000" w:themeColor="text1"/>
                <w:sz w:val="20"/>
              </w:rPr>
              <w:t>）</w:t>
            </w:r>
          </w:p>
        </w:tc>
        <w:tc>
          <w:tcPr>
            <w:tcW w:w="1559" w:type="dxa"/>
            <w:vAlign w:val="center"/>
          </w:tcPr>
          <w:p w14:paraId="6557D33E" w14:textId="25C91837"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721</w:t>
            </w:r>
          </w:p>
        </w:tc>
        <w:tc>
          <w:tcPr>
            <w:tcW w:w="1559" w:type="dxa"/>
            <w:tcBorders>
              <w:left w:val="nil"/>
              <w:right w:val="double" w:sz="4" w:space="0" w:color="auto"/>
            </w:tcBorders>
            <w:vAlign w:val="center"/>
          </w:tcPr>
          <w:p w14:paraId="754FD134" w14:textId="781C945A"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13.2</w:t>
            </w:r>
          </w:p>
        </w:tc>
        <w:tc>
          <w:tcPr>
            <w:tcW w:w="1559" w:type="dxa"/>
            <w:tcBorders>
              <w:left w:val="double" w:sz="4" w:space="0" w:color="auto"/>
            </w:tcBorders>
            <w:vAlign w:val="center"/>
          </w:tcPr>
          <w:p w14:paraId="1219B65F" w14:textId="16A8F7E8"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2,609</w:t>
            </w:r>
          </w:p>
        </w:tc>
        <w:tc>
          <w:tcPr>
            <w:tcW w:w="1560" w:type="dxa"/>
            <w:vAlign w:val="center"/>
          </w:tcPr>
          <w:p w14:paraId="7F76255D" w14:textId="7C809A89"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10.6</w:t>
            </w:r>
          </w:p>
        </w:tc>
      </w:tr>
      <w:tr w:rsidR="00ED2F9B" w:rsidRPr="003C6E0A" w14:paraId="422BFD8A" w14:textId="77777777" w:rsidTr="00995F09">
        <w:tc>
          <w:tcPr>
            <w:tcW w:w="2798" w:type="dxa"/>
            <w:tcBorders>
              <w:right w:val="single" w:sz="4" w:space="0" w:color="auto"/>
            </w:tcBorders>
            <w:vAlign w:val="center"/>
          </w:tcPr>
          <w:p w14:paraId="586D5F67" w14:textId="76749663" w:rsidR="00ED2F9B" w:rsidRPr="003C6E0A" w:rsidRDefault="00ED2F9B" w:rsidP="00995F09">
            <w:pPr>
              <w:autoSpaceDE w:val="0"/>
              <w:spacing w:line="320" w:lineRule="exact"/>
              <w:ind w:leftChars="100" w:left="240"/>
              <w:rPr>
                <w:rFonts w:eastAsia="標楷體"/>
                <w:color w:val="000000" w:themeColor="text1"/>
                <w:szCs w:val="22"/>
              </w:rPr>
            </w:pPr>
            <w:r w:rsidRPr="003C6E0A">
              <w:rPr>
                <w:rFonts w:eastAsia="標楷體"/>
                <w:bCs/>
                <w:noProof/>
                <w:color w:val="000000" w:themeColor="text1"/>
              </w:rPr>
              <w:t>藥品及化粧品</w:t>
            </w:r>
            <w:r w:rsidRPr="003C6E0A">
              <w:rPr>
                <w:rFonts w:eastAsia="標楷體"/>
                <w:color w:val="000000" w:themeColor="text1"/>
                <w:szCs w:val="22"/>
              </w:rPr>
              <w:t>業</w:t>
            </w:r>
          </w:p>
        </w:tc>
        <w:tc>
          <w:tcPr>
            <w:tcW w:w="1559" w:type="dxa"/>
            <w:vAlign w:val="center"/>
          </w:tcPr>
          <w:p w14:paraId="76F1E8E0" w14:textId="23F86CB8"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660</w:t>
            </w:r>
          </w:p>
        </w:tc>
        <w:tc>
          <w:tcPr>
            <w:tcW w:w="1559" w:type="dxa"/>
            <w:tcBorders>
              <w:left w:val="nil"/>
              <w:right w:val="double" w:sz="4" w:space="0" w:color="auto"/>
            </w:tcBorders>
            <w:vAlign w:val="center"/>
          </w:tcPr>
          <w:p w14:paraId="397FE03F" w14:textId="7B7432BC"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13.7</w:t>
            </w:r>
          </w:p>
        </w:tc>
        <w:tc>
          <w:tcPr>
            <w:tcW w:w="1559" w:type="dxa"/>
            <w:tcBorders>
              <w:left w:val="double" w:sz="4" w:space="0" w:color="auto"/>
            </w:tcBorders>
            <w:vAlign w:val="center"/>
          </w:tcPr>
          <w:p w14:paraId="79CAA8ED" w14:textId="6B3B4B55"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2,615</w:t>
            </w:r>
          </w:p>
        </w:tc>
        <w:tc>
          <w:tcPr>
            <w:tcW w:w="1560" w:type="dxa"/>
            <w:vAlign w:val="center"/>
          </w:tcPr>
          <w:p w14:paraId="6EBF7658" w14:textId="6CB57EFD"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11.4</w:t>
            </w:r>
          </w:p>
        </w:tc>
      </w:tr>
      <w:tr w:rsidR="00ED2F9B" w:rsidRPr="003C6E0A" w14:paraId="66E7CB28" w14:textId="77777777" w:rsidTr="00995F09">
        <w:tc>
          <w:tcPr>
            <w:tcW w:w="2798" w:type="dxa"/>
            <w:tcBorders>
              <w:right w:val="single" w:sz="4" w:space="0" w:color="auto"/>
            </w:tcBorders>
            <w:vAlign w:val="center"/>
          </w:tcPr>
          <w:p w14:paraId="2CAA5C71" w14:textId="77777777" w:rsidR="00ED2F9B" w:rsidRPr="003C6E0A" w:rsidRDefault="00ED2F9B" w:rsidP="00995F09">
            <w:pPr>
              <w:autoSpaceDE w:val="0"/>
              <w:spacing w:line="320" w:lineRule="exact"/>
              <w:ind w:leftChars="100" w:left="240"/>
              <w:rPr>
                <w:rFonts w:eastAsia="標楷體"/>
                <w:color w:val="000000" w:themeColor="text1"/>
              </w:rPr>
            </w:pPr>
            <w:r w:rsidRPr="003C6E0A">
              <w:rPr>
                <w:rFonts w:eastAsia="標楷體"/>
                <w:bCs/>
                <w:noProof/>
                <w:color w:val="000000" w:themeColor="text1"/>
              </w:rPr>
              <w:t>化學材料業</w:t>
            </w:r>
          </w:p>
        </w:tc>
        <w:tc>
          <w:tcPr>
            <w:tcW w:w="1559" w:type="dxa"/>
            <w:vAlign w:val="center"/>
          </w:tcPr>
          <w:p w14:paraId="1EA93591" w14:textId="415E0DD8"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573</w:t>
            </w:r>
          </w:p>
        </w:tc>
        <w:tc>
          <w:tcPr>
            <w:tcW w:w="1559" w:type="dxa"/>
            <w:tcBorders>
              <w:left w:val="nil"/>
              <w:right w:val="double" w:sz="4" w:space="0" w:color="auto"/>
            </w:tcBorders>
            <w:vAlign w:val="center"/>
          </w:tcPr>
          <w:p w14:paraId="5C78BF56" w14:textId="33CB41AC"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-1.6</w:t>
            </w:r>
          </w:p>
        </w:tc>
        <w:tc>
          <w:tcPr>
            <w:tcW w:w="1559" w:type="dxa"/>
            <w:tcBorders>
              <w:left w:val="double" w:sz="4" w:space="0" w:color="auto"/>
            </w:tcBorders>
            <w:vAlign w:val="center"/>
          </w:tcPr>
          <w:p w14:paraId="1F5120E8" w14:textId="5CC5E3BA"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2,254</w:t>
            </w:r>
          </w:p>
        </w:tc>
        <w:tc>
          <w:tcPr>
            <w:tcW w:w="1560" w:type="dxa"/>
            <w:vAlign w:val="center"/>
          </w:tcPr>
          <w:p w14:paraId="066835E2" w14:textId="09D5AE78"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5.0</w:t>
            </w:r>
          </w:p>
        </w:tc>
      </w:tr>
      <w:tr w:rsidR="00ED2F9B" w:rsidRPr="003C6E0A" w14:paraId="516C8968" w14:textId="77777777" w:rsidTr="00995F09">
        <w:trPr>
          <w:trHeight w:val="80"/>
        </w:trPr>
        <w:tc>
          <w:tcPr>
            <w:tcW w:w="2798" w:type="dxa"/>
            <w:tcBorders>
              <w:right w:val="single" w:sz="4" w:space="0" w:color="auto"/>
            </w:tcBorders>
            <w:vAlign w:val="center"/>
          </w:tcPr>
          <w:p w14:paraId="6569B63D" w14:textId="77777777" w:rsidR="00ED2F9B" w:rsidRPr="003C6E0A" w:rsidRDefault="00ED2F9B" w:rsidP="00995F09">
            <w:pPr>
              <w:autoSpaceDE w:val="0"/>
              <w:spacing w:line="320" w:lineRule="exact"/>
              <w:ind w:leftChars="100" w:left="240"/>
              <w:rPr>
                <w:rFonts w:eastAsia="標楷體"/>
                <w:bCs/>
                <w:noProof/>
                <w:color w:val="000000" w:themeColor="text1"/>
              </w:rPr>
            </w:pPr>
            <w:r w:rsidRPr="003C6E0A">
              <w:rPr>
                <w:rFonts w:eastAsia="標楷體"/>
                <w:color w:val="000000" w:themeColor="text1"/>
                <w:szCs w:val="22"/>
              </w:rPr>
              <w:t>布</w:t>
            </w:r>
            <w:proofErr w:type="gramStart"/>
            <w:r w:rsidRPr="003C6E0A">
              <w:rPr>
                <w:rFonts w:eastAsia="標楷體"/>
                <w:color w:val="000000" w:themeColor="text1"/>
                <w:szCs w:val="22"/>
              </w:rPr>
              <w:t>疋</w:t>
            </w:r>
            <w:proofErr w:type="gramEnd"/>
            <w:r w:rsidRPr="003C6E0A">
              <w:rPr>
                <w:rFonts w:eastAsia="標楷體"/>
                <w:color w:val="000000" w:themeColor="text1"/>
                <w:szCs w:val="22"/>
              </w:rPr>
              <w:t>及服飾品業</w:t>
            </w:r>
          </w:p>
        </w:tc>
        <w:tc>
          <w:tcPr>
            <w:tcW w:w="1559" w:type="dxa"/>
            <w:vAlign w:val="center"/>
          </w:tcPr>
          <w:p w14:paraId="238133E7" w14:textId="61CFB2D9"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310</w:t>
            </w:r>
          </w:p>
        </w:tc>
        <w:tc>
          <w:tcPr>
            <w:tcW w:w="1559" w:type="dxa"/>
            <w:tcBorders>
              <w:left w:val="nil"/>
              <w:right w:val="double" w:sz="4" w:space="0" w:color="auto"/>
            </w:tcBorders>
            <w:vAlign w:val="center"/>
          </w:tcPr>
          <w:p w14:paraId="2EB0F46B" w14:textId="17A32234"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1.8</w:t>
            </w:r>
          </w:p>
        </w:tc>
        <w:tc>
          <w:tcPr>
            <w:tcW w:w="1559" w:type="dxa"/>
            <w:tcBorders>
              <w:left w:val="double" w:sz="4" w:space="0" w:color="auto"/>
            </w:tcBorders>
            <w:vAlign w:val="center"/>
          </w:tcPr>
          <w:p w14:paraId="559D7BFF" w14:textId="2EBE4D55"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1,308</w:t>
            </w:r>
          </w:p>
        </w:tc>
        <w:tc>
          <w:tcPr>
            <w:tcW w:w="1560" w:type="dxa"/>
            <w:vAlign w:val="center"/>
          </w:tcPr>
          <w:p w14:paraId="15AAB849" w14:textId="6592DD20"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4.3</w:t>
            </w:r>
          </w:p>
        </w:tc>
      </w:tr>
      <w:tr w:rsidR="00ED2F9B" w:rsidRPr="003C6E0A" w14:paraId="616E19AF" w14:textId="77777777" w:rsidTr="00995F09">
        <w:trPr>
          <w:trHeight w:val="80"/>
        </w:trPr>
        <w:tc>
          <w:tcPr>
            <w:tcW w:w="2798" w:type="dxa"/>
            <w:tcBorders>
              <w:right w:val="single" w:sz="4" w:space="0" w:color="auto"/>
            </w:tcBorders>
            <w:vAlign w:val="center"/>
          </w:tcPr>
          <w:p w14:paraId="4BE04029" w14:textId="77777777" w:rsidR="00ED2F9B" w:rsidRPr="003C6E0A" w:rsidRDefault="00ED2F9B" w:rsidP="00995F09">
            <w:pPr>
              <w:autoSpaceDE w:val="0"/>
              <w:spacing w:line="320" w:lineRule="exact"/>
              <w:ind w:leftChars="100" w:left="240"/>
              <w:rPr>
                <w:rFonts w:eastAsia="標楷體"/>
                <w:color w:val="000000" w:themeColor="text1"/>
              </w:rPr>
            </w:pPr>
            <w:r w:rsidRPr="003C6E0A">
              <w:rPr>
                <w:rFonts w:eastAsia="標楷體"/>
                <w:color w:val="000000" w:themeColor="text1"/>
              </w:rPr>
              <w:t>綜合商品業</w:t>
            </w:r>
          </w:p>
        </w:tc>
        <w:tc>
          <w:tcPr>
            <w:tcW w:w="1559" w:type="dxa"/>
            <w:vAlign w:val="center"/>
          </w:tcPr>
          <w:p w14:paraId="750A3584" w14:textId="61AA96A7"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246</w:t>
            </w:r>
          </w:p>
        </w:tc>
        <w:tc>
          <w:tcPr>
            <w:tcW w:w="1559" w:type="dxa"/>
            <w:tcBorders>
              <w:left w:val="nil"/>
              <w:right w:val="double" w:sz="4" w:space="0" w:color="auto"/>
            </w:tcBorders>
            <w:vAlign w:val="center"/>
          </w:tcPr>
          <w:p w14:paraId="23B3F3E1" w14:textId="6863D9A3"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0.9</w:t>
            </w:r>
          </w:p>
        </w:tc>
        <w:tc>
          <w:tcPr>
            <w:tcW w:w="1559" w:type="dxa"/>
            <w:tcBorders>
              <w:left w:val="double" w:sz="4" w:space="0" w:color="auto"/>
            </w:tcBorders>
            <w:vAlign w:val="center"/>
          </w:tcPr>
          <w:p w14:paraId="499FBA02" w14:textId="15DD7D8F"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999</w:t>
            </w:r>
          </w:p>
        </w:tc>
        <w:tc>
          <w:tcPr>
            <w:tcW w:w="1560" w:type="dxa"/>
            <w:vAlign w:val="center"/>
          </w:tcPr>
          <w:p w14:paraId="0FAFAC35" w14:textId="4E3A02EB"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3.1</w:t>
            </w:r>
          </w:p>
        </w:tc>
      </w:tr>
      <w:tr w:rsidR="00ED2F9B" w:rsidRPr="003C6E0A" w14:paraId="7DB49BFC" w14:textId="77777777" w:rsidTr="00995F09">
        <w:trPr>
          <w:trHeight w:val="80"/>
        </w:trPr>
        <w:tc>
          <w:tcPr>
            <w:tcW w:w="2798" w:type="dxa"/>
            <w:tcBorders>
              <w:bottom w:val="single" w:sz="4" w:space="0" w:color="auto"/>
              <w:right w:val="single" w:sz="4" w:space="0" w:color="auto"/>
            </w:tcBorders>
            <w:vAlign w:val="center"/>
          </w:tcPr>
          <w:p w14:paraId="57DC43C3" w14:textId="77777777" w:rsidR="00ED2F9B" w:rsidRPr="003C6E0A" w:rsidRDefault="00ED2F9B" w:rsidP="00995F09">
            <w:pPr>
              <w:autoSpaceDE w:val="0"/>
              <w:spacing w:line="320" w:lineRule="exact"/>
              <w:ind w:leftChars="100" w:left="240"/>
              <w:rPr>
                <w:rFonts w:eastAsia="標楷體"/>
                <w:color w:val="000000" w:themeColor="text1"/>
                <w:szCs w:val="22"/>
              </w:rPr>
            </w:pPr>
            <w:r w:rsidRPr="003C6E0A">
              <w:rPr>
                <w:rFonts w:eastAsia="標楷體"/>
                <w:color w:val="000000" w:themeColor="text1"/>
                <w:szCs w:val="22"/>
              </w:rPr>
              <w:t>其他批發業</w:t>
            </w:r>
            <w:r w:rsidRPr="003C6E0A">
              <w:rPr>
                <w:rFonts w:eastAsia="標楷體"/>
                <w:color w:val="000000" w:themeColor="text1"/>
                <w:sz w:val="20"/>
              </w:rPr>
              <w:t>（</w:t>
            </w:r>
            <w:proofErr w:type="gramStart"/>
            <w:r w:rsidRPr="003C6E0A">
              <w:rPr>
                <w:rFonts w:eastAsia="標楷體"/>
                <w:color w:val="000000" w:themeColor="text1"/>
                <w:sz w:val="20"/>
              </w:rPr>
              <w:t>註</w:t>
            </w:r>
            <w:proofErr w:type="gramEnd"/>
            <w:r w:rsidRPr="003C6E0A">
              <w:rPr>
                <w:rFonts w:eastAsia="標楷體"/>
                <w:color w:val="000000" w:themeColor="text1"/>
                <w:sz w:val="20"/>
              </w:rPr>
              <w:t>3</w:t>
            </w:r>
            <w:r w:rsidRPr="003C6E0A">
              <w:rPr>
                <w:rFonts w:eastAsia="標楷體"/>
                <w:color w:val="000000" w:themeColor="text1"/>
                <w:sz w:val="20"/>
              </w:rPr>
              <w:t>）</w:t>
            </w:r>
          </w:p>
        </w:tc>
        <w:tc>
          <w:tcPr>
            <w:tcW w:w="1559" w:type="dxa"/>
            <w:tcBorders>
              <w:bottom w:val="single" w:sz="4" w:space="0" w:color="auto"/>
            </w:tcBorders>
            <w:vAlign w:val="center"/>
          </w:tcPr>
          <w:p w14:paraId="38206CFA" w14:textId="3A137F82"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716</w:t>
            </w:r>
          </w:p>
        </w:tc>
        <w:tc>
          <w:tcPr>
            <w:tcW w:w="1559" w:type="dxa"/>
            <w:tcBorders>
              <w:left w:val="nil"/>
              <w:bottom w:val="single" w:sz="4" w:space="0" w:color="auto"/>
              <w:right w:val="double" w:sz="4" w:space="0" w:color="auto"/>
            </w:tcBorders>
            <w:vAlign w:val="center"/>
          </w:tcPr>
          <w:p w14:paraId="4F018431" w14:textId="59A13D9F"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10.6</w:t>
            </w:r>
          </w:p>
        </w:tc>
        <w:tc>
          <w:tcPr>
            <w:tcW w:w="1559" w:type="dxa"/>
            <w:tcBorders>
              <w:left w:val="double" w:sz="4" w:space="0" w:color="auto"/>
              <w:bottom w:val="single" w:sz="4" w:space="0" w:color="auto"/>
            </w:tcBorders>
            <w:vAlign w:val="center"/>
          </w:tcPr>
          <w:p w14:paraId="08392FAF" w14:textId="55A98BE5"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2,776</w:t>
            </w:r>
          </w:p>
        </w:tc>
        <w:tc>
          <w:tcPr>
            <w:tcW w:w="1560" w:type="dxa"/>
            <w:tcBorders>
              <w:bottom w:val="single" w:sz="4" w:space="0" w:color="auto"/>
            </w:tcBorders>
            <w:vAlign w:val="center"/>
          </w:tcPr>
          <w:p w14:paraId="14E704EC" w14:textId="228ED999"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10.9</w:t>
            </w:r>
          </w:p>
        </w:tc>
      </w:tr>
    </w:tbl>
    <w:p w14:paraId="560FD801" w14:textId="77777777" w:rsidR="0021217C" w:rsidRPr="003C6E0A" w:rsidRDefault="0021217C" w:rsidP="0021217C">
      <w:pPr>
        <w:widowControl/>
        <w:tabs>
          <w:tab w:val="left" w:pos="426"/>
        </w:tabs>
        <w:snapToGrid w:val="0"/>
        <w:ind w:firstLineChars="193" w:firstLine="425"/>
        <w:jc w:val="both"/>
        <w:rPr>
          <w:rFonts w:eastAsia="標楷體"/>
          <w:color w:val="000000" w:themeColor="text1"/>
          <w:kern w:val="0"/>
          <w:sz w:val="22"/>
          <w:szCs w:val="22"/>
        </w:rPr>
      </w:pPr>
      <w:proofErr w:type="gramStart"/>
      <w:r w:rsidRPr="003C6E0A">
        <w:rPr>
          <w:rFonts w:eastAsia="標楷體"/>
          <w:color w:val="000000" w:themeColor="text1"/>
          <w:kern w:val="0"/>
          <w:sz w:val="22"/>
          <w:szCs w:val="22"/>
        </w:rPr>
        <w:t>註</w:t>
      </w:r>
      <w:proofErr w:type="gramEnd"/>
      <w:r w:rsidRPr="003C6E0A">
        <w:rPr>
          <w:rFonts w:eastAsia="標楷體"/>
          <w:color w:val="000000" w:themeColor="text1"/>
          <w:kern w:val="0"/>
          <w:sz w:val="22"/>
          <w:szCs w:val="22"/>
        </w:rPr>
        <w:t>：</w:t>
      </w:r>
      <w:r w:rsidRPr="003C6E0A">
        <w:rPr>
          <w:rFonts w:eastAsia="標楷體"/>
          <w:color w:val="000000" w:themeColor="text1"/>
          <w:kern w:val="0"/>
          <w:sz w:val="22"/>
          <w:szCs w:val="22"/>
        </w:rPr>
        <w:t>1.</w:t>
      </w:r>
      <w:r w:rsidRPr="003C6E0A">
        <w:rPr>
          <w:rFonts w:eastAsia="標楷體"/>
          <w:color w:val="000000" w:themeColor="text1"/>
          <w:kern w:val="0"/>
          <w:sz w:val="22"/>
          <w:szCs w:val="22"/>
        </w:rPr>
        <w:t>機械器具業：包括電腦、手持行動裝置、電子與電力設備、機械及其配備等。</w:t>
      </w:r>
    </w:p>
    <w:p w14:paraId="38DE7428" w14:textId="77777777" w:rsidR="0021217C" w:rsidRPr="003C6E0A"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3C6E0A">
        <w:rPr>
          <w:rFonts w:eastAsia="標楷體"/>
          <w:color w:val="000000" w:themeColor="text1"/>
          <w:kern w:val="0"/>
          <w:sz w:val="22"/>
          <w:szCs w:val="22"/>
        </w:rPr>
        <w:t>2.</w:t>
      </w:r>
      <w:r w:rsidRPr="003C6E0A">
        <w:rPr>
          <w:rFonts w:eastAsia="標楷體"/>
          <w:color w:val="000000" w:themeColor="text1"/>
          <w:kern w:val="0"/>
          <w:sz w:val="22"/>
          <w:szCs w:val="22"/>
        </w:rPr>
        <w:t>家用器具及用品業：包括電器、家具、攝影器材、黃金白銀貴金屬等。</w:t>
      </w:r>
    </w:p>
    <w:p w14:paraId="491AFB8C" w14:textId="77777777" w:rsidR="0021217C" w:rsidRPr="003C6E0A" w:rsidRDefault="0021217C" w:rsidP="0021217C">
      <w:pPr>
        <w:widowControl/>
        <w:tabs>
          <w:tab w:val="left" w:pos="426"/>
        </w:tabs>
        <w:snapToGrid w:val="0"/>
        <w:ind w:firstLineChars="386" w:firstLine="849"/>
        <w:jc w:val="both"/>
        <w:rPr>
          <w:rFonts w:eastAsia="標楷體"/>
          <w:color w:val="000000" w:themeColor="text1"/>
          <w:kern w:val="0"/>
          <w:sz w:val="22"/>
          <w:szCs w:val="22"/>
        </w:rPr>
      </w:pPr>
      <w:r w:rsidRPr="003C6E0A">
        <w:rPr>
          <w:rFonts w:eastAsia="標楷體"/>
          <w:color w:val="000000" w:themeColor="text1"/>
          <w:kern w:val="0"/>
          <w:sz w:val="22"/>
          <w:szCs w:val="22"/>
        </w:rPr>
        <w:t>3.</w:t>
      </w:r>
      <w:r w:rsidRPr="003C6E0A">
        <w:rPr>
          <w:rFonts w:eastAsia="標楷體"/>
          <w:color w:val="000000" w:themeColor="text1"/>
          <w:kern w:val="0"/>
          <w:sz w:val="22"/>
          <w:szCs w:val="22"/>
        </w:rPr>
        <w:t>其他批發業：包含文教及育樂用品批發業、燃料批發業等</w:t>
      </w:r>
      <w:r w:rsidRPr="003C6E0A">
        <w:rPr>
          <w:rFonts w:eastAsia="標楷體"/>
          <w:color w:val="000000" w:themeColor="text1"/>
          <w:kern w:val="0"/>
          <w:sz w:val="22"/>
          <w:szCs w:val="22"/>
        </w:rPr>
        <w:t>5</w:t>
      </w:r>
      <w:r w:rsidRPr="003C6E0A">
        <w:rPr>
          <w:rFonts w:eastAsia="標楷體"/>
          <w:color w:val="000000" w:themeColor="text1"/>
          <w:kern w:val="0"/>
          <w:sz w:val="22"/>
          <w:szCs w:val="22"/>
        </w:rPr>
        <w:t>項小業別。</w:t>
      </w:r>
    </w:p>
    <w:p w14:paraId="2B30FB9C" w14:textId="77777777" w:rsidR="0021217C" w:rsidRPr="003C6E0A" w:rsidRDefault="0021217C" w:rsidP="0021217C">
      <w:pPr>
        <w:widowControl/>
        <w:overflowPunct w:val="0"/>
        <w:ind w:firstLineChars="193" w:firstLine="425"/>
        <w:rPr>
          <w:rFonts w:eastAsia="標楷體"/>
          <w:color w:val="000000" w:themeColor="text1"/>
          <w:kern w:val="0"/>
          <w:sz w:val="22"/>
          <w:szCs w:val="22"/>
        </w:rPr>
      </w:pPr>
      <w:r w:rsidRPr="003C6E0A">
        <w:rPr>
          <w:rFonts w:eastAsia="標楷體"/>
          <w:color w:val="000000" w:themeColor="text1"/>
          <w:kern w:val="0"/>
          <w:sz w:val="22"/>
          <w:szCs w:val="22"/>
        </w:rPr>
        <w:t>資料來源：經濟部統計處。</w:t>
      </w:r>
    </w:p>
    <w:p w14:paraId="113149AB" w14:textId="77777777" w:rsidR="0021217C" w:rsidRPr="003C6E0A" w:rsidRDefault="0021217C" w:rsidP="0021217C">
      <w:pPr>
        <w:widowControl/>
        <w:rPr>
          <w:rFonts w:eastAsia="標楷體"/>
          <w:color w:val="000000" w:themeColor="text1"/>
          <w:kern w:val="0"/>
          <w:sz w:val="22"/>
          <w:szCs w:val="22"/>
        </w:rPr>
      </w:pPr>
      <w:r w:rsidRPr="003C6E0A">
        <w:rPr>
          <w:rFonts w:eastAsia="標楷體"/>
          <w:color w:val="000000" w:themeColor="text1"/>
          <w:kern w:val="0"/>
          <w:sz w:val="22"/>
          <w:szCs w:val="22"/>
        </w:rPr>
        <w:br w:type="page"/>
      </w:r>
    </w:p>
    <w:p w14:paraId="0972638F" w14:textId="1CDBDD4E" w:rsidR="0093143B" w:rsidRPr="003C6E0A" w:rsidRDefault="0093143B" w:rsidP="0093143B">
      <w:pPr>
        <w:widowControl/>
        <w:tabs>
          <w:tab w:val="left" w:pos="540"/>
        </w:tabs>
        <w:snapToGrid w:val="0"/>
        <w:spacing w:beforeLines="100" w:before="240" w:line="300" w:lineRule="auto"/>
        <w:ind w:left="566" w:hangingChars="202" w:hanging="566"/>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３、</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ED2F9B">
        <w:rPr>
          <w:rFonts w:eastAsia="標楷體" w:hint="eastAsia"/>
          <w:b/>
          <w:bCs/>
          <w:color w:val="000000" w:themeColor="text1"/>
          <w:kern w:val="0"/>
          <w:sz w:val="28"/>
          <w:szCs w:val="20"/>
        </w:rPr>
        <w:t>4</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零售業營業額</w:t>
      </w:r>
      <w:r w:rsidRPr="003C6E0A">
        <w:rPr>
          <w:rFonts w:eastAsia="標楷體" w:hint="eastAsia"/>
          <w:b/>
          <w:bCs/>
          <w:color w:val="000000" w:themeColor="text1"/>
          <w:kern w:val="0"/>
          <w:sz w:val="28"/>
          <w:szCs w:val="20"/>
        </w:rPr>
        <w:t>增加</w:t>
      </w:r>
      <w:r w:rsidRPr="003C6E0A">
        <w:rPr>
          <w:rFonts w:eastAsia="標楷體" w:hint="eastAsia"/>
          <w:b/>
          <w:bCs/>
          <w:color w:val="000000" w:themeColor="text1"/>
          <w:kern w:val="0"/>
          <w:sz w:val="28"/>
          <w:szCs w:val="20"/>
        </w:rPr>
        <w:t>4.</w:t>
      </w:r>
      <w:r w:rsidR="00ED2F9B">
        <w:rPr>
          <w:rFonts w:eastAsia="標楷體" w:hint="eastAsia"/>
          <w:b/>
          <w:bCs/>
          <w:color w:val="000000" w:themeColor="text1"/>
          <w:kern w:val="0"/>
          <w:sz w:val="28"/>
          <w:szCs w:val="20"/>
        </w:rPr>
        <w:t>7</w:t>
      </w:r>
      <w:r w:rsidRPr="003C6E0A">
        <w:rPr>
          <w:rFonts w:eastAsia="標楷體"/>
          <w:b/>
          <w:bCs/>
          <w:color w:val="000000" w:themeColor="text1"/>
          <w:kern w:val="0"/>
          <w:sz w:val="28"/>
          <w:szCs w:val="20"/>
        </w:rPr>
        <w:t>%</w:t>
      </w:r>
    </w:p>
    <w:p w14:paraId="0462197A" w14:textId="61DCA969" w:rsidR="0093143B"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ED2F9B">
        <w:rPr>
          <w:rFonts w:eastAsia="標楷體" w:hint="eastAsia"/>
          <w:color w:val="000000" w:themeColor="text1"/>
          <w:kern w:val="0"/>
          <w:sz w:val="28"/>
          <w:szCs w:val="28"/>
        </w:rPr>
        <w:t>4</w:t>
      </w:r>
      <w:r w:rsidRPr="003C6E0A">
        <w:rPr>
          <w:rFonts w:eastAsia="標楷體"/>
          <w:color w:val="000000" w:themeColor="text1"/>
          <w:kern w:val="0"/>
          <w:sz w:val="28"/>
          <w:szCs w:val="28"/>
        </w:rPr>
        <w:t>月零售業營業額</w:t>
      </w:r>
      <w:r w:rsidRPr="003C6E0A">
        <w:rPr>
          <w:rFonts w:eastAsia="標楷體"/>
          <w:color w:val="000000" w:themeColor="text1"/>
          <w:kern w:val="0"/>
          <w:sz w:val="28"/>
          <w:szCs w:val="28"/>
        </w:rPr>
        <w:t>3,</w:t>
      </w:r>
      <w:r w:rsidR="00ED2F9B">
        <w:rPr>
          <w:rFonts w:eastAsia="標楷體" w:hint="eastAsia"/>
          <w:color w:val="000000" w:themeColor="text1"/>
          <w:kern w:val="0"/>
          <w:sz w:val="28"/>
          <w:szCs w:val="28"/>
        </w:rPr>
        <w:t>439</w:t>
      </w:r>
      <w:r w:rsidRPr="003C6E0A">
        <w:rPr>
          <w:rFonts w:eastAsia="標楷體"/>
          <w:color w:val="000000" w:themeColor="text1"/>
          <w:kern w:val="0"/>
          <w:sz w:val="28"/>
          <w:szCs w:val="28"/>
        </w:rPr>
        <w:t>億元</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較上年同月</w:t>
      </w:r>
      <w:r w:rsidRPr="003C6E0A">
        <w:rPr>
          <w:rFonts w:eastAsia="標楷體" w:hint="eastAsia"/>
          <w:color w:val="000000" w:themeColor="text1"/>
          <w:kern w:val="0"/>
          <w:sz w:val="28"/>
          <w:szCs w:val="28"/>
        </w:rPr>
        <w:t>增加</w:t>
      </w:r>
      <w:r w:rsidRPr="003C6E0A">
        <w:rPr>
          <w:rFonts w:eastAsia="標楷體" w:hint="eastAsia"/>
          <w:color w:val="000000" w:themeColor="text1"/>
          <w:kern w:val="0"/>
          <w:sz w:val="28"/>
          <w:szCs w:val="28"/>
        </w:rPr>
        <w:t>4.</w:t>
      </w:r>
      <w:r w:rsidR="00ED2F9B">
        <w:rPr>
          <w:rFonts w:eastAsia="標楷體" w:hint="eastAsia"/>
          <w:color w:val="000000" w:themeColor="text1"/>
          <w:kern w:val="0"/>
          <w:sz w:val="28"/>
          <w:szCs w:val="28"/>
        </w:rPr>
        <w:t>7</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r w:rsidR="004C4F79" w:rsidRPr="004C4F79">
        <w:rPr>
          <w:rFonts w:eastAsia="標楷體" w:hint="eastAsia"/>
          <w:color w:val="000000" w:themeColor="text1"/>
          <w:kern w:val="0"/>
          <w:sz w:val="28"/>
          <w:szCs w:val="28"/>
        </w:rPr>
        <w:t>其中電子購物及郵購業年增</w:t>
      </w:r>
      <w:r w:rsidR="004C4F79" w:rsidRPr="004C4F79">
        <w:rPr>
          <w:rFonts w:eastAsia="標楷體" w:hint="eastAsia"/>
          <w:color w:val="000000" w:themeColor="text1"/>
          <w:kern w:val="0"/>
          <w:sz w:val="28"/>
          <w:szCs w:val="28"/>
        </w:rPr>
        <w:t>15.4%</w:t>
      </w:r>
      <w:r w:rsidR="004C4F79" w:rsidRPr="004C4F79">
        <w:rPr>
          <w:rFonts w:eastAsia="標楷體" w:hint="eastAsia"/>
          <w:color w:val="000000" w:themeColor="text1"/>
          <w:kern w:val="0"/>
          <w:sz w:val="28"/>
          <w:szCs w:val="28"/>
        </w:rPr>
        <w:t>，主因母親節檔期及</w:t>
      </w:r>
      <w:proofErr w:type="gramStart"/>
      <w:r w:rsidR="004C4F79" w:rsidRPr="004C4F79">
        <w:rPr>
          <w:rFonts w:eastAsia="標楷體" w:hint="eastAsia"/>
          <w:color w:val="000000" w:themeColor="text1"/>
          <w:kern w:val="0"/>
          <w:sz w:val="28"/>
          <w:szCs w:val="28"/>
        </w:rPr>
        <w:t>疫情升</w:t>
      </w:r>
      <w:proofErr w:type="gramEnd"/>
      <w:r w:rsidR="004C4F79" w:rsidRPr="004C4F79">
        <w:rPr>
          <w:rFonts w:eastAsia="標楷體" w:hint="eastAsia"/>
          <w:color w:val="000000" w:themeColor="text1"/>
          <w:kern w:val="0"/>
          <w:sz w:val="28"/>
          <w:szCs w:val="28"/>
        </w:rPr>
        <w:t>溫，帶動保健、</w:t>
      </w:r>
      <w:proofErr w:type="gramStart"/>
      <w:r w:rsidR="004C4F79" w:rsidRPr="004C4F79">
        <w:rPr>
          <w:rFonts w:eastAsia="標楷體" w:hint="eastAsia"/>
          <w:color w:val="000000" w:themeColor="text1"/>
          <w:kern w:val="0"/>
          <w:sz w:val="28"/>
          <w:szCs w:val="28"/>
        </w:rPr>
        <w:t>宅食及</w:t>
      </w:r>
      <w:proofErr w:type="gramEnd"/>
      <w:r w:rsidR="004C4F79" w:rsidRPr="004C4F79">
        <w:rPr>
          <w:rFonts w:eastAsia="標楷體" w:hint="eastAsia"/>
          <w:color w:val="000000" w:themeColor="text1"/>
          <w:kern w:val="0"/>
          <w:sz w:val="28"/>
          <w:szCs w:val="28"/>
        </w:rPr>
        <w:t>居家防疫等商品買氣熱絡；汽機車零售業因部分高價進口車</w:t>
      </w:r>
      <w:proofErr w:type="gramStart"/>
      <w:r w:rsidR="004C4F79" w:rsidRPr="004C4F79">
        <w:rPr>
          <w:rFonts w:eastAsia="標楷體" w:hint="eastAsia"/>
          <w:color w:val="000000" w:themeColor="text1"/>
          <w:kern w:val="0"/>
          <w:sz w:val="28"/>
          <w:szCs w:val="28"/>
        </w:rPr>
        <w:t>到港數增加</w:t>
      </w:r>
      <w:proofErr w:type="gramEnd"/>
      <w:r w:rsidR="004C4F79" w:rsidRPr="004C4F79">
        <w:rPr>
          <w:rFonts w:eastAsia="標楷體" w:hint="eastAsia"/>
          <w:color w:val="000000" w:themeColor="text1"/>
          <w:kern w:val="0"/>
          <w:sz w:val="28"/>
          <w:szCs w:val="28"/>
        </w:rPr>
        <w:t>，年增</w:t>
      </w:r>
      <w:r w:rsidR="004C4F79" w:rsidRPr="004C4F79">
        <w:rPr>
          <w:rFonts w:eastAsia="標楷體" w:hint="eastAsia"/>
          <w:color w:val="000000" w:themeColor="text1"/>
          <w:kern w:val="0"/>
          <w:sz w:val="28"/>
          <w:szCs w:val="28"/>
        </w:rPr>
        <w:t>4.6%</w:t>
      </w:r>
      <w:r w:rsidR="004C4F79" w:rsidRPr="004C4F79">
        <w:rPr>
          <w:rFonts w:eastAsia="標楷體" w:hint="eastAsia"/>
          <w:color w:val="000000" w:themeColor="text1"/>
          <w:kern w:val="0"/>
          <w:sz w:val="28"/>
          <w:szCs w:val="28"/>
        </w:rPr>
        <w:t>；食品、飲料及菸草零售業年增</w:t>
      </w:r>
      <w:r w:rsidR="004C4F79" w:rsidRPr="004C4F79">
        <w:rPr>
          <w:rFonts w:eastAsia="標楷體" w:hint="eastAsia"/>
          <w:color w:val="000000" w:themeColor="text1"/>
          <w:kern w:val="0"/>
          <w:sz w:val="28"/>
          <w:szCs w:val="28"/>
        </w:rPr>
        <w:t>11.0%</w:t>
      </w:r>
      <w:r w:rsidR="004C4F79" w:rsidRPr="004C4F79">
        <w:rPr>
          <w:rFonts w:eastAsia="標楷體" w:hint="eastAsia"/>
          <w:color w:val="000000" w:themeColor="text1"/>
          <w:kern w:val="0"/>
          <w:sz w:val="28"/>
          <w:szCs w:val="28"/>
        </w:rPr>
        <w:t>，主因</w:t>
      </w:r>
      <w:proofErr w:type="gramStart"/>
      <w:r w:rsidR="004C4F79" w:rsidRPr="004C4F79">
        <w:rPr>
          <w:rFonts w:eastAsia="標楷體" w:hint="eastAsia"/>
          <w:color w:val="000000" w:themeColor="text1"/>
          <w:kern w:val="0"/>
          <w:sz w:val="28"/>
          <w:szCs w:val="28"/>
        </w:rPr>
        <w:t>疫</w:t>
      </w:r>
      <w:proofErr w:type="gramEnd"/>
      <w:r w:rsidR="004C4F79" w:rsidRPr="004C4F79">
        <w:rPr>
          <w:rFonts w:eastAsia="標楷體" w:hint="eastAsia"/>
          <w:color w:val="000000" w:themeColor="text1"/>
          <w:kern w:val="0"/>
          <w:sz w:val="28"/>
          <w:szCs w:val="28"/>
        </w:rPr>
        <w:t>情帶動自煮需求，加上農遊</w:t>
      </w:r>
      <w:proofErr w:type="gramStart"/>
      <w:r w:rsidR="004C4F79" w:rsidRPr="004C4F79">
        <w:rPr>
          <w:rFonts w:eastAsia="標楷體" w:hint="eastAsia"/>
          <w:color w:val="000000" w:themeColor="text1"/>
          <w:kern w:val="0"/>
          <w:sz w:val="28"/>
          <w:szCs w:val="28"/>
        </w:rPr>
        <w:t>券</w:t>
      </w:r>
      <w:proofErr w:type="gramEnd"/>
      <w:r w:rsidR="004C4F79" w:rsidRPr="004C4F79">
        <w:rPr>
          <w:rFonts w:eastAsia="標楷體" w:hint="eastAsia"/>
          <w:color w:val="000000" w:themeColor="text1"/>
          <w:kern w:val="0"/>
          <w:sz w:val="28"/>
          <w:szCs w:val="28"/>
        </w:rPr>
        <w:t>催生買氣，帶動冷凍生鮮及保健品銷售增加；燃料零售業年增</w:t>
      </w:r>
      <w:r w:rsidR="004C4F79" w:rsidRPr="004C4F79">
        <w:rPr>
          <w:rFonts w:eastAsia="標楷體" w:hint="eastAsia"/>
          <w:color w:val="000000" w:themeColor="text1"/>
          <w:kern w:val="0"/>
          <w:sz w:val="28"/>
          <w:szCs w:val="28"/>
        </w:rPr>
        <w:t>10.0%</w:t>
      </w:r>
      <w:r w:rsidR="004C4F79" w:rsidRPr="004C4F79">
        <w:rPr>
          <w:rFonts w:eastAsia="標楷體" w:hint="eastAsia"/>
          <w:color w:val="000000" w:themeColor="text1"/>
          <w:kern w:val="0"/>
          <w:sz w:val="28"/>
          <w:szCs w:val="28"/>
        </w:rPr>
        <w:t>，主因油價較上年同月上漲所致；資通訊及家電設備零售業年增</w:t>
      </w:r>
      <w:r w:rsidR="004C4F79" w:rsidRPr="004C4F79">
        <w:rPr>
          <w:rFonts w:eastAsia="標楷體" w:hint="eastAsia"/>
          <w:color w:val="000000" w:themeColor="text1"/>
          <w:kern w:val="0"/>
          <w:sz w:val="28"/>
          <w:szCs w:val="28"/>
        </w:rPr>
        <w:t>9.8%</w:t>
      </w:r>
      <w:r w:rsidR="004C4F79" w:rsidRPr="004C4F79">
        <w:rPr>
          <w:rFonts w:eastAsia="標楷體" w:hint="eastAsia"/>
          <w:color w:val="000000" w:themeColor="text1"/>
          <w:kern w:val="0"/>
          <w:sz w:val="28"/>
          <w:szCs w:val="28"/>
        </w:rPr>
        <w:t>，主因母親節檔期以及五倍</w:t>
      </w:r>
      <w:proofErr w:type="gramStart"/>
      <w:r w:rsidR="004C4F79" w:rsidRPr="004C4F79">
        <w:rPr>
          <w:rFonts w:eastAsia="標楷體" w:hint="eastAsia"/>
          <w:color w:val="000000" w:themeColor="text1"/>
          <w:kern w:val="0"/>
          <w:sz w:val="28"/>
          <w:szCs w:val="28"/>
        </w:rPr>
        <w:t>券</w:t>
      </w:r>
      <w:proofErr w:type="gramEnd"/>
      <w:r w:rsidR="004C4F79" w:rsidRPr="004C4F79">
        <w:rPr>
          <w:rFonts w:eastAsia="標楷體" w:hint="eastAsia"/>
          <w:color w:val="000000" w:themeColor="text1"/>
          <w:kern w:val="0"/>
          <w:sz w:val="28"/>
          <w:szCs w:val="28"/>
        </w:rPr>
        <w:t>到期前促銷活動，</w:t>
      </w:r>
      <w:proofErr w:type="gramStart"/>
      <w:r w:rsidR="004C4F79" w:rsidRPr="004C4F79">
        <w:rPr>
          <w:rFonts w:eastAsia="標楷體" w:hint="eastAsia"/>
          <w:color w:val="000000" w:themeColor="text1"/>
          <w:kern w:val="0"/>
          <w:sz w:val="28"/>
          <w:szCs w:val="28"/>
        </w:rPr>
        <w:t>挹</w:t>
      </w:r>
      <w:proofErr w:type="gramEnd"/>
      <w:r w:rsidR="004C4F79" w:rsidRPr="004C4F79">
        <w:rPr>
          <w:rFonts w:eastAsia="標楷體" w:hint="eastAsia"/>
          <w:color w:val="000000" w:themeColor="text1"/>
          <w:kern w:val="0"/>
          <w:sz w:val="28"/>
          <w:szCs w:val="28"/>
        </w:rPr>
        <w:t>注</w:t>
      </w:r>
      <w:r w:rsidR="004C4F79" w:rsidRPr="004C4F79">
        <w:rPr>
          <w:rFonts w:eastAsia="標楷體" w:hint="eastAsia"/>
          <w:color w:val="000000" w:themeColor="text1"/>
          <w:kern w:val="0"/>
          <w:sz w:val="28"/>
          <w:szCs w:val="28"/>
        </w:rPr>
        <w:t>3C</w:t>
      </w:r>
      <w:r w:rsidR="004C4F79" w:rsidRPr="004C4F79">
        <w:rPr>
          <w:rFonts w:eastAsia="標楷體" w:hint="eastAsia"/>
          <w:color w:val="000000" w:themeColor="text1"/>
          <w:kern w:val="0"/>
          <w:sz w:val="28"/>
          <w:szCs w:val="28"/>
        </w:rPr>
        <w:t>及家電等商品銷量攀升；布</w:t>
      </w:r>
      <w:proofErr w:type="gramStart"/>
      <w:r w:rsidR="004C4F79" w:rsidRPr="004C4F79">
        <w:rPr>
          <w:rFonts w:eastAsia="標楷體" w:hint="eastAsia"/>
          <w:color w:val="000000" w:themeColor="text1"/>
          <w:kern w:val="0"/>
          <w:sz w:val="28"/>
          <w:szCs w:val="28"/>
        </w:rPr>
        <w:t>疋</w:t>
      </w:r>
      <w:proofErr w:type="gramEnd"/>
      <w:r w:rsidR="004C4F79" w:rsidRPr="004C4F79">
        <w:rPr>
          <w:rFonts w:eastAsia="標楷體" w:hint="eastAsia"/>
          <w:color w:val="000000" w:themeColor="text1"/>
          <w:kern w:val="0"/>
          <w:sz w:val="28"/>
          <w:szCs w:val="28"/>
        </w:rPr>
        <w:t>及服飾品零售業則年減</w:t>
      </w:r>
      <w:r w:rsidR="004C4F79" w:rsidRPr="004C4F79">
        <w:rPr>
          <w:rFonts w:eastAsia="標楷體" w:hint="eastAsia"/>
          <w:color w:val="000000" w:themeColor="text1"/>
          <w:kern w:val="0"/>
          <w:sz w:val="28"/>
          <w:szCs w:val="28"/>
        </w:rPr>
        <w:t>1.7%</w:t>
      </w:r>
      <w:r w:rsidR="004C4F79" w:rsidRPr="004C4F79">
        <w:rPr>
          <w:rFonts w:eastAsia="標楷體" w:hint="eastAsia"/>
          <w:color w:val="000000" w:themeColor="text1"/>
          <w:kern w:val="0"/>
          <w:sz w:val="28"/>
          <w:szCs w:val="28"/>
        </w:rPr>
        <w:t>，主因受</w:t>
      </w:r>
      <w:proofErr w:type="gramStart"/>
      <w:r w:rsidR="004C4F79" w:rsidRPr="004C4F79">
        <w:rPr>
          <w:rFonts w:eastAsia="標楷體" w:hint="eastAsia"/>
          <w:color w:val="000000" w:themeColor="text1"/>
          <w:kern w:val="0"/>
          <w:sz w:val="28"/>
          <w:szCs w:val="28"/>
        </w:rPr>
        <w:t>疫</w:t>
      </w:r>
      <w:proofErr w:type="gramEnd"/>
      <w:r w:rsidR="004C4F79" w:rsidRPr="004C4F79">
        <w:rPr>
          <w:rFonts w:eastAsia="標楷體" w:hint="eastAsia"/>
          <w:color w:val="000000" w:themeColor="text1"/>
          <w:kern w:val="0"/>
          <w:sz w:val="28"/>
          <w:szCs w:val="28"/>
        </w:rPr>
        <w:t>情影響，實體門市來客數減少，惟精品買氣續強，抵銷部分減幅</w:t>
      </w:r>
      <w:r w:rsidRPr="003C6E0A">
        <w:rPr>
          <w:rFonts w:eastAsia="標楷體" w:hint="eastAsia"/>
          <w:color w:val="000000" w:themeColor="text1"/>
          <w:kern w:val="0"/>
          <w:sz w:val="28"/>
          <w:szCs w:val="28"/>
        </w:rPr>
        <w:t>。</w:t>
      </w:r>
    </w:p>
    <w:p w14:paraId="67DA7CFB" w14:textId="5CD8C907"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hint="eastAsia"/>
          <w:color w:val="000000" w:themeColor="text1"/>
          <w:kern w:val="0"/>
          <w:sz w:val="28"/>
          <w:szCs w:val="28"/>
        </w:rPr>
        <w:t>另</w:t>
      </w:r>
      <w:r w:rsidR="004C4F79" w:rsidRPr="004C4F79">
        <w:rPr>
          <w:rFonts w:eastAsia="標楷體" w:hint="eastAsia"/>
          <w:color w:val="000000" w:themeColor="text1"/>
          <w:kern w:val="0"/>
          <w:sz w:val="28"/>
          <w:szCs w:val="28"/>
        </w:rPr>
        <w:t>綜合商品零售業年增</w:t>
      </w:r>
      <w:r w:rsidR="004C4F79" w:rsidRPr="004C4F79">
        <w:rPr>
          <w:rFonts w:eastAsia="標楷體" w:hint="eastAsia"/>
          <w:color w:val="000000" w:themeColor="text1"/>
          <w:kern w:val="0"/>
          <w:sz w:val="28"/>
          <w:szCs w:val="28"/>
        </w:rPr>
        <w:t>1.6%</w:t>
      </w:r>
      <w:r w:rsidR="004C4F79" w:rsidRPr="004C4F79">
        <w:rPr>
          <w:rFonts w:eastAsia="標楷體" w:hint="eastAsia"/>
          <w:color w:val="000000" w:themeColor="text1"/>
          <w:kern w:val="0"/>
          <w:sz w:val="28"/>
          <w:szCs w:val="28"/>
        </w:rPr>
        <w:t>，其中超級市場及量販店因</w:t>
      </w:r>
      <w:proofErr w:type="gramStart"/>
      <w:r w:rsidR="004C4F79" w:rsidRPr="004C4F79">
        <w:rPr>
          <w:rFonts w:eastAsia="標楷體" w:hint="eastAsia"/>
          <w:color w:val="000000" w:themeColor="text1"/>
          <w:kern w:val="0"/>
          <w:sz w:val="28"/>
          <w:szCs w:val="28"/>
        </w:rPr>
        <w:t>疫情升</w:t>
      </w:r>
      <w:proofErr w:type="gramEnd"/>
      <w:r w:rsidR="004C4F79" w:rsidRPr="004C4F79">
        <w:rPr>
          <w:rFonts w:eastAsia="標楷體" w:hint="eastAsia"/>
          <w:color w:val="000000" w:themeColor="text1"/>
          <w:kern w:val="0"/>
          <w:sz w:val="28"/>
          <w:szCs w:val="28"/>
        </w:rPr>
        <w:t>溫，帶動生鮮食品及民生物資等防疫商品需求增加，分別年增</w:t>
      </w:r>
      <w:r w:rsidR="004C4F79" w:rsidRPr="004C4F79">
        <w:rPr>
          <w:rFonts w:eastAsia="標楷體" w:hint="eastAsia"/>
          <w:color w:val="000000" w:themeColor="text1"/>
          <w:kern w:val="0"/>
          <w:sz w:val="28"/>
          <w:szCs w:val="28"/>
        </w:rPr>
        <w:t>22.7%</w:t>
      </w:r>
      <w:r w:rsidR="004C4F79" w:rsidRPr="004C4F79">
        <w:rPr>
          <w:rFonts w:eastAsia="標楷體" w:hint="eastAsia"/>
          <w:color w:val="000000" w:themeColor="text1"/>
          <w:kern w:val="0"/>
          <w:sz w:val="28"/>
          <w:szCs w:val="28"/>
        </w:rPr>
        <w:t>及</w:t>
      </w:r>
      <w:r w:rsidR="004C4F79" w:rsidRPr="004C4F79">
        <w:rPr>
          <w:rFonts w:eastAsia="標楷體" w:hint="eastAsia"/>
          <w:color w:val="000000" w:themeColor="text1"/>
          <w:kern w:val="0"/>
          <w:sz w:val="28"/>
          <w:szCs w:val="28"/>
        </w:rPr>
        <w:t>12.5%</w:t>
      </w:r>
      <w:r w:rsidR="004C4F79" w:rsidRPr="004C4F79">
        <w:rPr>
          <w:rFonts w:eastAsia="標楷體" w:hint="eastAsia"/>
          <w:color w:val="000000" w:themeColor="text1"/>
          <w:kern w:val="0"/>
          <w:sz w:val="28"/>
          <w:szCs w:val="28"/>
        </w:rPr>
        <w:t>；便利商店年增</w:t>
      </w:r>
      <w:r w:rsidR="004C4F79" w:rsidRPr="004C4F79">
        <w:rPr>
          <w:rFonts w:eastAsia="標楷體" w:hint="eastAsia"/>
          <w:color w:val="000000" w:themeColor="text1"/>
          <w:kern w:val="0"/>
          <w:sz w:val="28"/>
          <w:szCs w:val="28"/>
        </w:rPr>
        <w:t>4.0%</w:t>
      </w:r>
      <w:r w:rsidR="004C4F79" w:rsidRPr="004C4F79">
        <w:rPr>
          <w:rFonts w:eastAsia="標楷體" w:hint="eastAsia"/>
          <w:color w:val="000000" w:themeColor="text1"/>
          <w:kern w:val="0"/>
          <w:sz w:val="28"/>
          <w:szCs w:val="28"/>
        </w:rPr>
        <w:t>，</w:t>
      </w:r>
      <w:proofErr w:type="gramStart"/>
      <w:r w:rsidR="004C4F79" w:rsidRPr="004C4F79">
        <w:rPr>
          <w:rFonts w:eastAsia="標楷體" w:hint="eastAsia"/>
          <w:color w:val="000000" w:themeColor="text1"/>
          <w:kern w:val="0"/>
          <w:sz w:val="28"/>
          <w:szCs w:val="28"/>
        </w:rPr>
        <w:t>主因展店</w:t>
      </w:r>
      <w:proofErr w:type="gramEnd"/>
      <w:r w:rsidR="004C4F79" w:rsidRPr="004C4F79">
        <w:rPr>
          <w:rFonts w:eastAsia="標楷體" w:hint="eastAsia"/>
          <w:color w:val="000000" w:themeColor="text1"/>
          <w:kern w:val="0"/>
          <w:sz w:val="28"/>
          <w:szCs w:val="28"/>
        </w:rPr>
        <w:t>、鮮食業績成長，</w:t>
      </w:r>
      <w:proofErr w:type="gramStart"/>
      <w:r w:rsidR="004C4F79" w:rsidRPr="004C4F79">
        <w:rPr>
          <w:rFonts w:eastAsia="標楷體" w:hint="eastAsia"/>
          <w:color w:val="000000" w:themeColor="text1"/>
          <w:kern w:val="0"/>
          <w:sz w:val="28"/>
          <w:szCs w:val="28"/>
        </w:rPr>
        <w:t>加上線上銷售</w:t>
      </w:r>
      <w:proofErr w:type="gramEnd"/>
      <w:r w:rsidR="004C4F79" w:rsidRPr="004C4F79">
        <w:rPr>
          <w:rFonts w:eastAsia="標楷體" w:hint="eastAsia"/>
          <w:color w:val="000000" w:themeColor="text1"/>
          <w:kern w:val="0"/>
          <w:sz w:val="28"/>
          <w:szCs w:val="28"/>
        </w:rPr>
        <w:t>持續擴增所致；百貨公司、其他綜合商品零售業因</w:t>
      </w:r>
      <w:proofErr w:type="gramStart"/>
      <w:r w:rsidR="004C4F79" w:rsidRPr="004C4F79">
        <w:rPr>
          <w:rFonts w:eastAsia="標楷體" w:hint="eastAsia"/>
          <w:color w:val="000000" w:themeColor="text1"/>
          <w:kern w:val="0"/>
          <w:sz w:val="28"/>
          <w:szCs w:val="28"/>
        </w:rPr>
        <w:t>疫</w:t>
      </w:r>
      <w:proofErr w:type="gramEnd"/>
      <w:r w:rsidR="004C4F79" w:rsidRPr="004C4F79">
        <w:rPr>
          <w:rFonts w:eastAsia="標楷體" w:hint="eastAsia"/>
          <w:color w:val="000000" w:themeColor="text1"/>
          <w:kern w:val="0"/>
          <w:sz w:val="28"/>
          <w:szCs w:val="28"/>
        </w:rPr>
        <w:t>情擴散，外出消費人潮驟減，分別年減</w:t>
      </w:r>
      <w:r w:rsidR="004C4F79" w:rsidRPr="004C4F79">
        <w:rPr>
          <w:rFonts w:eastAsia="標楷體" w:hint="eastAsia"/>
          <w:color w:val="000000" w:themeColor="text1"/>
          <w:kern w:val="0"/>
          <w:sz w:val="28"/>
          <w:szCs w:val="28"/>
        </w:rPr>
        <w:t>13.1%</w:t>
      </w:r>
      <w:r w:rsidR="004C4F79" w:rsidRPr="004C4F79">
        <w:rPr>
          <w:rFonts w:eastAsia="標楷體" w:hint="eastAsia"/>
          <w:color w:val="000000" w:themeColor="text1"/>
          <w:kern w:val="0"/>
          <w:sz w:val="28"/>
          <w:szCs w:val="28"/>
        </w:rPr>
        <w:t>、</w:t>
      </w:r>
      <w:r w:rsidR="004C4F79" w:rsidRPr="004C4F79">
        <w:rPr>
          <w:rFonts w:eastAsia="標楷體" w:hint="eastAsia"/>
          <w:color w:val="000000" w:themeColor="text1"/>
          <w:kern w:val="0"/>
          <w:sz w:val="28"/>
          <w:szCs w:val="28"/>
        </w:rPr>
        <w:t>8.9%</w:t>
      </w:r>
      <w:r w:rsidRPr="003C6E0A">
        <w:rPr>
          <w:rFonts w:eastAsia="標楷體" w:hint="eastAsia"/>
          <w:color w:val="000000" w:themeColor="text1"/>
          <w:kern w:val="0"/>
          <w:sz w:val="28"/>
          <w:szCs w:val="28"/>
        </w:rPr>
        <w:t>。</w:t>
      </w:r>
    </w:p>
    <w:p w14:paraId="43F99BD3" w14:textId="77777777" w:rsidR="0021217C" w:rsidRPr="003C6E0A" w:rsidRDefault="0021217C"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9DBC40B" w14:textId="77777777" w:rsidR="0021217C" w:rsidRPr="003C6E0A" w:rsidRDefault="0021217C" w:rsidP="0021217C">
      <w:pPr>
        <w:widowControl/>
        <w:rPr>
          <w:rFonts w:eastAsia="標楷體"/>
          <w:color w:val="000000" w:themeColor="text1"/>
          <w:kern w:val="0"/>
          <w:sz w:val="28"/>
          <w:szCs w:val="28"/>
        </w:rPr>
      </w:pPr>
      <w:r w:rsidRPr="003C6E0A">
        <w:rPr>
          <w:rFonts w:eastAsia="標楷體"/>
          <w:color w:val="000000" w:themeColor="text1"/>
          <w:kern w:val="0"/>
          <w:sz w:val="28"/>
          <w:szCs w:val="28"/>
        </w:rPr>
        <w:br w:type="page"/>
      </w:r>
    </w:p>
    <w:p w14:paraId="5EFCC465" w14:textId="77777777" w:rsidR="0021217C" w:rsidRPr="003C6E0A" w:rsidRDefault="0021217C" w:rsidP="0021217C">
      <w:pPr>
        <w:snapToGrid w:val="0"/>
        <w:spacing w:line="300" w:lineRule="auto"/>
        <w:ind w:right="-153"/>
        <w:jc w:val="center"/>
        <w:rPr>
          <w:rFonts w:eastAsia="標楷體"/>
          <w:b/>
          <w:color w:val="000000" w:themeColor="text1"/>
          <w:sz w:val="28"/>
        </w:rPr>
      </w:pPr>
      <w:r w:rsidRPr="003C6E0A">
        <w:rPr>
          <w:rFonts w:eastAsia="標楷體"/>
          <w:b/>
          <w:color w:val="000000" w:themeColor="text1"/>
          <w:sz w:val="28"/>
        </w:rPr>
        <w:lastRenderedPageBreak/>
        <w:t>表</w:t>
      </w:r>
      <w:r w:rsidRPr="003C6E0A">
        <w:rPr>
          <w:rFonts w:eastAsia="標楷體"/>
          <w:b/>
          <w:color w:val="000000" w:themeColor="text1"/>
          <w:sz w:val="28"/>
        </w:rPr>
        <w:t xml:space="preserve">2-3-3  </w:t>
      </w:r>
      <w:r w:rsidRPr="003C6E0A">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93143B" w:rsidRPr="003C6E0A" w14:paraId="68D439A3" w14:textId="77777777" w:rsidTr="0093143B">
        <w:trPr>
          <w:trHeight w:val="430"/>
        </w:trPr>
        <w:tc>
          <w:tcPr>
            <w:tcW w:w="2766" w:type="dxa"/>
            <w:vMerge w:val="restart"/>
            <w:tcBorders>
              <w:top w:val="single" w:sz="4" w:space="0" w:color="auto"/>
              <w:right w:val="single" w:sz="4" w:space="0" w:color="auto"/>
            </w:tcBorders>
            <w:vAlign w:val="center"/>
          </w:tcPr>
          <w:p w14:paraId="709F3674" w14:textId="77777777" w:rsidR="0093143B" w:rsidRPr="003C6E0A" w:rsidRDefault="0093143B" w:rsidP="00995F09">
            <w:pPr>
              <w:snapToGrid w:val="0"/>
              <w:spacing w:line="300" w:lineRule="exact"/>
              <w:ind w:left="28" w:right="-28"/>
              <w:jc w:val="center"/>
              <w:rPr>
                <w:rFonts w:eastAsia="標楷體"/>
                <w:color w:val="000000" w:themeColor="text1"/>
              </w:rPr>
            </w:pPr>
            <w:r w:rsidRPr="003C6E0A">
              <w:rPr>
                <w:rFonts w:eastAsia="標楷體"/>
                <w:color w:val="000000" w:themeColor="text1"/>
                <w:kern w:val="0"/>
                <w:sz w:val="28"/>
                <w:szCs w:val="20"/>
              </w:rPr>
              <w:br w:type="page"/>
            </w:r>
            <w:r w:rsidRPr="003C6E0A">
              <w:rPr>
                <w:rFonts w:eastAsia="標楷體"/>
                <w:color w:val="000000" w:themeColor="text1"/>
              </w:rPr>
              <w:t>行業別</w:t>
            </w:r>
          </w:p>
        </w:tc>
        <w:tc>
          <w:tcPr>
            <w:tcW w:w="1426" w:type="dxa"/>
            <w:vMerge w:val="restart"/>
            <w:tcBorders>
              <w:top w:val="single" w:sz="4" w:space="0" w:color="auto"/>
            </w:tcBorders>
            <w:vAlign w:val="center"/>
          </w:tcPr>
          <w:p w14:paraId="5D6A8F66" w14:textId="54CD6DF8"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1</w:t>
            </w:r>
            <w:r w:rsidRPr="003C6E0A">
              <w:rPr>
                <w:rFonts w:eastAsia="標楷體"/>
                <w:color w:val="000000" w:themeColor="text1"/>
              </w:rPr>
              <w:t>年</w:t>
            </w:r>
            <w:r w:rsidR="00ED2F9B">
              <w:rPr>
                <w:rFonts w:eastAsia="標楷體" w:hint="eastAsia"/>
                <w:color w:val="000000" w:themeColor="text1"/>
              </w:rPr>
              <w:t>4</w:t>
            </w:r>
            <w:r w:rsidRPr="003C6E0A">
              <w:rPr>
                <w:rFonts w:eastAsia="標楷體"/>
                <w:color w:val="000000" w:themeColor="text1"/>
              </w:rPr>
              <w:t>月</w:t>
            </w:r>
          </w:p>
          <w:p w14:paraId="5C0C27A6" w14:textId="77777777"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26F8EFDC" w14:textId="595A0536"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730" w:type="dxa"/>
            <w:tcBorders>
              <w:top w:val="single" w:sz="4" w:space="0" w:color="auto"/>
              <w:bottom w:val="single" w:sz="4" w:space="0" w:color="auto"/>
              <w:right w:val="double" w:sz="4" w:space="0" w:color="auto"/>
            </w:tcBorders>
            <w:vAlign w:val="center"/>
          </w:tcPr>
          <w:p w14:paraId="37169E2B"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730" w:type="dxa"/>
            <w:vMerge w:val="restart"/>
            <w:tcBorders>
              <w:top w:val="single" w:sz="4" w:space="0" w:color="auto"/>
              <w:left w:val="double" w:sz="4" w:space="0" w:color="auto"/>
            </w:tcBorders>
            <w:vAlign w:val="center"/>
          </w:tcPr>
          <w:p w14:paraId="4D67C7E1" w14:textId="7BD34002"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00ED2F9B">
              <w:rPr>
                <w:rFonts w:eastAsia="標楷體" w:hint="eastAsia"/>
                <w:color w:val="000000" w:themeColor="text1"/>
              </w:rPr>
              <w:t>4</w:t>
            </w:r>
            <w:r w:rsidRPr="003C6E0A">
              <w:rPr>
                <w:rFonts w:eastAsia="標楷體"/>
                <w:color w:val="000000" w:themeColor="text1"/>
              </w:rPr>
              <w:t>月</w:t>
            </w:r>
          </w:p>
          <w:p w14:paraId="216BEFB0" w14:textId="77777777"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79BEA9E4" w14:textId="44D6EA76" w:rsidR="0093143B" w:rsidRPr="003C6E0A" w:rsidRDefault="0093143B" w:rsidP="0093143B">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730" w:type="dxa"/>
            <w:tcBorders>
              <w:top w:val="single" w:sz="4" w:space="0" w:color="auto"/>
              <w:bottom w:val="single" w:sz="4" w:space="0" w:color="auto"/>
            </w:tcBorders>
            <w:vAlign w:val="center"/>
          </w:tcPr>
          <w:p w14:paraId="22887A9A" w14:textId="77777777" w:rsidR="0093143B" w:rsidRPr="003C6E0A" w:rsidRDefault="0093143B" w:rsidP="00995F09">
            <w:pPr>
              <w:snapToGrid w:val="0"/>
              <w:spacing w:line="300" w:lineRule="exact"/>
              <w:ind w:left="28" w:right="-142"/>
              <w:jc w:val="center"/>
              <w:rPr>
                <w:rFonts w:eastAsia="標楷體"/>
                <w:color w:val="000000" w:themeColor="text1"/>
              </w:rPr>
            </w:pPr>
          </w:p>
        </w:tc>
      </w:tr>
      <w:tr w:rsidR="0093143B" w:rsidRPr="003C6E0A" w14:paraId="576F0CFA" w14:textId="77777777" w:rsidTr="0093143B">
        <w:trPr>
          <w:trHeight w:val="206"/>
        </w:trPr>
        <w:tc>
          <w:tcPr>
            <w:tcW w:w="2766" w:type="dxa"/>
            <w:vMerge/>
            <w:tcBorders>
              <w:bottom w:val="single" w:sz="4" w:space="0" w:color="auto"/>
              <w:right w:val="single" w:sz="4" w:space="0" w:color="auto"/>
            </w:tcBorders>
            <w:vAlign w:val="center"/>
          </w:tcPr>
          <w:p w14:paraId="30B41E4C"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426" w:type="dxa"/>
            <w:vMerge/>
            <w:tcBorders>
              <w:bottom w:val="single" w:sz="4" w:space="0" w:color="auto"/>
              <w:right w:val="single" w:sz="4" w:space="0" w:color="auto"/>
            </w:tcBorders>
          </w:tcPr>
          <w:p w14:paraId="2460D1E7" w14:textId="5FC9D7D9" w:rsidR="0093143B" w:rsidRPr="003C6E0A" w:rsidRDefault="0093143B" w:rsidP="00995F09">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right w:val="double" w:sz="4" w:space="0" w:color="auto"/>
            </w:tcBorders>
            <w:vAlign w:val="center"/>
          </w:tcPr>
          <w:p w14:paraId="3161448A"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w:t>
            </w:r>
            <w:r w:rsidRPr="003C6E0A">
              <w:rPr>
                <w:rFonts w:eastAsia="標楷體" w:hint="eastAsia"/>
                <w:color w:val="000000" w:themeColor="text1"/>
              </w:rPr>
              <w:t>上年</w:t>
            </w:r>
            <w:r w:rsidRPr="003C6E0A">
              <w:rPr>
                <w:rFonts w:eastAsia="標楷體"/>
                <w:color w:val="000000" w:themeColor="text1"/>
              </w:rPr>
              <w:t>同月</w:t>
            </w:r>
          </w:p>
          <w:p w14:paraId="7B8F2FC1"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c>
          <w:tcPr>
            <w:tcW w:w="1730" w:type="dxa"/>
            <w:vMerge/>
            <w:tcBorders>
              <w:left w:val="double" w:sz="4" w:space="0" w:color="auto"/>
              <w:bottom w:val="single" w:sz="4" w:space="0" w:color="auto"/>
            </w:tcBorders>
          </w:tcPr>
          <w:p w14:paraId="7D830C45" w14:textId="24F1055F" w:rsidR="0093143B" w:rsidRPr="003C6E0A" w:rsidRDefault="0093143B" w:rsidP="00995F09">
            <w:pPr>
              <w:snapToGrid w:val="0"/>
              <w:spacing w:line="300" w:lineRule="exact"/>
              <w:ind w:left="28"/>
              <w:jc w:val="center"/>
              <w:rPr>
                <w:rFonts w:eastAsia="標楷體"/>
                <w:color w:val="000000" w:themeColor="text1"/>
              </w:rPr>
            </w:pPr>
          </w:p>
        </w:tc>
        <w:tc>
          <w:tcPr>
            <w:tcW w:w="1730" w:type="dxa"/>
            <w:tcBorders>
              <w:top w:val="single" w:sz="4" w:space="0" w:color="auto"/>
              <w:left w:val="single" w:sz="4" w:space="0" w:color="auto"/>
              <w:bottom w:val="single" w:sz="4" w:space="0" w:color="auto"/>
            </w:tcBorders>
            <w:vAlign w:val="center"/>
          </w:tcPr>
          <w:p w14:paraId="277ABE49"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較上年同期</w:t>
            </w:r>
          </w:p>
          <w:p w14:paraId="2AE2BCBB"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74CCAF19" w14:textId="77777777" w:rsidTr="00995F09">
        <w:trPr>
          <w:trHeight w:val="360"/>
        </w:trPr>
        <w:tc>
          <w:tcPr>
            <w:tcW w:w="2766" w:type="dxa"/>
            <w:tcBorders>
              <w:top w:val="single" w:sz="4" w:space="0" w:color="auto"/>
              <w:right w:val="single" w:sz="4" w:space="0" w:color="auto"/>
            </w:tcBorders>
          </w:tcPr>
          <w:p w14:paraId="5A51B1C1" w14:textId="77777777" w:rsidR="0093143B" w:rsidRPr="003C6E0A" w:rsidRDefault="0093143B" w:rsidP="00995F09">
            <w:pPr>
              <w:snapToGrid w:val="0"/>
              <w:spacing w:line="320" w:lineRule="exact"/>
              <w:ind w:left="28" w:right="-142"/>
              <w:jc w:val="both"/>
              <w:rPr>
                <w:rFonts w:eastAsia="標楷體"/>
                <w:b/>
                <w:bCs/>
                <w:color w:val="000000" w:themeColor="text1"/>
              </w:rPr>
            </w:pPr>
            <w:r w:rsidRPr="003C6E0A">
              <w:rPr>
                <w:rFonts w:eastAsia="標楷體"/>
                <w:b/>
                <w:bCs/>
                <w:color w:val="000000" w:themeColor="text1"/>
              </w:rPr>
              <w:t>合計</w:t>
            </w:r>
          </w:p>
        </w:tc>
        <w:tc>
          <w:tcPr>
            <w:tcW w:w="1426" w:type="dxa"/>
            <w:tcBorders>
              <w:top w:val="single" w:sz="4" w:space="0" w:color="auto"/>
            </w:tcBorders>
            <w:vAlign w:val="center"/>
          </w:tcPr>
          <w:p w14:paraId="0B1D1847" w14:textId="56156D2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3,439</w:t>
            </w:r>
          </w:p>
        </w:tc>
        <w:tc>
          <w:tcPr>
            <w:tcW w:w="1730" w:type="dxa"/>
            <w:tcBorders>
              <w:top w:val="single" w:sz="4" w:space="0" w:color="auto"/>
              <w:left w:val="nil"/>
              <w:right w:val="double" w:sz="4" w:space="0" w:color="auto"/>
            </w:tcBorders>
            <w:vAlign w:val="center"/>
          </w:tcPr>
          <w:p w14:paraId="76390321" w14:textId="4D67A95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4.7</w:t>
            </w:r>
          </w:p>
        </w:tc>
        <w:tc>
          <w:tcPr>
            <w:tcW w:w="1730" w:type="dxa"/>
            <w:tcBorders>
              <w:top w:val="single" w:sz="4" w:space="0" w:color="auto"/>
              <w:left w:val="double" w:sz="4" w:space="0" w:color="auto"/>
            </w:tcBorders>
            <w:vAlign w:val="center"/>
          </w:tcPr>
          <w:p w14:paraId="0439F0B1" w14:textId="3E56C69A"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13,945</w:t>
            </w:r>
          </w:p>
        </w:tc>
        <w:tc>
          <w:tcPr>
            <w:tcW w:w="1730" w:type="dxa"/>
            <w:tcBorders>
              <w:top w:val="single" w:sz="4" w:space="0" w:color="auto"/>
              <w:left w:val="nil"/>
            </w:tcBorders>
            <w:vAlign w:val="center"/>
          </w:tcPr>
          <w:p w14:paraId="3DD378C3" w14:textId="7CF5BE98"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4.2</w:t>
            </w:r>
          </w:p>
        </w:tc>
      </w:tr>
      <w:tr w:rsidR="0093143B" w:rsidRPr="003C6E0A" w14:paraId="1A9883ED" w14:textId="77777777" w:rsidTr="00995F09">
        <w:trPr>
          <w:trHeight w:val="360"/>
        </w:trPr>
        <w:tc>
          <w:tcPr>
            <w:tcW w:w="2766" w:type="dxa"/>
            <w:tcBorders>
              <w:right w:val="single" w:sz="4" w:space="0" w:color="auto"/>
            </w:tcBorders>
          </w:tcPr>
          <w:p w14:paraId="6B663F40" w14:textId="77777777" w:rsidR="0093143B" w:rsidRPr="003C6E0A" w:rsidRDefault="0093143B" w:rsidP="00995F09">
            <w:pPr>
              <w:autoSpaceDE w:val="0"/>
              <w:spacing w:line="300" w:lineRule="exact"/>
              <w:ind w:leftChars="100" w:left="240"/>
              <w:rPr>
                <w:rFonts w:eastAsia="標楷體"/>
                <w:color w:val="000000" w:themeColor="text1"/>
              </w:rPr>
            </w:pPr>
            <w:r w:rsidRPr="003C6E0A">
              <w:rPr>
                <w:rFonts w:eastAsia="標楷體"/>
                <w:color w:val="000000" w:themeColor="text1"/>
              </w:rPr>
              <w:t>綜合商品零售業</w:t>
            </w:r>
          </w:p>
        </w:tc>
        <w:tc>
          <w:tcPr>
            <w:tcW w:w="1426" w:type="dxa"/>
            <w:vAlign w:val="center"/>
          </w:tcPr>
          <w:p w14:paraId="4C956D1D" w14:textId="0F085313"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1,115</w:t>
            </w:r>
          </w:p>
        </w:tc>
        <w:tc>
          <w:tcPr>
            <w:tcW w:w="1730" w:type="dxa"/>
            <w:tcBorders>
              <w:left w:val="nil"/>
              <w:right w:val="double" w:sz="4" w:space="0" w:color="auto"/>
            </w:tcBorders>
            <w:vAlign w:val="center"/>
          </w:tcPr>
          <w:p w14:paraId="1B87DCE9" w14:textId="1CD8333E"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1.6</w:t>
            </w:r>
          </w:p>
        </w:tc>
        <w:tc>
          <w:tcPr>
            <w:tcW w:w="1730" w:type="dxa"/>
            <w:tcBorders>
              <w:left w:val="double" w:sz="4" w:space="0" w:color="auto"/>
            </w:tcBorders>
            <w:vAlign w:val="center"/>
          </w:tcPr>
          <w:p w14:paraId="46329549" w14:textId="220DE7B3"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4,477</w:t>
            </w:r>
          </w:p>
        </w:tc>
        <w:tc>
          <w:tcPr>
            <w:tcW w:w="1730" w:type="dxa"/>
            <w:tcBorders>
              <w:left w:val="nil"/>
            </w:tcBorders>
            <w:vAlign w:val="center"/>
          </w:tcPr>
          <w:p w14:paraId="1D95E5AB" w14:textId="7A9DBCDC"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3.1</w:t>
            </w:r>
          </w:p>
        </w:tc>
      </w:tr>
      <w:tr w:rsidR="0093143B" w:rsidRPr="003C6E0A" w14:paraId="2C3689CC" w14:textId="77777777" w:rsidTr="00995F09">
        <w:trPr>
          <w:trHeight w:val="360"/>
        </w:trPr>
        <w:tc>
          <w:tcPr>
            <w:tcW w:w="2766" w:type="dxa"/>
            <w:tcBorders>
              <w:right w:val="single" w:sz="4" w:space="0" w:color="auto"/>
            </w:tcBorders>
          </w:tcPr>
          <w:p w14:paraId="6809D46A"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百貨公司</w:t>
            </w:r>
          </w:p>
        </w:tc>
        <w:tc>
          <w:tcPr>
            <w:tcW w:w="1426" w:type="dxa"/>
            <w:vAlign w:val="center"/>
          </w:tcPr>
          <w:p w14:paraId="5C26E4FC" w14:textId="3A360F18"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304</w:t>
            </w:r>
          </w:p>
        </w:tc>
        <w:tc>
          <w:tcPr>
            <w:tcW w:w="1730" w:type="dxa"/>
            <w:tcBorders>
              <w:left w:val="nil"/>
              <w:right w:val="double" w:sz="4" w:space="0" w:color="auto"/>
            </w:tcBorders>
            <w:vAlign w:val="center"/>
          </w:tcPr>
          <w:p w14:paraId="5B2B88C3" w14:textId="2D3293B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-13.1</w:t>
            </w:r>
          </w:p>
        </w:tc>
        <w:tc>
          <w:tcPr>
            <w:tcW w:w="1730" w:type="dxa"/>
            <w:tcBorders>
              <w:left w:val="double" w:sz="4" w:space="0" w:color="auto"/>
            </w:tcBorders>
            <w:vAlign w:val="center"/>
          </w:tcPr>
          <w:p w14:paraId="302A8C4A" w14:textId="0A7E8B22"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1,241</w:t>
            </w:r>
          </w:p>
        </w:tc>
        <w:tc>
          <w:tcPr>
            <w:tcW w:w="1730" w:type="dxa"/>
            <w:tcBorders>
              <w:left w:val="nil"/>
            </w:tcBorders>
            <w:vAlign w:val="center"/>
          </w:tcPr>
          <w:p w14:paraId="6B54B87D" w14:textId="1063367E"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0.2</w:t>
            </w:r>
          </w:p>
        </w:tc>
      </w:tr>
      <w:tr w:rsidR="0093143B" w:rsidRPr="003C6E0A" w14:paraId="2609AE58" w14:textId="77777777" w:rsidTr="00995F09">
        <w:trPr>
          <w:trHeight w:val="360"/>
        </w:trPr>
        <w:tc>
          <w:tcPr>
            <w:tcW w:w="2766" w:type="dxa"/>
            <w:tcBorders>
              <w:right w:val="single" w:sz="4" w:space="0" w:color="auto"/>
            </w:tcBorders>
          </w:tcPr>
          <w:p w14:paraId="435130A6"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超級市場</w:t>
            </w:r>
          </w:p>
        </w:tc>
        <w:tc>
          <w:tcPr>
            <w:tcW w:w="1426" w:type="dxa"/>
            <w:vAlign w:val="center"/>
          </w:tcPr>
          <w:p w14:paraId="1CC42C78" w14:textId="46EDDE37"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212</w:t>
            </w:r>
          </w:p>
        </w:tc>
        <w:tc>
          <w:tcPr>
            <w:tcW w:w="1730" w:type="dxa"/>
            <w:tcBorders>
              <w:left w:val="nil"/>
              <w:right w:val="double" w:sz="4" w:space="0" w:color="auto"/>
            </w:tcBorders>
            <w:vAlign w:val="center"/>
          </w:tcPr>
          <w:p w14:paraId="2CEABB1B" w14:textId="08588954"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22.7</w:t>
            </w:r>
          </w:p>
        </w:tc>
        <w:tc>
          <w:tcPr>
            <w:tcW w:w="1730" w:type="dxa"/>
            <w:tcBorders>
              <w:left w:val="double" w:sz="4" w:space="0" w:color="auto"/>
            </w:tcBorders>
            <w:vAlign w:val="center"/>
          </w:tcPr>
          <w:p w14:paraId="4418C789" w14:textId="23803CDC"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816</w:t>
            </w:r>
          </w:p>
        </w:tc>
        <w:tc>
          <w:tcPr>
            <w:tcW w:w="1730" w:type="dxa"/>
            <w:tcBorders>
              <w:left w:val="nil"/>
            </w:tcBorders>
            <w:vAlign w:val="center"/>
          </w:tcPr>
          <w:p w14:paraId="05ABAC9D" w14:textId="492E28E9"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13.4</w:t>
            </w:r>
          </w:p>
        </w:tc>
      </w:tr>
      <w:tr w:rsidR="0093143B" w:rsidRPr="003C6E0A" w14:paraId="15497A35" w14:textId="77777777" w:rsidTr="00995F09">
        <w:trPr>
          <w:trHeight w:val="360"/>
        </w:trPr>
        <w:tc>
          <w:tcPr>
            <w:tcW w:w="2766" w:type="dxa"/>
            <w:tcBorders>
              <w:right w:val="single" w:sz="4" w:space="0" w:color="auto"/>
            </w:tcBorders>
          </w:tcPr>
          <w:p w14:paraId="5C723F5B"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便利商店</w:t>
            </w:r>
          </w:p>
        </w:tc>
        <w:tc>
          <w:tcPr>
            <w:tcW w:w="1426" w:type="dxa"/>
            <w:vAlign w:val="center"/>
          </w:tcPr>
          <w:p w14:paraId="25F57AA6" w14:textId="2E72BD4C"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307</w:t>
            </w:r>
          </w:p>
        </w:tc>
        <w:tc>
          <w:tcPr>
            <w:tcW w:w="1730" w:type="dxa"/>
            <w:tcBorders>
              <w:left w:val="nil"/>
              <w:right w:val="double" w:sz="4" w:space="0" w:color="auto"/>
            </w:tcBorders>
            <w:vAlign w:val="center"/>
          </w:tcPr>
          <w:p w14:paraId="556EFE0E" w14:textId="47990C72"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4.0</w:t>
            </w:r>
          </w:p>
        </w:tc>
        <w:tc>
          <w:tcPr>
            <w:tcW w:w="1730" w:type="dxa"/>
            <w:tcBorders>
              <w:left w:val="double" w:sz="4" w:space="0" w:color="auto"/>
            </w:tcBorders>
            <w:vAlign w:val="center"/>
          </w:tcPr>
          <w:p w14:paraId="1E15516E" w14:textId="33AC474F"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1,217</w:t>
            </w:r>
          </w:p>
        </w:tc>
        <w:tc>
          <w:tcPr>
            <w:tcW w:w="1730" w:type="dxa"/>
            <w:tcBorders>
              <w:left w:val="nil"/>
            </w:tcBorders>
            <w:vAlign w:val="center"/>
          </w:tcPr>
          <w:p w14:paraId="32E1A37B" w14:textId="0AE441C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w:t>
            </w:r>
          </w:p>
        </w:tc>
      </w:tr>
      <w:tr w:rsidR="0093143B" w:rsidRPr="003C6E0A" w14:paraId="4BC07B42" w14:textId="77777777" w:rsidTr="00995F09">
        <w:trPr>
          <w:trHeight w:val="367"/>
        </w:trPr>
        <w:tc>
          <w:tcPr>
            <w:tcW w:w="2766" w:type="dxa"/>
            <w:tcBorders>
              <w:right w:val="single" w:sz="4" w:space="0" w:color="auto"/>
            </w:tcBorders>
          </w:tcPr>
          <w:p w14:paraId="3EE1F289"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量販店</w:t>
            </w:r>
          </w:p>
        </w:tc>
        <w:tc>
          <w:tcPr>
            <w:tcW w:w="1426" w:type="dxa"/>
            <w:vAlign w:val="center"/>
          </w:tcPr>
          <w:p w14:paraId="7D223CD8" w14:textId="02D4D3DF"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193</w:t>
            </w:r>
          </w:p>
        </w:tc>
        <w:tc>
          <w:tcPr>
            <w:tcW w:w="1730" w:type="dxa"/>
            <w:tcBorders>
              <w:left w:val="nil"/>
              <w:right w:val="double" w:sz="4" w:space="0" w:color="auto"/>
            </w:tcBorders>
            <w:vAlign w:val="center"/>
          </w:tcPr>
          <w:p w14:paraId="25852AD3" w14:textId="557F3C57"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12.5</w:t>
            </w:r>
          </w:p>
        </w:tc>
        <w:tc>
          <w:tcPr>
            <w:tcW w:w="1730" w:type="dxa"/>
            <w:tcBorders>
              <w:left w:val="double" w:sz="4" w:space="0" w:color="auto"/>
            </w:tcBorders>
            <w:vAlign w:val="center"/>
          </w:tcPr>
          <w:p w14:paraId="00C899FA" w14:textId="156BCF1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824</w:t>
            </w:r>
          </w:p>
        </w:tc>
        <w:tc>
          <w:tcPr>
            <w:tcW w:w="1730" w:type="dxa"/>
            <w:tcBorders>
              <w:left w:val="nil"/>
            </w:tcBorders>
            <w:vAlign w:val="center"/>
          </w:tcPr>
          <w:p w14:paraId="2AC7BD93" w14:textId="71BBF53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4.9</w:t>
            </w:r>
          </w:p>
        </w:tc>
      </w:tr>
      <w:tr w:rsidR="0093143B" w:rsidRPr="003C6E0A" w14:paraId="0094533C" w14:textId="77777777" w:rsidTr="00995F09">
        <w:trPr>
          <w:trHeight w:val="360"/>
        </w:trPr>
        <w:tc>
          <w:tcPr>
            <w:tcW w:w="2766" w:type="dxa"/>
            <w:tcBorders>
              <w:right w:val="single" w:sz="4" w:space="0" w:color="auto"/>
            </w:tcBorders>
          </w:tcPr>
          <w:p w14:paraId="32456390" w14:textId="77777777" w:rsidR="0093143B" w:rsidRPr="003C6E0A" w:rsidRDefault="0093143B" w:rsidP="00995F09">
            <w:pPr>
              <w:autoSpaceDE w:val="0"/>
              <w:spacing w:line="300" w:lineRule="exact"/>
              <w:ind w:leftChars="100" w:left="240" w:firstLineChars="136" w:firstLine="326"/>
              <w:rPr>
                <w:rFonts w:eastAsia="標楷體"/>
                <w:color w:val="000000" w:themeColor="text1"/>
              </w:rPr>
            </w:pPr>
            <w:r w:rsidRPr="003C6E0A">
              <w:rPr>
                <w:rFonts w:eastAsia="標楷體"/>
                <w:color w:val="000000" w:themeColor="text1"/>
              </w:rPr>
              <w:t>其他</w:t>
            </w:r>
          </w:p>
        </w:tc>
        <w:tc>
          <w:tcPr>
            <w:tcW w:w="1426" w:type="dxa"/>
            <w:vAlign w:val="center"/>
          </w:tcPr>
          <w:p w14:paraId="2B095F9C" w14:textId="39D0BB8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99</w:t>
            </w:r>
          </w:p>
        </w:tc>
        <w:tc>
          <w:tcPr>
            <w:tcW w:w="1730" w:type="dxa"/>
            <w:tcBorders>
              <w:left w:val="nil"/>
              <w:right w:val="double" w:sz="4" w:space="0" w:color="auto"/>
            </w:tcBorders>
            <w:vAlign w:val="center"/>
          </w:tcPr>
          <w:p w14:paraId="21A5A469" w14:textId="0D3AC80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-8.9</w:t>
            </w:r>
          </w:p>
        </w:tc>
        <w:tc>
          <w:tcPr>
            <w:tcW w:w="1730" w:type="dxa"/>
            <w:tcBorders>
              <w:left w:val="double" w:sz="4" w:space="0" w:color="auto"/>
            </w:tcBorders>
            <w:vAlign w:val="center"/>
          </w:tcPr>
          <w:p w14:paraId="6AA12795" w14:textId="63F34744"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378</w:t>
            </w:r>
          </w:p>
        </w:tc>
        <w:tc>
          <w:tcPr>
            <w:tcW w:w="1730" w:type="dxa"/>
            <w:tcBorders>
              <w:left w:val="nil"/>
            </w:tcBorders>
            <w:vAlign w:val="center"/>
          </w:tcPr>
          <w:p w14:paraId="43787E5B" w14:textId="52BAFFDE"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-4.2</w:t>
            </w:r>
          </w:p>
        </w:tc>
      </w:tr>
      <w:tr w:rsidR="0093143B" w:rsidRPr="003C6E0A" w14:paraId="026E0168" w14:textId="77777777" w:rsidTr="00995F09">
        <w:trPr>
          <w:trHeight w:val="360"/>
        </w:trPr>
        <w:tc>
          <w:tcPr>
            <w:tcW w:w="2766" w:type="dxa"/>
            <w:tcBorders>
              <w:right w:val="single" w:sz="4" w:space="0" w:color="auto"/>
            </w:tcBorders>
          </w:tcPr>
          <w:p w14:paraId="5549E708" w14:textId="77777777" w:rsidR="0093143B" w:rsidRPr="003C6E0A" w:rsidRDefault="0093143B" w:rsidP="00995F09">
            <w:pPr>
              <w:autoSpaceDE w:val="0"/>
              <w:spacing w:line="300" w:lineRule="exact"/>
              <w:ind w:leftChars="100" w:left="240"/>
              <w:rPr>
                <w:rFonts w:eastAsia="標楷體"/>
                <w:color w:val="000000" w:themeColor="text1"/>
              </w:rPr>
            </w:pPr>
            <w:r w:rsidRPr="003C6E0A">
              <w:rPr>
                <w:rFonts w:eastAsia="標楷體"/>
                <w:color w:val="000000" w:themeColor="text1"/>
              </w:rPr>
              <w:t>汽機車業</w:t>
            </w:r>
          </w:p>
        </w:tc>
        <w:tc>
          <w:tcPr>
            <w:tcW w:w="1426" w:type="dxa"/>
            <w:vAlign w:val="center"/>
          </w:tcPr>
          <w:p w14:paraId="0F310DA1" w14:textId="17B6CF4A"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578</w:t>
            </w:r>
          </w:p>
        </w:tc>
        <w:tc>
          <w:tcPr>
            <w:tcW w:w="1730" w:type="dxa"/>
            <w:tcBorders>
              <w:left w:val="nil"/>
              <w:right w:val="double" w:sz="4" w:space="0" w:color="auto"/>
            </w:tcBorders>
            <w:vAlign w:val="center"/>
          </w:tcPr>
          <w:p w14:paraId="67E491C2" w14:textId="23184FAB"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4.6</w:t>
            </w:r>
          </w:p>
        </w:tc>
        <w:tc>
          <w:tcPr>
            <w:tcW w:w="1730" w:type="dxa"/>
            <w:tcBorders>
              <w:left w:val="double" w:sz="4" w:space="0" w:color="auto"/>
            </w:tcBorders>
            <w:vAlign w:val="center"/>
          </w:tcPr>
          <w:p w14:paraId="46B8A920" w14:textId="73385EC3"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2,241</w:t>
            </w:r>
          </w:p>
        </w:tc>
        <w:tc>
          <w:tcPr>
            <w:tcW w:w="1730" w:type="dxa"/>
            <w:tcBorders>
              <w:left w:val="nil"/>
            </w:tcBorders>
            <w:vAlign w:val="center"/>
          </w:tcPr>
          <w:p w14:paraId="353D0ED0" w14:textId="6AF6CD0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-3.2</w:t>
            </w:r>
          </w:p>
        </w:tc>
      </w:tr>
      <w:tr w:rsidR="0093143B" w:rsidRPr="003C6E0A" w14:paraId="4EBE1DF5" w14:textId="77777777" w:rsidTr="00995F09">
        <w:trPr>
          <w:trHeight w:val="360"/>
        </w:trPr>
        <w:tc>
          <w:tcPr>
            <w:tcW w:w="2766" w:type="dxa"/>
            <w:tcBorders>
              <w:right w:val="single" w:sz="4" w:space="0" w:color="auto"/>
            </w:tcBorders>
          </w:tcPr>
          <w:p w14:paraId="51389CF7"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非店面零售</w:t>
            </w:r>
            <w:r w:rsidRPr="003C6E0A">
              <w:rPr>
                <w:rFonts w:eastAsia="標楷體"/>
                <w:color w:val="000000" w:themeColor="text1"/>
              </w:rPr>
              <w:t>(</w:t>
            </w:r>
            <w:proofErr w:type="gramStart"/>
            <w:r w:rsidRPr="003C6E0A">
              <w:rPr>
                <w:rFonts w:eastAsia="標楷體"/>
                <w:color w:val="000000" w:themeColor="text1"/>
              </w:rPr>
              <w:t>註</w:t>
            </w:r>
            <w:proofErr w:type="gramEnd"/>
            <w:r w:rsidRPr="003C6E0A">
              <w:rPr>
                <w:rFonts w:eastAsia="標楷體"/>
                <w:color w:val="000000" w:themeColor="text1"/>
              </w:rPr>
              <w:t>1)</w:t>
            </w:r>
          </w:p>
        </w:tc>
        <w:tc>
          <w:tcPr>
            <w:tcW w:w="1426" w:type="dxa"/>
            <w:vAlign w:val="center"/>
          </w:tcPr>
          <w:p w14:paraId="03EA93B1" w14:textId="5B3AF89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315</w:t>
            </w:r>
          </w:p>
        </w:tc>
        <w:tc>
          <w:tcPr>
            <w:tcW w:w="1730" w:type="dxa"/>
            <w:tcBorders>
              <w:left w:val="nil"/>
              <w:right w:val="double" w:sz="4" w:space="0" w:color="auto"/>
            </w:tcBorders>
            <w:vAlign w:val="center"/>
          </w:tcPr>
          <w:p w14:paraId="59309D41" w14:textId="76B52384"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12.7</w:t>
            </w:r>
          </w:p>
        </w:tc>
        <w:tc>
          <w:tcPr>
            <w:tcW w:w="1730" w:type="dxa"/>
            <w:tcBorders>
              <w:left w:val="double" w:sz="4" w:space="0" w:color="auto"/>
            </w:tcBorders>
            <w:vAlign w:val="center"/>
          </w:tcPr>
          <w:p w14:paraId="390DAA0B" w14:textId="54986077"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1,261</w:t>
            </w:r>
          </w:p>
        </w:tc>
        <w:tc>
          <w:tcPr>
            <w:tcW w:w="1730" w:type="dxa"/>
            <w:tcBorders>
              <w:left w:val="nil"/>
            </w:tcBorders>
            <w:vAlign w:val="center"/>
          </w:tcPr>
          <w:p w14:paraId="5C414342" w14:textId="1924562B"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9.3</w:t>
            </w:r>
          </w:p>
        </w:tc>
      </w:tr>
      <w:tr w:rsidR="0093143B" w:rsidRPr="003C6E0A" w14:paraId="5511C3B4" w14:textId="77777777" w:rsidTr="00995F09">
        <w:trPr>
          <w:trHeight w:val="360"/>
        </w:trPr>
        <w:tc>
          <w:tcPr>
            <w:tcW w:w="2766" w:type="dxa"/>
            <w:tcBorders>
              <w:right w:val="single" w:sz="4" w:space="0" w:color="auto"/>
            </w:tcBorders>
          </w:tcPr>
          <w:p w14:paraId="6E9017D1" w14:textId="77777777" w:rsidR="0093143B" w:rsidRPr="003C6E0A" w:rsidRDefault="0093143B" w:rsidP="00995F09">
            <w:pPr>
              <w:autoSpaceDE w:val="0"/>
              <w:spacing w:line="300" w:lineRule="exact"/>
              <w:ind w:leftChars="234" w:left="562"/>
              <w:rPr>
                <w:rFonts w:eastAsia="標楷體"/>
                <w:color w:val="000000" w:themeColor="text1"/>
              </w:rPr>
            </w:pPr>
            <w:r w:rsidRPr="003C6E0A">
              <w:rPr>
                <w:rFonts w:eastAsia="標楷體"/>
                <w:color w:val="000000" w:themeColor="text1"/>
              </w:rPr>
              <w:t>電子購物及郵購業</w:t>
            </w:r>
          </w:p>
        </w:tc>
        <w:tc>
          <w:tcPr>
            <w:tcW w:w="1426" w:type="dxa"/>
            <w:vAlign w:val="center"/>
          </w:tcPr>
          <w:p w14:paraId="28EEA8A2" w14:textId="005E8C60"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236</w:t>
            </w:r>
          </w:p>
        </w:tc>
        <w:tc>
          <w:tcPr>
            <w:tcW w:w="1730" w:type="dxa"/>
            <w:tcBorders>
              <w:left w:val="nil"/>
              <w:right w:val="double" w:sz="4" w:space="0" w:color="auto"/>
            </w:tcBorders>
            <w:vAlign w:val="center"/>
          </w:tcPr>
          <w:p w14:paraId="66C8247E" w14:textId="1E207B56"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15.4</w:t>
            </w:r>
          </w:p>
        </w:tc>
        <w:tc>
          <w:tcPr>
            <w:tcW w:w="1730" w:type="dxa"/>
            <w:tcBorders>
              <w:left w:val="double" w:sz="4" w:space="0" w:color="auto"/>
            </w:tcBorders>
            <w:vAlign w:val="center"/>
          </w:tcPr>
          <w:p w14:paraId="272CE737" w14:textId="598C8B75"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964</w:t>
            </w:r>
          </w:p>
        </w:tc>
        <w:tc>
          <w:tcPr>
            <w:tcW w:w="1730" w:type="dxa"/>
            <w:tcBorders>
              <w:left w:val="nil"/>
            </w:tcBorders>
            <w:vAlign w:val="center"/>
          </w:tcPr>
          <w:p w14:paraId="00AF02F9" w14:textId="220A742F"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12.6</w:t>
            </w:r>
          </w:p>
        </w:tc>
      </w:tr>
      <w:tr w:rsidR="0093143B" w:rsidRPr="003C6E0A" w14:paraId="016A47F0" w14:textId="77777777" w:rsidTr="00995F09">
        <w:trPr>
          <w:trHeight w:val="360"/>
        </w:trPr>
        <w:tc>
          <w:tcPr>
            <w:tcW w:w="2766" w:type="dxa"/>
            <w:tcBorders>
              <w:right w:val="single" w:sz="4" w:space="0" w:color="auto"/>
            </w:tcBorders>
          </w:tcPr>
          <w:p w14:paraId="258DA18B" w14:textId="77777777" w:rsidR="0093143B" w:rsidRPr="003C6E0A" w:rsidRDefault="0093143B" w:rsidP="00995F09">
            <w:pPr>
              <w:autoSpaceDE w:val="0"/>
              <w:spacing w:line="300" w:lineRule="exact"/>
              <w:ind w:leftChars="100" w:left="242" w:hanging="2"/>
              <w:rPr>
                <w:rFonts w:eastAsia="標楷體"/>
                <w:color w:val="000000" w:themeColor="text1"/>
              </w:rPr>
            </w:pPr>
            <w:r w:rsidRPr="003C6E0A">
              <w:rPr>
                <w:rFonts w:eastAsia="標楷體" w:hint="eastAsia"/>
                <w:color w:val="000000" w:themeColor="text1"/>
              </w:rPr>
              <w:t>布</w:t>
            </w:r>
            <w:proofErr w:type="gramStart"/>
            <w:r w:rsidRPr="003C6E0A">
              <w:rPr>
                <w:rFonts w:eastAsia="標楷體" w:hint="eastAsia"/>
                <w:color w:val="000000" w:themeColor="text1"/>
              </w:rPr>
              <w:t>疋</w:t>
            </w:r>
            <w:proofErr w:type="gramEnd"/>
            <w:r w:rsidRPr="003C6E0A">
              <w:rPr>
                <w:rFonts w:eastAsia="標楷體" w:hint="eastAsia"/>
                <w:color w:val="000000" w:themeColor="text1"/>
              </w:rPr>
              <w:t>及服飾品業</w:t>
            </w:r>
          </w:p>
        </w:tc>
        <w:tc>
          <w:tcPr>
            <w:tcW w:w="1426" w:type="dxa"/>
            <w:vAlign w:val="center"/>
          </w:tcPr>
          <w:p w14:paraId="457B0592" w14:textId="463BED1B"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251</w:t>
            </w:r>
          </w:p>
        </w:tc>
        <w:tc>
          <w:tcPr>
            <w:tcW w:w="1730" w:type="dxa"/>
            <w:tcBorders>
              <w:left w:val="nil"/>
              <w:right w:val="double" w:sz="4" w:space="0" w:color="auto"/>
            </w:tcBorders>
            <w:vAlign w:val="center"/>
          </w:tcPr>
          <w:p w14:paraId="1B919519" w14:textId="5F2859CC"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-1.7</w:t>
            </w:r>
          </w:p>
        </w:tc>
        <w:tc>
          <w:tcPr>
            <w:tcW w:w="1730" w:type="dxa"/>
            <w:tcBorders>
              <w:left w:val="double" w:sz="4" w:space="0" w:color="auto"/>
            </w:tcBorders>
            <w:vAlign w:val="center"/>
          </w:tcPr>
          <w:p w14:paraId="3B119881" w14:textId="74B99835"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1,204</w:t>
            </w:r>
          </w:p>
        </w:tc>
        <w:tc>
          <w:tcPr>
            <w:tcW w:w="1730" w:type="dxa"/>
            <w:tcBorders>
              <w:left w:val="nil"/>
            </w:tcBorders>
            <w:vAlign w:val="center"/>
          </w:tcPr>
          <w:p w14:paraId="2D145E16" w14:textId="0617EA45" w:rsidR="0093143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9.1</w:t>
            </w:r>
          </w:p>
        </w:tc>
      </w:tr>
      <w:tr w:rsidR="00ED2F9B" w:rsidRPr="003C6E0A" w14:paraId="46DF670A" w14:textId="77777777" w:rsidTr="00995F09">
        <w:trPr>
          <w:trHeight w:val="360"/>
        </w:trPr>
        <w:tc>
          <w:tcPr>
            <w:tcW w:w="2766" w:type="dxa"/>
            <w:tcBorders>
              <w:right w:val="single" w:sz="4" w:space="0" w:color="auto"/>
            </w:tcBorders>
          </w:tcPr>
          <w:p w14:paraId="655682C6" w14:textId="05621C4F" w:rsidR="00ED2F9B" w:rsidRPr="003C6E0A" w:rsidRDefault="00ED2F9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食品、飲料及菸草業</w:t>
            </w:r>
          </w:p>
        </w:tc>
        <w:tc>
          <w:tcPr>
            <w:tcW w:w="1426" w:type="dxa"/>
            <w:vAlign w:val="center"/>
          </w:tcPr>
          <w:p w14:paraId="42E3D5CD" w14:textId="0404016D"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238</w:t>
            </w:r>
          </w:p>
        </w:tc>
        <w:tc>
          <w:tcPr>
            <w:tcW w:w="1730" w:type="dxa"/>
            <w:tcBorders>
              <w:left w:val="nil"/>
              <w:right w:val="double" w:sz="4" w:space="0" w:color="auto"/>
            </w:tcBorders>
            <w:vAlign w:val="center"/>
          </w:tcPr>
          <w:p w14:paraId="398DDFAE" w14:textId="2A09D2DC"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11.0</w:t>
            </w:r>
          </w:p>
        </w:tc>
        <w:tc>
          <w:tcPr>
            <w:tcW w:w="1730" w:type="dxa"/>
            <w:tcBorders>
              <w:left w:val="double" w:sz="4" w:space="0" w:color="auto"/>
            </w:tcBorders>
            <w:vAlign w:val="center"/>
          </w:tcPr>
          <w:p w14:paraId="12CAF79F" w14:textId="0F112770"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1,010</w:t>
            </w:r>
          </w:p>
        </w:tc>
        <w:tc>
          <w:tcPr>
            <w:tcW w:w="1730" w:type="dxa"/>
            <w:tcBorders>
              <w:left w:val="nil"/>
            </w:tcBorders>
            <w:vAlign w:val="center"/>
          </w:tcPr>
          <w:p w14:paraId="0F8A4756" w14:textId="5E831F93"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7.7</w:t>
            </w:r>
          </w:p>
        </w:tc>
      </w:tr>
      <w:tr w:rsidR="00ED2F9B" w:rsidRPr="003C6E0A" w14:paraId="0CA8C813" w14:textId="77777777" w:rsidTr="00995F09">
        <w:trPr>
          <w:trHeight w:val="360"/>
        </w:trPr>
        <w:tc>
          <w:tcPr>
            <w:tcW w:w="2766" w:type="dxa"/>
            <w:tcBorders>
              <w:right w:val="single" w:sz="4" w:space="0" w:color="auto"/>
            </w:tcBorders>
          </w:tcPr>
          <w:p w14:paraId="0380B856" w14:textId="688E40D9" w:rsidR="00ED2F9B" w:rsidRPr="003C6E0A" w:rsidRDefault="00ED2F9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資通訊及家電設備業</w:t>
            </w:r>
          </w:p>
        </w:tc>
        <w:tc>
          <w:tcPr>
            <w:tcW w:w="1426" w:type="dxa"/>
            <w:vAlign w:val="center"/>
          </w:tcPr>
          <w:p w14:paraId="7C2C7C94" w14:textId="28B76194"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230</w:t>
            </w:r>
          </w:p>
        </w:tc>
        <w:tc>
          <w:tcPr>
            <w:tcW w:w="1730" w:type="dxa"/>
            <w:tcBorders>
              <w:left w:val="nil"/>
              <w:right w:val="double" w:sz="4" w:space="0" w:color="auto"/>
            </w:tcBorders>
            <w:vAlign w:val="center"/>
          </w:tcPr>
          <w:p w14:paraId="51B42297" w14:textId="55EAFD0A"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9.8</w:t>
            </w:r>
          </w:p>
        </w:tc>
        <w:tc>
          <w:tcPr>
            <w:tcW w:w="1730" w:type="dxa"/>
            <w:tcBorders>
              <w:left w:val="double" w:sz="4" w:space="0" w:color="auto"/>
            </w:tcBorders>
            <w:vAlign w:val="center"/>
          </w:tcPr>
          <w:p w14:paraId="069FD932" w14:textId="6EDBBB03"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909</w:t>
            </w:r>
          </w:p>
        </w:tc>
        <w:tc>
          <w:tcPr>
            <w:tcW w:w="1730" w:type="dxa"/>
            <w:tcBorders>
              <w:left w:val="nil"/>
            </w:tcBorders>
            <w:vAlign w:val="center"/>
          </w:tcPr>
          <w:p w14:paraId="3D5BFA94" w14:textId="675F2151"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10.2</w:t>
            </w:r>
          </w:p>
        </w:tc>
      </w:tr>
      <w:tr w:rsidR="00ED2F9B" w:rsidRPr="003C6E0A" w14:paraId="29AD943E" w14:textId="77777777" w:rsidTr="00995F09">
        <w:trPr>
          <w:trHeight w:val="360"/>
        </w:trPr>
        <w:tc>
          <w:tcPr>
            <w:tcW w:w="2766" w:type="dxa"/>
            <w:tcBorders>
              <w:right w:val="single" w:sz="4" w:space="0" w:color="auto"/>
            </w:tcBorders>
          </w:tcPr>
          <w:p w14:paraId="42103F3E" w14:textId="23EB0A1F" w:rsidR="00ED2F9B" w:rsidRPr="003C6E0A" w:rsidRDefault="00ED2F9B" w:rsidP="00995F09">
            <w:pPr>
              <w:autoSpaceDE w:val="0"/>
              <w:spacing w:line="300" w:lineRule="exact"/>
              <w:ind w:leftChars="100" w:left="242" w:hanging="2"/>
              <w:rPr>
                <w:rFonts w:eastAsia="標楷體"/>
                <w:color w:val="000000" w:themeColor="text1"/>
              </w:rPr>
            </w:pPr>
            <w:r w:rsidRPr="003C6E0A">
              <w:rPr>
                <w:rFonts w:eastAsia="標楷體"/>
                <w:color w:val="000000" w:themeColor="text1"/>
              </w:rPr>
              <w:t>燃料零售業</w:t>
            </w:r>
          </w:p>
        </w:tc>
        <w:tc>
          <w:tcPr>
            <w:tcW w:w="1426" w:type="dxa"/>
            <w:vAlign w:val="center"/>
          </w:tcPr>
          <w:p w14:paraId="04570C29" w14:textId="1E274056"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227</w:t>
            </w:r>
          </w:p>
        </w:tc>
        <w:tc>
          <w:tcPr>
            <w:tcW w:w="1730" w:type="dxa"/>
            <w:tcBorders>
              <w:left w:val="nil"/>
              <w:right w:val="double" w:sz="4" w:space="0" w:color="auto"/>
            </w:tcBorders>
            <w:vAlign w:val="center"/>
          </w:tcPr>
          <w:p w14:paraId="1A7A442F" w14:textId="32FA4E89"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10.0</w:t>
            </w:r>
          </w:p>
        </w:tc>
        <w:tc>
          <w:tcPr>
            <w:tcW w:w="1730" w:type="dxa"/>
            <w:tcBorders>
              <w:left w:val="double" w:sz="4" w:space="0" w:color="auto"/>
            </w:tcBorders>
            <w:vAlign w:val="center"/>
          </w:tcPr>
          <w:p w14:paraId="5F9676E5" w14:textId="7EA253D4"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905</w:t>
            </w:r>
          </w:p>
        </w:tc>
        <w:tc>
          <w:tcPr>
            <w:tcW w:w="1730" w:type="dxa"/>
            <w:tcBorders>
              <w:left w:val="nil"/>
            </w:tcBorders>
            <w:vAlign w:val="center"/>
          </w:tcPr>
          <w:p w14:paraId="2A5C1565" w14:textId="478E153D"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13.2</w:t>
            </w:r>
          </w:p>
        </w:tc>
      </w:tr>
      <w:tr w:rsidR="00ED2F9B" w:rsidRPr="003C6E0A" w14:paraId="1EECE338" w14:textId="77777777" w:rsidTr="00995F09">
        <w:trPr>
          <w:trHeight w:val="360"/>
        </w:trPr>
        <w:tc>
          <w:tcPr>
            <w:tcW w:w="2766" w:type="dxa"/>
            <w:tcBorders>
              <w:right w:val="single" w:sz="4" w:space="0" w:color="auto"/>
            </w:tcBorders>
          </w:tcPr>
          <w:p w14:paraId="031CCC1E" w14:textId="77777777" w:rsidR="00ED2F9B" w:rsidRPr="003C6E0A" w:rsidRDefault="00ED2F9B" w:rsidP="00995F09">
            <w:pPr>
              <w:snapToGrid w:val="0"/>
              <w:spacing w:line="320" w:lineRule="exact"/>
              <w:ind w:right="-142" w:firstLineChars="100" w:firstLine="240"/>
              <w:rPr>
                <w:rFonts w:eastAsia="標楷體"/>
                <w:color w:val="000000" w:themeColor="text1"/>
                <w:sz w:val="22"/>
                <w:szCs w:val="22"/>
              </w:rPr>
            </w:pPr>
            <w:r w:rsidRPr="003C6E0A">
              <w:rPr>
                <w:rFonts w:eastAsia="標楷體"/>
                <w:color w:val="000000" w:themeColor="text1"/>
              </w:rPr>
              <w:t>藥品及化</w:t>
            </w:r>
            <w:proofErr w:type="gramStart"/>
            <w:r w:rsidRPr="003C6E0A">
              <w:rPr>
                <w:rFonts w:eastAsia="標楷體"/>
                <w:color w:val="000000" w:themeColor="text1"/>
              </w:rPr>
              <w:t>粧</w:t>
            </w:r>
            <w:proofErr w:type="gramEnd"/>
            <w:r w:rsidRPr="003C6E0A">
              <w:rPr>
                <w:rFonts w:eastAsia="標楷體"/>
                <w:color w:val="000000" w:themeColor="text1"/>
              </w:rPr>
              <w:t>品業</w:t>
            </w:r>
          </w:p>
        </w:tc>
        <w:tc>
          <w:tcPr>
            <w:tcW w:w="1426" w:type="dxa"/>
            <w:vAlign w:val="center"/>
          </w:tcPr>
          <w:p w14:paraId="02CF5A38" w14:textId="62DBE75A"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185</w:t>
            </w:r>
          </w:p>
        </w:tc>
        <w:tc>
          <w:tcPr>
            <w:tcW w:w="1730" w:type="dxa"/>
            <w:tcBorders>
              <w:left w:val="nil"/>
              <w:right w:val="double" w:sz="4" w:space="0" w:color="auto"/>
            </w:tcBorders>
            <w:vAlign w:val="center"/>
          </w:tcPr>
          <w:p w14:paraId="67C4B61D" w14:textId="47A3B8CF"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11.7</w:t>
            </w:r>
          </w:p>
        </w:tc>
        <w:tc>
          <w:tcPr>
            <w:tcW w:w="1730" w:type="dxa"/>
            <w:tcBorders>
              <w:left w:val="double" w:sz="4" w:space="0" w:color="auto"/>
            </w:tcBorders>
            <w:vAlign w:val="center"/>
          </w:tcPr>
          <w:p w14:paraId="008B67FA" w14:textId="3476E1E1"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678</w:t>
            </w:r>
          </w:p>
        </w:tc>
        <w:tc>
          <w:tcPr>
            <w:tcW w:w="1730" w:type="dxa"/>
            <w:tcBorders>
              <w:left w:val="nil"/>
            </w:tcBorders>
            <w:vAlign w:val="center"/>
          </w:tcPr>
          <w:p w14:paraId="7F208DCD" w14:textId="30D1A5D2"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2.0</w:t>
            </w:r>
          </w:p>
        </w:tc>
      </w:tr>
      <w:tr w:rsidR="00ED2F9B" w:rsidRPr="003C6E0A" w14:paraId="024C121B" w14:textId="77777777" w:rsidTr="00995F09">
        <w:trPr>
          <w:trHeight w:val="360"/>
        </w:trPr>
        <w:tc>
          <w:tcPr>
            <w:tcW w:w="2766" w:type="dxa"/>
            <w:tcBorders>
              <w:right w:val="single" w:sz="4" w:space="0" w:color="auto"/>
            </w:tcBorders>
          </w:tcPr>
          <w:p w14:paraId="00D59006" w14:textId="77777777" w:rsidR="00ED2F9B" w:rsidRPr="003C6E0A" w:rsidRDefault="00ED2F9B" w:rsidP="00995F09">
            <w:pPr>
              <w:autoSpaceDE w:val="0"/>
              <w:spacing w:line="300" w:lineRule="exact"/>
              <w:ind w:leftChars="100" w:left="240"/>
              <w:rPr>
                <w:rFonts w:eastAsia="標楷體"/>
                <w:color w:val="000000" w:themeColor="text1"/>
              </w:rPr>
            </w:pPr>
            <w:r w:rsidRPr="003C6E0A">
              <w:rPr>
                <w:rFonts w:eastAsia="標楷體"/>
                <w:color w:val="000000" w:themeColor="text1"/>
              </w:rPr>
              <w:t>家用器具及用品業</w:t>
            </w:r>
          </w:p>
        </w:tc>
        <w:tc>
          <w:tcPr>
            <w:tcW w:w="1426" w:type="dxa"/>
            <w:vAlign w:val="center"/>
          </w:tcPr>
          <w:p w14:paraId="1C02DDE5" w14:textId="294745CF"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155</w:t>
            </w:r>
          </w:p>
        </w:tc>
        <w:tc>
          <w:tcPr>
            <w:tcW w:w="1730" w:type="dxa"/>
            <w:tcBorders>
              <w:left w:val="nil"/>
              <w:right w:val="double" w:sz="4" w:space="0" w:color="auto"/>
            </w:tcBorders>
            <w:vAlign w:val="center"/>
          </w:tcPr>
          <w:p w14:paraId="35075802" w14:textId="6EF5AB46"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-1.9</w:t>
            </w:r>
          </w:p>
        </w:tc>
        <w:tc>
          <w:tcPr>
            <w:tcW w:w="1730" w:type="dxa"/>
            <w:tcBorders>
              <w:left w:val="double" w:sz="4" w:space="0" w:color="auto"/>
            </w:tcBorders>
            <w:vAlign w:val="center"/>
          </w:tcPr>
          <w:p w14:paraId="75C82472" w14:textId="4FC443F0"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649</w:t>
            </w:r>
          </w:p>
        </w:tc>
        <w:tc>
          <w:tcPr>
            <w:tcW w:w="1730" w:type="dxa"/>
            <w:tcBorders>
              <w:left w:val="nil"/>
            </w:tcBorders>
            <w:vAlign w:val="center"/>
          </w:tcPr>
          <w:p w14:paraId="1A2B1833" w14:textId="75D328E6"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5.4</w:t>
            </w:r>
          </w:p>
        </w:tc>
      </w:tr>
      <w:tr w:rsidR="00ED2F9B" w:rsidRPr="003C6E0A" w14:paraId="398F9AFE" w14:textId="77777777" w:rsidTr="00995F09">
        <w:trPr>
          <w:trHeight w:val="360"/>
        </w:trPr>
        <w:tc>
          <w:tcPr>
            <w:tcW w:w="2766" w:type="dxa"/>
            <w:tcBorders>
              <w:bottom w:val="single" w:sz="4" w:space="0" w:color="auto"/>
              <w:right w:val="single" w:sz="4" w:space="0" w:color="auto"/>
            </w:tcBorders>
          </w:tcPr>
          <w:p w14:paraId="3B5F446A" w14:textId="77777777" w:rsidR="00ED2F9B" w:rsidRPr="003C6E0A" w:rsidRDefault="00ED2F9B" w:rsidP="00995F09">
            <w:pPr>
              <w:autoSpaceDE w:val="0"/>
              <w:spacing w:line="300" w:lineRule="exact"/>
              <w:ind w:leftChars="100" w:left="240"/>
              <w:rPr>
                <w:rFonts w:eastAsia="標楷體"/>
                <w:color w:val="000000" w:themeColor="text1"/>
              </w:rPr>
            </w:pPr>
            <w:r w:rsidRPr="003C6E0A">
              <w:rPr>
                <w:rFonts w:eastAsia="標楷體"/>
                <w:color w:val="000000" w:themeColor="text1"/>
              </w:rPr>
              <w:t>其他零售業</w:t>
            </w:r>
            <w:r w:rsidRPr="003C6E0A">
              <w:rPr>
                <w:rFonts w:eastAsia="標楷體"/>
                <w:color w:val="000000" w:themeColor="text1"/>
              </w:rPr>
              <w:t>(</w:t>
            </w:r>
            <w:proofErr w:type="gramStart"/>
            <w:r w:rsidRPr="003C6E0A">
              <w:rPr>
                <w:rFonts w:eastAsia="標楷體"/>
                <w:color w:val="000000" w:themeColor="text1"/>
              </w:rPr>
              <w:t>註</w:t>
            </w:r>
            <w:proofErr w:type="gramEnd"/>
            <w:r w:rsidRPr="003C6E0A">
              <w:rPr>
                <w:rFonts w:eastAsia="標楷體"/>
                <w:color w:val="000000" w:themeColor="text1"/>
              </w:rPr>
              <w:t>2)</w:t>
            </w:r>
          </w:p>
        </w:tc>
        <w:tc>
          <w:tcPr>
            <w:tcW w:w="1426" w:type="dxa"/>
            <w:tcBorders>
              <w:bottom w:val="single" w:sz="4" w:space="0" w:color="auto"/>
            </w:tcBorders>
            <w:vAlign w:val="center"/>
          </w:tcPr>
          <w:p w14:paraId="50D06F99" w14:textId="2E4DCF12"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145</w:t>
            </w:r>
          </w:p>
        </w:tc>
        <w:tc>
          <w:tcPr>
            <w:tcW w:w="1730" w:type="dxa"/>
            <w:tcBorders>
              <w:left w:val="nil"/>
              <w:bottom w:val="single" w:sz="4" w:space="0" w:color="auto"/>
              <w:right w:val="double" w:sz="4" w:space="0" w:color="auto"/>
            </w:tcBorders>
            <w:vAlign w:val="center"/>
          </w:tcPr>
          <w:p w14:paraId="6756304C" w14:textId="61B8809B"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-0.8</w:t>
            </w:r>
          </w:p>
        </w:tc>
        <w:tc>
          <w:tcPr>
            <w:tcW w:w="1730" w:type="dxa"/>
            <w:tcBorders>
              <w:left w:val="double" w:sz="4" w:space="0" w:color="auto"/>
              <w:bottom w:val="single" w:sz="4" w:space="0" w:color="auto"/>
            </w:tcBorders>
            <w:vAlign w:val="center"/>
          </w:tcPr>
          <w:p w14:paraId="7087CD24" w14:textId="376F27CD"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610</w:t>
            </w:r>
          </w:p>
        </w:tc>
        <w:tc>
          <w:tcPr>
            <w:tcW w:w="1730" w:type="dxa"/>
            <w:tcBorders>
              <w:left w:val="nil"/>
              <w:bottom w:val="single" w:sz="4" w:space="0" w:color="auto"/>
            </w:tcBorders>
            <w:vAlign w:val="center"/>
          </w:tcPr>
          <w:p w14:paraId="24D5CFBF" w14:textId="40D507ED" w:rsidR="00ED2F9B" w:rsidRPr="003C6E0A" w:rsidRDefault="00ED2F9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-1.5</w:t>
            </w:r>
          </w:p>
        </w:tc>
      </w:tr>
    </w:tbl>
    <w:p w14:paraId="1EE360F2" w14:textId="73FA640E" w:rsidR="0021217C" w:rsidRPr="003C6E0A" w:rsidRDefault="0021217C" w:rsidP="0021217C">
      <w:pPr>
        <w:snapToGrid w:val="0"/>
        <w:spacing w:line="320" w:lineRule="exact"/>
        <w:ind w:right="-142"/>
        <w:jc w:val="both"/>
        <w:rPr>
          <w:rFonts w:eastAsia="標楷體"/>
          <w:color w:val="000000" w:themeColor="text1"/>
          <w:sz w:val="22"/>
          <w:szCs w:val="22"/>
        </w:rPr>
      </w:pPr>
      <w:proofErr w:type="gramStart"/>
      <w:r w:rsidRPr="003C6E0A">
        <w:rPr>
          <w:rFonts w:eastAsia="標楷體"/>
          <w:bCs/>
          <w:color w:val="000000" w:themeColor="text1"/>
          <w:sz w:val="22"/>
          <w:szCs w:val="22"/>
        </w:rPr>
        <w:t>註</w:t>
      </w:r>
      <w:proofErr w:type="gramEnd"/>
      <w:r w:rsidRPr="003C6E0A">
        <w:rPr>
          <w:rFonts w:eastAsia="標楷體"/>
          <w:bCs/>
          <w:color w:val="000000" w:themeColor="text1"/>
          <w:sz w:val="22"/>
          <w:szCs w:val="22"/>
        </w:rPr>
        <w:t>：</w:t>
      </w:r>
      <w:r w:rsidRPr="003C6E0A">
        <w:rPr>
          <w:rFonts w:eastAsia="標楷體"/>
          <w:bCs/>
          <w:color w:val="000000" w:themeColor="text1"/>
          <w:sz w:val="22"/>
          <w:szCs w:val="22"/>
        </w:rPr>
        <w:t>1.</w:t>
      </w:r>
      <w:r w:rsidRPr="003C6E0A">
        <w:rPr>
          <w:rFonts w:eastAsia="標楷體"/>
          <w:bCs/>
          <w:color w:val="000000" w:themeColor="text1"/>
          <w:sz w:val="22"/>
          <w:szCs w:val="22"/>
        </w:rPr>
        <w:t>非店面零售業係指行業標準分類</w:t>
      </w:r>
      <w:r w:rsidR="002C02F0" w:rsidRPr="003C6E0A">
        <w:rPr>
          <w:rFonts w:ascii="標楷體" w:eastAsia="標楷體" w:hAnsi="標楷體" w:hint="eastAsia"/>
          <w:bCs/>
          <w:color w:val="000000" w:themeColor="text1"/>
          <w:sz w:val="22"/>
          <w:szCs w:val="22"/>
        </w:rPr>
        <w:t>「</w:t>
      </w:r>
      <w:r w:rsidRPr="003C6E0A">
        <w:rPr>
          <w:rFonts w:eastAsia="標楷體"/>
          <w:bCs/>
          <w:color w:val="000000" w:themeColor="text1"/>
          <w:sz w:val="22"/>
          <w:szCs w:val="22"/>
        </w:rPr>
        <w:t>487</w:t>
      </w:r>
      <w:r w:rsidRPr="003C6E0A">
        <w:rPr>
          <w:rFonts w:eastAsia="標楷體"/>
          <w:bCs/>
          <w:color w:val="000000" w:themeColor="text1"/>
          <w:sz w:val="22"/>
          <w:szCs w:val="22"/>
        </w:rPr>
        <w:t>其他非店面零售業</w:t>
      </w:r>
      <w:r w:rsidR="002C02F0" w:rsidRPr="003C6E0A">
        <w:rPr>
          <w:rFonts w:ascii="標楷體" w:eastAsia="標楷體" w:hAnsi="標楷體" w:hint="eastAsia"/>
          <w:bCs/>
          <w:color w:val="000000" w:themeColor="text1"/>
          <w:sz w:val="22"/>
          <w:szCs w:val="22"/>
        </w:rPr>
        <w:t>」</w:t>
      </w:r>
      <w:r w:rsidRPr="003C6E0A">
        <w:rPr>
          <w:rFonts w:eastAsia="標楷體"/>
          <w:color w:val="000000" w:themeColor="text1"/>
          <w:sz w:val="22"/>
          <w:szCs w:val="22"/>
        </w:rPr>
        <w:t>。</w:t>
      </w:r>
    </w:p>
    <w:p w14:paraId="140AE9D3" w14:textId="53B13151" w:rsidR="0021217C" w:rsidRPr="003C6E0A" w:rsidRDefault="0021217C" w:rsidP="0021217C">
      <w:pPr>
        <w:snapToGrid w:val="0"/>
        <w:spacing w:line="320" w:lineRule="exact"/>
        <w:ind w:right="-142"/>
        <w:jc w:val="both"/>
        <w:rPr>
          <w:rFonts w:eastAsia="標楷體"/>
          <w:color w:val="000000" w:themeColor="text1"/>
          <w:sz w:val="22"/>
          <w:szCs w:val="22"/>
        </w:rPr>
      </w:pPr>
      <w:r w:rsidRPr="003C6E0A">
        <w:rPr>
          <w:rFonts w:eastAsia="標楷體"/>
          <w:color w:val="000000" w:themeColor="text1"/>
          <w:sz w:val="22"/>
          <w:szCs w:val="22"/>
        </w:rPr>
        <w:tab/>
      </w:r>
      <w:r w:rsidRPr="003C6E0A">
        <w:rPr>
          <w:rFonts w:eastAsia="標楷體"/>
          <w:color w:val="000000" w:themeColor="text1"/>
          <w:sz w:val="22"/>
          <w:szCs w:val="22"/>
        </w:rPr>
        <w:tab/>
        <w:t>2.</w:t>
      </w:r>
      <w:r w:rsidRPr="003C6E0A">
        <w:rPr>
          <w:rFonts w:eastAsia="標楷體"/>
          <w:bCs/>
          <w:color w:val="000000" w:themeColor="text1"/>
          <w:sz w:val="22"/>
          <w:szCs w:val="22"/>
        </w:rPr>
        <w:t>其他零售業包含文教育樂用品、建材及其他</w:t>
      </w:r>
      <w:r w:rsidR="002C02F0" w:rsidRPr="003C6E0A">
        <w:rPr>
          <w:rFonts w:eastAsia="標楷體" w:hint="eastAsia"/>
          <w:bCs/>
          <w:color w:val="000000" w:themeColor="text1"/>
          <w:sz w:val="22"/>
          <w:szCs w:val="22"/>
        </w:rPr>
        <w:t>專賣</w:t>
      </w:r>
      <w:r w:rsidRPr="003C6E0A">
        <w:rPr>
          <w:rFonts w:eastAsia="標楷體"/>
          <w:bCs/>
          <w:color w:val="000000" w:themeColor="text1"/>
          <w:sz w:val="22"/>
          <w:szCs w:val="22"/>
        </w:rPr>
        <w:t>零售業等</w:t>
      </w:r>
      <w:r w:rsidRPr="003C6E0A">
        <w:rPr>
          <w:rFonts w:eastAsia="標楷體"/>
          <w:bCs/>
          <w:color w:val="000000" w:themeColor="text1"/>
          <w:sz w:val="22"/>
          <w:szCs w:val="22"/>
        </w:rPr>
        <w:t>3</w:t>
      </w:r>
      <w:r w:rsidRPr="003C6E0A">
        <w:rPr>
          <w:rFonts w:eastAsia="標楷體"/>
          <w:bCs/>
          <w:color w:val="000000" w:themeColor="text1"/>
          <w:sz w:val="22"/>
          <w:szCs w:val="22"/>
        </w:rPr>
        <w:t>項小業別</w:t>
      </w:r>
      <w:r w:rsidRPr="003C6E0A">
        <w:rPr>
          <w:rFonts w:eastAsia="標楷體"/>
          <w:color w:val="000000" w:themeColor="text1"/>
          <w:sz w:val="22"/>
          <w:szCs w:val="22"/>
        </w:rPr>
        <w:t>。</w:t>
      </w:r>
    </w:p>
    <w:p w14:paraId="01B90931" w14:textId="77777777" w:rsidR="0021217C" w:rsidRPr="003C6E0A"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32A23F7E" w14:textId="77777777" w:rsidR="0021217C" w:rsidRPr="003C6E0A" w:rsidRDefault="0021217C" w:rsidP="0021217C">
      <w:pPr>
        <w:widowControl/>
        <w:rPr>
          <w:rFonts w:eastAsia="標楷體"/>
          <w:color w:val="000000" w:themeColor="text1"/>
          <w:sz w:val="22"/>
          <w:szCs w:val="22"/>
        </w:rPr>
      </w:pPr>
      <w:r w:rsidRPr="003C6E0A">
        <w:rPr>
          <w:rFonts w:eastAsia="標楷體"/>
          <w:color w:val="000000" w:themeColor="text1"/>
          <w:sz w:val="22"/>
          <w:szCs w:val="22"/>
        </w:rPr>
        <w:br w:type="page"/>
      </w:r>
    </w:p>
    <w:p w14:paraId="1E6EE3DB" w14:textId="3C8E7CC2" w:rsidR="0093143B" w:rsidRPr="003C6E0A" w:rsidRDefault="0093143B" w:rsidP="0093143B">
      <w:pPr>
        <w:widowControl/>
        <w:spacing w:beforeLines="50" w:before="120"/>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４、</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9E108B">
        <w:rPr>
          <w:rFonts w:eastAsia="標楷體" w:hint="eastAsia"/>
          <w:b/>
          <w:bCs/>
          <w:color w:val="000000" w:themeColor="text1"/>
          <w:kern w:val="0"/>
          <w:sz w:val="28"/>
          <w:szCs w:val="20"/>
        </w:rPr>
        <w:t>4</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餐飲業營業額</w:t>
      </w:r>
      <w:r w:rsidR="009E108B">
        <w:rPr>
          <w:rFonts w:eastAsia="標楷體" w:hint="eastAsia"/>
          <w:b/>
          <w:bCs/>
          <w:color w:val="000000" w:themeColor="text1"/>
          <w:kern w:val="0"/>
          <w:sz w:val="28"/>
          <w:szCs w:val="20"/>
        </w:rPr>
        <w:t>減少</w:t>
      </w:r>
      <w:r w:rsidR="009E108B">
        <w:rPr>
          <w:rFonts w:eastAsia="標楷體" w:hint="eastAsia"/>
          <w:b/>
          <w:bCs/>
          <w:color w:val="000000" w:themeColor="text1"/>
          <w:kern w:val="0"/>
          <w:sz w:val="28"/>
          <w:szCs w:val="20"/>
        </w:rPr>
        <w:t>5</w:t>
      </w:r>
      <w:r w:rsidRPr="003C6E0A">
        <w:rPr>
          <w:rFonts w:eastAsia="標楷體" w:hint="eastAsia"/>
          <w:b/>
          <w:bCs/>
          <w:color w:val="000000" w:themeColor="text1"/>
          <w:kern w:val="0"/>
          <w:sz w:val="28"/>
          <w:szCs w:val="20"/>
        </w:rPr>
        <w:t>.8</w:t>
      </w:r>
      <w:r w:rsidRPr="003C6E0A">
        <w:rPr>
          <w:rFonts w:eastAsia="標楷體"/>
          <w:b/>
          <w:bCs/>
          <w:color w:val="000000" w:themeColor="text1"/>
          <w:kern w:val="0"/>
          <w:sz w:val="28"/>
          <w:szCs w:val="20"/>
        </w:rPr>
        <w:t>%</w:t>
      </w:r>
    </w:p>
    <w:p w14:paraId="7531DC20" w14:textId="1D277179" w:rsidR="00CE06CA" w:rsidRPr="003C6E0A" w:rsidRDefault="0093143B" w:rsidP="0093143B">
      <w:pPr>
        <w:widowControl/>
        <w:overflowPunct w:val="0"/>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9E108B">
        <w:rPr>
          <w:rFonts w:eastAsia="標楷體" w:hint="eastAsia"/>
          <w:color w:val="000000" w:themeColor="text1"/>
          <w:kern w:val="0"/>
          <w:sz w:val="28"/>
          <w:szCs w:val="28"/>
        </w:rPr>
        <w:t>4</w:t>
      </w:r>
      <w:r w:rsidRPr="003C6E0A">
        <w:rPr>
          <w:rFonts w:eastAsia="標楷體" w:hint="eastAsia"/>
          <w:color w:val="000000" w:themeColor="text1"/>
          <w:kern w:val="0"/>
          <w:sz w:val="28"/>
          <w:szCs w:val="28"/>
        </w:rPr>
        <w:t>月</w:t>
      </w:r>
      <w:r w:rsidRPr="003C6E0A">
        <w:rPr>
          <w:rFonts w:eastAsia="標楷體"/>
          <w:color w:val="000000" w:themeColor="text1"/>
          <w:kern w:val="0"/>
          <w:sz w:val="28"/>
          <w:szCs w:val="28"/>
        </w:rPr>
        <w:t>餐飲業營業額</w:t>
      </w:r>
      <w:r w:rsidR="009E108B">
        <w:rPr>
          <w:rFonts w:eastAsia="標楷體" w:hint="eastAsia"/>
          <w:color w:val="000000" w:themeColor="text1"/>
          <w:kern w:val="0"/>
          <w:sz w:val="28"/>
          <w:szCs w:val="28"/>
        </w:rPr>
        <w:t>620</w:t>
      </w:r>
      <w:r w:rsidRPr="003C6E0A">
        <w:rPr>
          <w:rFonts w:eastAsia="標楷體"/>
          <w:color w:val="000000" w:themeColor="text1"/>
          <w:kern w:val="0"/>
          <w:sz w:val="28"/>
          <w:szCs w:val="28"/>
        </w:rPr>
        <w:t>億元</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較上年同月</w:t>
      </w:r>
      <w:r w:rsidR="009E108B">
        <w:rPr>
          <w:rFonts w:eastAsia="標楷體" w:hint="eastAsia"/>
          <w:color w:val="000000" w:themeColor="text1"/>
          <w:kern w:val="0"/>
          <w:sz w:val="28"/>
          <w:szCs w:val="28"/>
        </w:rPr>
        <w:t>減少</w:t>
      </w:r>
      <w:r w:rsidR="009E108B">
        <w:rPr>
          <w:rFonts w:eastAsia="標楷體" w:hint="eastAsia"/>
          <w:color w:val="000000" w:themeColor="text1"/>
          <w:kern w:val="0"/>
          <w:sz w:val="28"/>
          <w:szCs w:val="28"/>
        </w:rPr>
        <w:t>5</w:t>
      </w:r>
      <w:r w:rsidRPr="003C6E0A">
        <w:rPr>
          <w:rFonts w:eastAsia="標楷體" w:hint="eastAsia"/>
          <w:color w:val="000000" w:themeColor="text1"/>
          <w:kern w:val="0"/>
          <w:sz w:val="28"/>
          <w:szCs w:val="28"/>
        </w:rPr>
        <w:t>.8</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w:t>
      </w:r>
      <w:proofErr w:type="gramStart"/>
      <w:r w:rsidR="009E108B" w:rsidRPr="009E108B">
        <w:rPr>
          <w:rFonts w:eastAsia="標楷體" w:hint="eastAsia"/>
          <w:color w:val="000000" w:themeColor="text1"/>
          <w:kern w:val="0"/>
          <w:sz w:val="28"/>
          <w:szCs w:val="28"/>
        </w:rPr>
        <w:t>，</w:t>
      </w:r>
      <w:proofErr w:type="gramEnd"/>
      <w:r w:rsidR="009E108B" w:rsidRPr="009E108B">
        <w:rPr>
          <w:rFonts w:eastAsia="標楷體" w:hint="eastAsia"/>
          <w:color w:val="000000" w:themeColor="text1"/>
          <w:kern w:val="0"/>
          <w:sz w:val="28"/>
          <w:szCs w:val="28"/>
        </w:rPr>
        <w:t>其中餐館業雖有清明連假與五倍</w:t>
      </w:r>
      <w:proofErr w:type="gramStart"/>
      <w:r w:rsidR="009E108B" w:rsidRPr="009E108B">
        <w:rPr>
          <w:rFonts w:eastAsia="標楷體" w:hint="eastAsia"/>
          <w:color w:val="000000" w:themeColor="text1"/>
          <w:kern w:val="0"/>
          <w:sz w:val="28"/>
          <w:szCs w:val="28"/>
        </w:rPr>
        <w:t>券</w:t>
      </w:r>
      <w:proofErr w:type="gramEnd"/>
      <w:r w:rsidR="009E108B" w:rsidRPr="009E108B">
        <w:rPr>
          <w:rFonts w:eastAsia="標楷體" w:hint="eastAsia"/>
          <w:color w:val="000000" w:themeColor="text1"/>
          <w:kern w:val="0"/>
          <w:sz w:val="28"/>
          <w:szCs w:val="28"/>
        </w:rPr>
        <w:t>截止商機，惟受本土確診案例增加，聚餐宴會活動減少，致營收年減</w:t>
      </w:r>
      <w:r w:rsidR="009E108B" w:rsidRPr="009E108B">
        <w:rPr>
          <w:rFonts w:eastAsia="標楷體" w:hint="eastAsia"/>
          <w:color w:val="000000" w:themeColor="text1"/>
          <w:kern w:val="0"/>
          <w:sz w:val="28"/>
          <w:szCs w:val="28"/>
        </w:rPr>
        <w:t>6.9%</w:t>
      </w:r>
      <w:r w:rsidR="009E108B" w:rsidRPr="009E108B">
        <w:rPr>
          <w:rFonts w:eastAsia="標楷體" w:hint="eastAsia"/>
          <w:color w:val="000000" w:themeColor="text1"/>
          <w:kern w:val="0"/>
          <w:sz w:val="28"/>
          <w:szCs w:val="28"/>
        </w:rPr>
        <w:t>；飲料</w:t>
      </w:r>
      <w:proofErr w:type="gramStart"/>
      <w:r w:rsidR="009E108B" w:rsidRPr="009E108B">
        <w:rPr>
          <w:rFonts w:eastAsia="標楷體" w:hint="eastAsia"/>
          <w:color w:val="000000" w:themeColor="text1"/>
          <w:kern w:val="0"/>
          <w:sz w:val="28"/>
          <w:szCs w:val="28"/>
        </w:rPr>
        <w:t>店業亦年</w:t>
      </w:r>
      <w:proofErr w:type="gramEnd"/>
      <w:r w:rsidR="009E108B" w:rsidRPr="009E108B">
        <w:rPr>
          <w:rFonts w:eastAsia="標楷體" w:hint="eastAsia"/>
          <w:color w:val="000000" w:themeColor="text1"/>
          <w:kern w:val="0"/>
          <w:sz w:val="28"/>
          <w:szCs w:val="28"/>
        </w:rPr>
        <w:t>減</w:t>
      </w:r>
      <w:r w:rsidR="009E108B" w:rsidRPr="009E108B">
        <w:rPr>
          <w:rFonts w:eastAsia="標楷體" w:hint="eastAsia"/>
          <w:color w:val="000000" w:themeColor="text1"/>
          <w:kern w:val="0"/>
          <w:sz w:val="28"/>
          <w:szCs w:val="28"/>
        </w:rPr>
        <w:t>0.1%</w:t>
      </w:r>
      <w:r w:rsidR="009E108B" w:rsidRPr="009E108B">
        <w:rPr>
          <w:rFonts w:eastAsia="標楷體" w:hint="eastAsia"/>
          <w:color w:val="000000" w:themeColor="text1"/>
          <w:kern w:val="0"/>
          <w:sz w:val="28"/>
          <w:szCs w:val="28"/>
        </w:rPr>
        <w:t>；外</w:t>
      </w:r>
      <w:proofErr w:type="gramStart"/>
      <w:r w:rsidR="009E108B" w:rsidRPr="009E108B">
        <w:rPr>
          <w:rFonts w:eastAsia="標楷體" w:hint="eastAsia"/>
          <w:color w:val="000000" w:themeColor="text1"/>
          <w:kern w:val="0"/>
          <w:sz w:val="28"/>
          <w:szCs w:val="28"/>
        </w:rPr>
        <w:t>燴及團膳</w:t>
      </w:r>
      <w:proofErr w:type="gramEnd"/>
      <w:r w:rsidR="009E108B" w:rsidRPr="009E108B">
        <w:rPr>
          <w:rFonts w:eastAsia="標楷體" w:hint="eastAsia"/>
          <w:color w:val="000000" w:themeColor="text1"/>
          <w:kern w:val="0"/>
          <w:sz w:val="28"/>
          <w:szCs w:val="28"/>
        </w:rPr>
        <w:t>承包業則年增</w:t>
      </w:r>
      <w:r w:rsidR="009E108B" w:rsidRPr="009E108B">
        <w:rPr>
          <w:rFonts w:eastAsia="標楷體" w:hint="eastAsia"/>
          <w:color w:val="000000" w:themeColor="text1"/>
          <w:kern w:val="0"/>
          <w:sz w:val="28"/>
          <w:szCs w:val="28"/>
        </w:rPr>
        <w:t>0.9%</w:t>
      </w:r>
      <w:r w:rsidR="009E108B" w:rsidRPr="009E108B">
        <w:rPr>
          <w:rFonts w:eastAsia="標楷體" w:hint="eastAsia"/>
          <w:color w:val="000000" w:themeColor="text1"/>
          <w:kern w:val="0"/>
          <w:sz w:val="28"/>
          <w:szCs w:val="28"/>
        </w:rPr>
        <w:t>，主因空廚透過與異業合作，拓展多元銷售通路，惟受</w:t>
      </w:r>
      <w:proofErr w:type="gramStart"/>
      <w:r w:rsidR="009E108B" w:rsidRPr="009E108B">
        <w:rPr>
          <w:rFonts w:eastAsia="標楷體" w:hint="eastAsia"/>
          <w:color w:val="000000" w:themeColor="text1"/>
          <w:kern w:val="0"/>
          <w:sz w:val="28"/>
          <w:szCs w:val="28"/>
        </w:rPr>
        <w:t>疫</w:t>
      </w:r>
      <w:proofErr w:type="gramEnd"/>
      <w:r w:rsidR="009E108B" w:rsidRPr="009E108B">
        <w:rPr>
          <w:rFonts w:eastAsia="標楷體" w:hint="eastAsia"/>
          <w:color w:val="000000" w:themeColor="text1"/>
          <w:kern w:val="0"/>
          <w:sz w:val="28"/>
          <w:szCs w:val="28"/>
        </w:rPr>
        <w:t>情影響，部分學校停課衝擊</w:t>
      </w:r>
      <w:proofErr w:type="gramStart"/>
      <w:r w:rsidR="009E108B" w:rsidRPr="009E108B">
        <w:rPr>
          <w:rFonts w:eastAsia="標楷體" w:hint="eastAsia"/>
          <w:color w:val="000000" w:themeColor="text1"/>
          <w:kern w:val="0"/>
          <w:sz w:val="28"/>
          <w:szCs w:val="28"/>
        </w:rPr>
        <w:t>團膳營</w:t>
      </w:r>
      <w:proofErr w:type="gramEnd"/>
      <w:r w:rsidR="009E108B" w:rsidRPr="009E108B">
        <w:rPr>
          <w:rFonts w:eastAsia="標楷體" w:hint="eastAsia"/>
          <w:color w:val="000000" w:themeColor="text1"/>
          <w:kern w:val="0"/>
          <w:sz w:val="28"/>
          <w:szCs w:val="28"/>
        </w:rPr>
        <w:t>收，抵銷部分增幅</w:t>
      </w:r>
      <w:r w:rsidRPr="003C6E0A">
        <w:rPr>
          <w:rFonts w:eastAsia="標楷體" w:hint="eastAsia"/>
          <w:color w:val="000000" w:themeColor="text1"/>
          <w:kern w:val="0"/>
          <w:sz w:val="28"/>
          <w:szCs w:val="28"/>
        </w:rPr>
        <w:t>。</w:t>
      </w:r>
    </w:p>
    <w:p w14:paraId="41418FDD" w14:textId="77777777" w:rsidR="0021217C" w:rsidRPr="003C6E0A" w:rsidRDefault="0021217C" w:rsidP="0021217C">
      <w:pPr>
        <w:snapToGrid w:val="0"/>
        <w:spacing w:before="240" w:afterLines="50" w:after="120"/>
        <w:ind w:right="-692"/>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2-3-4  </w:t>
      </w:r>
      <w:r w:rsidRPr="003C6E0A">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93143B" w:rsidRPr="003C6E0A" w14:paraId="63AF45DC" w14:textId="77777777" w:rsidTr="00995F09">
        <w:tc>
          <w:tcPr>
            <w:tcW w:w="2722" w:type="dxa"/>
            <w:vMerge w:val="restart"/>
            <w:tcBorders>
              <w:top w:val="single" w:sz="4" w:space="0" w:color="auto"/>
              <w:right w:val="single" w:sz="4" w:space="0" w:color="auto"/>
            </w:tcBorders>
            <w:vAlign w:val="center"/>
          </w:tcPr>
          <w:p w14:paraId="557B9033" w14:textId="77777777" w:rsidR="0093143B" w:rsidRPr="003C6E0A" w:rsidRDefault="0093143B" w:rsidP="00995F09">
            <w:pPr>
              <w:snapToGrid w:val="0"/>
              <w:spacing w:line="300" w:lineRule="exact"/>
              <w:ind w:left="28" w:right="-28"/>
              <w:jc w:val="center"/>
              <w:rPr>
                <w:rFonts w:eastAsia="標楷體"/>
                <w:color w:val="000000" w:themeColor="text1"/>
              </w:rPr>
            </w:pPr>
            <w:r w:rsidRPr="003C6E0A">
              <w:rPr>
                <w:rFonts w:eastAsia="標楷體"/>
                <w:color w:val="000000" w:themeColor="text1"/>
              </w:rPr>
              <w:t>行業別</w:t>
            </w:r>
          </w:p>
        </w:tc>
        <w:tc>
          <w:tcPr>
            <w:tcW w:w="1559" w:type="dxa"/>
            <w:tcBorders>
              <w:top w:val="single" w:sz="4" w:space="0" w:color="auto"/>
            </w:tcBorders>
          </w:tcPr>
          <w:p w14:paraId="0057D0D8" w14:textId="5E065D5E" w:rsidR="0093143B" w:rsidRPr="003C6E0A" w:rsidRDefault="0093143B" w:rsidP="009E108B">
            <w:pPr>
              <w:snapToGrid w:val="0"/>
              <w:spacing w:line="300" w:lineRule="exact"/>
              <w:ind w:left="28"/>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1</w:t>
            </w:r>
            <w:r w:rsidRPr="003C6E0A">
              <w:rPr>
                <w:rFonts w:eastAsia="標楷體"/>
                <w:color w:val="000000" w:themeColor="text1"/>
              </w:rPr>
              <w:t>年</w:t>
            </w:r>
            <w:r w:rsidR="009E108B">
              <w:rPr>
                <w:rFonts w:eastAsia="標楷體" w:hint="eastAsia"/>
                <w:color w:val="000000" w:themeColor="text1"/>
              </w:rPr>
              <w:t>4</w:t>
            </w:r>
            <w:r w:rsidRPr="003C6E0A">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14:paraId="43F3998D"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14:paraId="7356A112" w14:textId="5C657059"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009E108B">
              <w:rPr>
                <w:rFonts w:eastAsia="標楷體" w:hint="eastAsia"/>
                <w:color w:val="000000" w:themeColor="text1"/>
              </w:rPr>
              <w:t>4</w:t>
            </w:r>
            <w:r w:rsidRPr="003C6E0A">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14:paraId="5D6E1883" w14:textId="77777777" w:rsidR="0093143B" w:rsidRPr="003C6E0A" w:rsidRDefault="0093143B" w:rsidP="00995F09">
            <w:pPr>
              <w:snapToGrid w:val="0"/>
              <w:spacing w:line="300" w:lineRule="exact"/>
              <w:ind w:left="28" w:right="-142"/>
              <w:jc w:val="center"/>
              <w:rPr>
                <w:rFonts w:eastAsia="標楷體"/>
                <w:color w:val="000000" w:themeColor="text1"/>
              </w:rPr>
            </w:pPr>
          </w:p>
        </w:tc>
      </w:tr>
      <w:tr w:rsidR="0093143B" w:rsidRPr="003C6E0A" w14:paraId="63F85476" w14:textId="77777777" w:rsidTr="00995F09">
        <w:tc>
          <w:tcPr>
            <w:tcW w:w="2722" w:type="dxa"/>
            <w:vMerge/>
            <w:tcBorders>
              <w:bottom w:val="single" w:sz="4" w:space="0" w:color="auto"/>
              <w:right w:val="single" w:sz="4" w:space="0" w:color="auto"/>
            </w:tcBorders>
            <w:vAlign w:val="center"/>
          </w:tcPr>
          <w:p w14:paraId="5617F4D1" w14:textId="77777777" w:rsidR="0093143B" w:rsidRPr="003C6E0A" w:rsidRDefault="0093143B" w:rsidP="00995F0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14:paraId="7017E557"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5FC63EA1"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14:paraId="535D8246"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w:t>
            </w:r>
            <w:r w:rsidRPr="003C6E0A">
              <w:rPr>
                <w:rFonts w:eastAsia="標楷體" w:hint="eastAsia"/>
                <w:color w:val="000000" w:themeColor="text1"/>
              </w:rPr>
              <w:t>上</w:t>
            </w:r>
            <w:r w:rsidRPr="003C6E0A">
              <w:rPr>
                <w:rFonts w:eastAsia="標楷體"/>
                <w:color w:val="000000" w:themeColor="text1"/>
              </w:rPr>
              <w:t>年同月</w:t>
            </w:r>
          </w:p>
          <w:p w14:paraId="455BA4D3"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c>
          <w:tcPr>
            <w:tcW w:w="1559" w:type="dxa"/>
            <w:tcBorders>
              <w:left w:val="double" w:sz="4" w:space="0" w:color="auto"/>
              <w:bottom w:val="single" w:sz="4" w:space="0" w:color="auto"/>
              <w:right w:val="single" w:sz="4" w:space="0" w:color="auto"/>
            </w:tcBorders>
          </w:tcPr>
          <w:p w14:paraId="67CF13FB"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營業額</w:t>
            </w:r>
          </w:p>
          <w:p w14:paraId="0E3E8284" w14:textId="77777777" w:rsidR="0093143B" w:rsidRPr="003C6E0A" w:rsidRDefault="0093143B" w:rsidP="00995F09">
            <w:pPr>
              <w:snapToGrid w:val="0"/>
              <w:spacing w:line="300" w:lineRule="exact"/>
              <w:ind w:left="28"/>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億元</w:t>
            </w:r>
            <w:r w:rsidRPr="003C6E0A">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14:paraId="0F21BEE0"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較上年同期</w:t>
            </w:r>
          </w:p>
          <w:p w14:paraId="1CA43E57" w14:textId="77777777" w:rsidR="0093143B" w:rsidRPr="003C6E0A" w:rsidRDefault="0093143B" w:rsidP="00995F09">
            <w:pPr>
              <w:snapToGrid w:val="0"/>
              <w:spacing w:line="300" w:lineRule="exact"/>
              <w:ind w:left="28" w:right="-1"/>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49BC1371" w14:textId="77777777" w:rsidTr="00995F09">
        <w:trPr>
          <w:trHeight w:val="417"/>
        </w:trPr>
        <w:tc>
          <w:tcPr>
            <w:tcW w:w="2722" w:type="dxa"/>
            <w:tcBorders>
              <w:top w:val="single" w:sz="4" w:space="0" w:color="auto"/>
              <w:right w:val="single" w:sz="4" w:space="0" w:color="auto"/>
            </w:tcBorders>
          </w:tcPr>
          <w:p w14:paraId="48CD304C" w14:textId="77777777" w:rsidR="0093143B" w:rsidRPr="003C6E0A" w:rsidRDefault="0093143B" w:rsidP="00995F09">
            <w:pPr>
              <w:snapToGrid w:val="0"/>
              <w:spacing w:line="320" w:lineRule="exact"/>
              <w:ind w:left="28" w:right="-142"/>
              <w:jc w:val="both"/>
              <w:rPr>
                <w:rFonts w:eastAsia="標楷體"/>
                <w:b/>
                <w:bCs/>
                <w:color w:val="000000" w:themeColor="text1"/>
              </w:rPr>
            </w:pPr>
            <w:r w:rsidRPr="003C6E0A">
              <w:rPr>
                <w:rFonts w:eastAsia="標楷體"/>
                <w:b/>
                <w:bCs/>
                <w:color w:val="000000" w:themeColor="text1"/>
              </w:rPr>
              <w:t>合計</w:t>
            </w:r>
          </w:p>
        </w:tc>
        <w:tc>
          <w:tcPr>
            <w:tcW w:w="1559" w:type="dxa"/>
            <w:tcBorders>
              <w:top w:val="single" w:sz="4" w:space="0" w:color="auto"/>
            </w:tcBorders>
            <w:vAlign w:val="center"/>
          </w:tcPr>
          <w:p w14:paraId="02C2B000" w14:textId="0DBB02C3"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620</w:t>
            </w:r>
          </w:p>
        </w:tc>
        <w:tc>
          <w:tcPr>
            <w:tcW w:w="1559" w:type="dxa"/>
            <w:tcBorders>
              <w:top w:val="single" w:sz="4" w:space="0" w:color="auto"/>
              <w:left w:val="nil"/>
              <w:right w:val="double" w:sz="4" w:space="0" w:color="auto"/>
            </w:tcBorders>
            <w:vAlign w:val="center"/>
          </w:tcPr>
          <w:p w14:paraId="01E6A20E" w14:textId="689D12A1"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-5.8</w:t>
            </w:r>
          </w:p>
        </w:tc>
        <w:tc>
          <w:tcPr>
            <w:tcW w:w="1559" w:type="dxa"/>
            <w:tcBorders>
              <w:top w:val="single" w:sz="4" w:space="0" w:color="auto"/>
              <w:left w:val="double" w:sz="4" w:space="0" w:color="auto"/>
            </w:tcBorders>
            <w:vAlign w:val="center"/>
          </w:tcPr>
          <w:p w14:paraId="07E3B375" w14:textId="4CEAF35D" w:rsidR="0093143B" w:rsidRPr="003C6E0A" w:rsidRDefault="0093143B" w:rsidP="009E108B">
            <w:pPr>
              <w:adjustRightInd w:val="0"/>
              <w:snapToGrid w:val="0"/>
              <w:ind w:left="28" w:rightChars="75" w:right="180"/>
              <w:jc w:val="center"/>
              <w:rPr>
                <w:rFonts w:eastAsia="標楷體"/>
                <w:color w:val="000000" w:themeColor="text1"/>
              </w:rPr>
            </w:pPr>
            <w:r w:rsidRPr="003C6E0A">
              <w:rPr>
                <w:rFonts w:eastAsia="標楷體" w:hint="eastAsia"/>
                <w:color w:val="000000" w:themeColor="text1"/>
              </w:rPr>
              <w:t>2,</w:t>
            </w:r>
            <w:r w:rsidR="009E108B">
              <w:rPr>
                <w:rFonts w:eastAsia="標楷體" w:hint="eastAsia"/>
                <w:color w:val="000000" w:themeColor="text1"/>
              </w:rPr>
              <w:t>795</w:t>
            </w:r>
          </w:p>
        </w:tc>
        <w:tc>
          <w:tcPr>
            <w:tcW w:w="1560" w:type="dxa"/>
            <w:tcBorders>
              <w:top w:val="single" w:sz="4" w:space="0" w:color="auto"/>
            </w:tcBorders>
            <w:vAlign w:val="center"/>
          </w:tcPr>
          <w:p w14:paraId="456834BD" w14:textId="06714DAF"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2.4</w:t>
            </w:r>
          </w:p>
        </w:tc>
      </w:tr>
      <w:tr w:rsidR="0093143B" w:rsidRPr="003C6E0A" w14:paraId="4BED8A15" w14:textId="77777777" w:rsidTr="00995F09">
        <w:trPr>
          <w:trHeight w:val="80"/>
        </w:trPr>
        <w:tc>
          <w:tcPr>
            <w:tcW w:w="2722" w:type="dxa"/>
            <w:tcBorders>
              <w:right w:val="single" w:sz="4" w:space="0" w:color="auto"/>
            </w:tcBorders>
          </w:tcPr>
          <w:p w14:paraId="4F42A314" w14:textId="77777777" w:rsidR="0093143B" w:rsidRPr="003C6E0A" w:rsidRDefault="0093143B" w:rsidP="00995F09">
            <w:pPr>
              <w:snapToGrid w:val="0"/>
              <w:spacing w:line="400" w:lineRule="atLeast"/>
              <w:ind w:left="28" w:right="-142"/>
              <w:jc w:val="both"/>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餐館業</w:t>
            </w:r>
          </w:p>
        </w:tc>
        <w:tc>
          <w:tcPr>
            <w:tcW w:w="1559" w:type="dxa"/>
            <w:vAlign w:val="center"/>
          </w:tcPr>
          <w:p w14:paraId="4A77059D" w14:textId="5A65B7D9"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512</w:t>
            </w:r>
          </w:p>
        </w:tc>
        <w:tc>
          <w:tcPr>
            <w:tcW w:w="1559" w:type="dxa"/>
            <w:tcBorders>
              <w:left w:val="nil"/>
              <w:right w:val="double" w:sz="4" w:space="0" w:color="auto"/>
            </w:tcBorders>
            <w:vAlign w:val="center"/>
          </w:tcPr>
          <w:p w14:paraId="531F3F96" w14:textId="6CE08A2B"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-6.9</w:t>
            </w:r>
          </w:p>
        </w:tc>
        <w:tc>
          <w:tcPr>
            <w:tcW w:w="1559" w:type="dxa"/>
            <w:tcBorders>
              <w:left w:val="double" w:sz="4" w:space="0" w:color="auto"/>
            </w:tcBorders>
            <w:vAlign w:val="center"/>
          </w:tcPr>
          <w:p w14:paraId="70D73861" w14:textId="34462F22"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2,346</w:t>
            </w:r>
          </w:p>
        </w:tc>
        <w:tc>
          <w:tcPr>
            <w:tcW w:w="1560" w:type="dxa"/>
            <w:vAlign w:val="center"/>
          </w:tcPr>
          <w:p w14:paraId="0B9AC7BE" w14:textId="43BDED65"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1.8</w:t>
            </w:r>
          </w:p>
        </w:tc>
      </w:tr>
      <w:tr w:rsidR="0093143B" w:rsidRPr="003C6E0A" w14:paraId="5C022A41" w14:textId="77777777" w:rsidTr="00995F09">
        <w:trPr>
          <w:trHeight w:val="80"/>
        </w:trPr>
        <w:tc>
          <w:tcPr>
            <w:tcW w:w="2722" w:type="dxa"/>
            <w:tcBorders>
              <w:right w:val="single" w:sz="4" w:space="0" w:color="auto"/>
            </w:tcBorders>
          </w:tcPr>
          <w:p w14:paraId="72D71B19" w14:textId="77777777" w:rsidR="0093143B" w:rsidRPr="003C6E0A" w:rsidRDefault="0093143B" w:rsidP="00995F09">
            <w:pPr>
              <w:snapToGrid w:val="0"/>
              <w:spacing w:line="400" w:lineRule="atLeast"/>
              <w:ind w:left="28" w:right="-142"/>
              <w:jc w:val="both"/>
              <w:rPr>
                <w:rFonts w:eastAsia="標楷體"/>
                <w:color w:val="000000" w:themeColor="text1"/>
              </w:rPr>
            </w:pPr>
            <w:r w:rsidRPr="003C6E0A">
              <w:rPr>
                <w:rFonts w:eastAsia="標楷體"/>
                <w:color w:val="000000" w:themeColor="text1"/>
              </w:rPr>
              <w:t xml:space="preserve">  </w:t>
            </w:r>
            <w:proofErr w:type="gramStart"/>
            <w:r w:rsidRPr="003C6E0A">
              <w:rPr>
                <w:rFonts w:eastAsia="標楷體"/>
                <w:color w:val="000000" w:themeColor="text1"/>
              </w:rPr>
              <w:t>飲料店業</w:t>
            </w:r>
            <w:proofErr w:type="gramEnd"/>
          </w:p>
        </w:tc>
        <w:tc>
          <w:tcPr>
            <w:tcW w:w="1559" w:type="dxa"/>
            <w:vAlign w:val="center"/>
          </w:tcPr>
          <w:p w14:paraId="41377542" w14:textId="0B4AE4D7"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82</w:t>
            </w:r>
          </w:p>
        </w:tc>
        <w:tc>
          <w:tcPr>
            <w:tcW w:w="1559" w:type="dxa"/>
            <w:tcBorders>
              <w:left w:val="nil"/>
              <w:right w:val="double" w:sz="4" w:space="0" w:color="auto"/>
            </w:tcBorders>
            <w:vAlign w:val="center"/>
          </w:tcPr>
          <w:p w14:paraId="079A4377" w14:textId="7D219219"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-0.1</w:t>
            </w:r>
          </w:p>
        </w:tc>
        <w:tc>
          <w:tcPr>
            <w:tcW w:w="1559" w:type="dxa"/>
            <w:tcBorders>
              <w:left w:val="double" w:sz="4" w:space="0" w:color="auto"/>
            </w:tcBorders>
            <w:vAlign w:val="center"/>
          </w:tcPr>
          <w:p w14:paraId="441AE194" w14:textId="1BCF282F"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354</w:t>
            </w:r>
          </w:p>
        </w:tc>
        <w:tc>
          <w:tcPr>
            <w:tcW w:w="1560" w:type="dxa"/>
            <w:vAlign w:val="center"/>
          </w:tcPr>
          <w:p w14:paraId="564CD131" w14:textId="684905B8"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5.1</w:t>
            </w:r>
          </w:p>
        </w:tc>
      </w:tr>
      <w:tr w:rsidR="0093143B" w:rsidRPr="003C6E0A" w14:paraId="6FF80817" w14:textId="77777777" w:rsidTr="00995F09">
        <w:trPr>
          <w:trHeight w:val="80"/>
        </w:trPr>
        <w:tc>
          <w:tcPr>
            <w:tcW w:w="2722" w:type="dxa"/>
            <w:tcBorders>
              <w:bottom w:val="single" w:sz="4" w:space="0" w:color="auto"/>
              <w:right w:val="single" w:sz="4" w:space="0" w:color="auto"/>
            </w:tcBorders>
          </w:tcPr>
          <w:p w14:paraId="5A1BD734" w14:textId="77777777" w:rsidR="0093143B" w:rsidRPr="003C6E0A" w:rsidRDefault="0093143B" w:rsidP="00995F09">
            <w:pPr>
              <w:snapToGrid w:val="0"/>
              <w:spacing w:line="400" w:lineRule="atLeast"/>
              <w:ind w:left="28" w:right="-142"/>
              <w:jc w:val="both"/>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外</w:t>
            </w:r>
            <w:proofErr w:type="gramStart"/>
            <w:r w:rsidRPr="003C6E0A">
              <w:rPr>
                <w:rFonts w:eastAsia="標楷體"/>
                <w:color w:val="000000" w:themeColor="text1"/>
              </w:rPr>
              <w:t>燴及團膳</w:t>
            </w:r>
            <w:proofErr w:type="gramEnd"/>
            <w:r w:rsidRPr="003C6E0A">
              <w:rPr>
                <w:rFonts w:eastAsia="標楷體"/>
                <w:color w:val="000000" w:themeColor="text1"/>
              </w:rPr>
              <w:t>承包業</w:t>
            </w:r>
          </w:p>
        </w:tc>
        <w:tc>
          <w:tcPr>
            <w:tcW w:w="1559" w:type="dxa"/>
            <w:tcBorders>
              <w:bottom w:val="single" w:sz="4" w:space="0" w:color="auto"/>
            </w:tcBorders>
            <w:vAlign w:val="center"/>
          </w:tcPr>
          <w:p w14:paraId="791BCCB0" w14:textId="5339B9E3"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26</w:t>
            </w:r>
          </w:p>
        </w:tc>
        <w:tc>
          <w:tcPr>
            <w:tcW w:w="1559" w:type="dxa"/>
            <w:tcBorders>
              <w:left w:val="nil"/>
              <w:bottom w:val="single" w:sz="4" w:space="0" w:color="auto"/>
              <w:right w:val="double" w:sz="4" w:space="0" w:color="auto"/>
            </w:tcBorders>
            <w:vAlign w:val="center"/>
          </w:tcPr>
          <w:p w14:paraId="3A88843C" w14:textId="0BEEBA4D"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0.9</w:t>
            </w:r>
          </w:p>
        </w:tc>
        <w:tc>
          <w:tcPr>
            <w:tcW w:w="1559" w:type="dxa"/>
            <w:tcBorders>
              <w:left w:val="double" w:sz="4" w:space="0" w:color="auto"/>
              <w:bottom w:val="single" w:sz="4" w:space="0" w:color="auto"/>
            </w:tcBorders>
            <w:vAlign w:val="center"/>
          </w:tcPr>
          <w:p w14:paraId="2245B4DC" w14:textId="74880BD3"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95</w:t>
            </w:r>
          </w:p>
        </w:tc>
        <w:tc>
          <w:tcPr>
            <w:tcW w:w="1560" w:type="dxa"/>
            <w:tcBorders>
              <w:bottom w:val="single" w:sz="4" w:space="0" w:color="auto"/>
            </w:tcBorders>
            <w:vAlign w:val="center"/>
          </w:tcPr>
          <w:p w14:paraId="67382533" w14:textId="5F9ECC79" w:rsidR="0093143B" w:rsidRPr="003C6E0A" w:rsidRDefault="009E108B" w:rsidP="00995F09">
            <w:pPr>
              <w:adjustRightInd w:val="0"/>
              <w:snapToGrid w:val="0"/>
              <w:ind w:left="28" w:rightChars="75" w:right="180"/>
              <w:jc w:val="center"/>
              <w:rPr>
                <w:rFonts w:eastAsia="標楷體"/>
                <w:color w:val="000000" w:themeColor="text1"/>
              </w:rPr>
            </w:pPr>
            <w:r>
              <w:rPr>
                <w:rFonts w:eastAsia="標楷體" w:hint="eastAsia"/>
                <w:color w:val="000000" w:themeColor="text1"/>
              </w:rPr>
              <w:t>6.8</w:t>
            </w:r>
          </w:p>
        </w:tc>
      </w:tr>
    </w:tbl>
    <w:p w14:paraId="6A234625" w14:textId="79D0BBCF" w:rsidR="001F79FD" w:rsidRPr="003C6E0A" w:rsidRDefault="0021217C" w:rsidP="001C6978">
      <w:pPr>
        <w:widowControl/>
        <w:snapToGrid w:val="0"/>
        <w:spacing w:line="300" w:lineRule="auto"/>
        <w:ind w:leftChars="1" w:left="284" w:right="-142" w:hangingChars="128" w:hanging="282"/>
        <w:jc w:val="both"/>
        <w:rPr>
          <w:rFonts w:eastAsia="標楷體"/>
          <w:color w:val="000000" w:themeColor="text1"/>
          <w:sz w:val="22"/>
          <w:szCs w:val="22"/>
        </w:rPr>
      </w:pPr>
      <w:r w:rsidRPr="003C6E0A">
        <w:rPr>
          <w:rFonts w:eastAsia="標楷體"/>
          <w:color w:val="000000" w:themeColor="text1"/>
          <w:sz w:val="22"/>
          <w:szCs w:val="22"/>
        </w:rPr>
        <w:t>資料來源：經濟部統計處。</w:t>
      </w:r>
    </w:p>
    <w:p w14:paraId="490FA134" w14:textId="77777777" w:rsidR="001F79FD" w:rsidRPr="003C6E0A" w:rsidRDefault="001F79FD">
      <w:pPr>
        <w:widowControl/>
        <w:rPr>
          <w:rFonts w:eastAsia="標楷體"/>
          <w:color w:val="000000" w:themeColor="text1"/>
          <w:sz w:val="22"/>
          <w:szCs w:val="22"/>
        </w:rPr>
      </w:pPr>
      <w:r w:rsidRPr="003C6E0A">
        <w:rPr>
          <w:rFonts w:eastAsia="標楷體"/>
          <w:color w:val="000000" w:themeColor="text1"/>
          <w:sz w:val="22"/>
          <w:szCs w:val="22"/>
        </w:rPr>
        <w:br w:type="page"/>
      </w:r>
    </w:p>
    <w:p w14:paraId="086E4893" w14:textId="77777777" w:rsidR="00311980" w:rsidRPr="003C6E0A" w:rsidRDefault="005E3AC9" w:rsidP="006A2510">
      <w:pPr>
        <w:keepNext/>
        <w:snapToGrid w:val="0"/>
        <w:spacing w:beforeLines="50" w:before="120" w:line="300" w:lineRule="auto"/>
        <w:ind w:rightChars="-25" w:right="-60"/>
        <w:outlineLvl w:val="2"/>
        <w:rPr>
          <w:rFonts w:eastAsia="標楷體"/>
          <w:b/>
          <w:bCs/>
          <w:color w:val="000000" w:themeColor="text1"/>
          <w:sz w:val="32"/>
          <w:szCs w:val="32"/>
        </w:rPr>
      </w:pPr>
      <w:hyperlink w:anchor="c17" w:history="1">
        <w:bookmarkStart w:id="106" w:name="_Toc349916584"/>
        <w:bookmarkStart w:id="107" w:name="_Toc401923797"/>
        <w:bookmarkStart w:id="108" w:name="_Toc402171714"/>
        <w:bookmarkStart w:id="109" w:name="_Toc99120858"/>
        <w:bookmarkStart w:id="110" w:name="_Toc104389081"/>
        <w:r w:rsidR="00311980" w:rsidRPr="003C6E0A">
          <w:rPr>
            <w:rFonts w:eastAsia="標楷體"/>
            <w:b/>
            <w:bCs/>
            <w:color w:val="000000" w:themeColor="text1"/>
            <w:sz w:val="32"/>
            <w:szCs w:val="32"/>
          </w:rPr>
          <w:t>（四）貿易</w:t>
        </w:r>
        <w:bookmarkEnd w:id="106"/>
        <w:bookmarkEnd w:id="107"/>
        <w:bookmarkEnd w:id="108"/>
        <w:bookmarkEnd w:id="109"/>
        <w:bookmarkEnd w:id="110"/>
      </w:hyperlink>
    </w:p>
    <w:p w14:paraId="6B1E6CEF" w14:textId="5F112FE9" w:rsidR="0093143B" w:rsidRPr="003C6E0A" w:rsidRDefault="0093143B" w:rsidP="0093143B">
      <w:pPr>
        <w:widowControl/>
        <w:tabs>
          <w:tab w:val="left" w:pos="540"/>
          <w:tab w:val="left" w:pos="1134"/>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360AB4">
        <w:rPr>
          <w:rFonts w:eastAsia="標楷體" w:hint="eastAsia"/>
          <w:b/>
          <w:bCs/>
          <w:color w:val="000000" w:themeColor="text1"/>
          <w:kern w:val="0"/>
          <w:sz w:val="28"/>
          <w:szCs w:val="20"/>
        </w:rPr>
        <w:t>4</w:t>
      </w:r>
      <w:r w:rsidRPr="003C6E0A">
        <w:rPr>
          <w:rFonts w:eastAsia="標楷體"/>
          <w:b/>
          <w:bCs/>
          <w:color w:val="000000" w:themeColor="text1"/>
          <w:kern w:val="0"/>
          <w:sz w:val="28"/>
          <w:szCs w:val="20"/>
        </w:rPr>
        <w:t>月出口及進口分別增加</w:t>
      </w:r>
      <w:r w:rsidR="00360AB4">
        <w:rPr>
          <w:rFonts w:eastAsia="標楷體" w:hint="eastAsia"/>
          <w:b/>
          <w:bCs/>
          <w:color w:val="000000" w:themeColor="text1"/>
          <w:kern w:val="0"/>
          <w:sz w:val="28"/>
          <w:szCs w:val="20"/>
        </w:rPr>
        <w:t>18.8</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及</w:t>
      </w:r>
      <w:r w:rsidR="00360AB4">
        <w:rPr>
          <w:rFonts w:eastAsia="標楷體" w:hint="eastAsia"/>
          <w:b/>
          <w:bCs/>
          <w:color w:val="000000" w:themeColor="text1"/>
          <w:kern w:val="0"/>
          <w:sz w:val="28"/>
          <w:szCs w:val="20"/>
        </w:rPr>
        <w:t>26.7</w:t>
      </w:r>
      <w:r w:rsidRPr="003C6E0A">
        <w:rPr>
          <w:rFonts w:eastAsia="標楷體"/>
          <w:b/>
          <w:bCs/>
          <w:color w:val="000000" w:themeColor="text1"/>
          <w:kern w:val="0"/>
          <w:sz w:val="28"/>
          <w:szCs w:val="20"/>
        </w:rPr>
        <w:t>%</w:t>
      </w:r>
    </w:p>
    <w:p w14:paraId="62F2DDF7" w14:textId="345B5B2D" w:rsidR="0021217C"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sidR="00677C81">
        <w:rPr>
          <w:rFonts w:eastAsia="標楷體" w:hint="eastAsia"/>
          <w:color w:val="000000" w:themeColor="text1"/>
          <w:kern w:val="0"/>
          <w:sz w:val="28"/>
          <w:szCs w:val="28"/>
        </w:rPr>
        <w:t>4</w:t>
      </w:r>
      <w:r w:rsidRPr="003C6E0A">
        <w:rPr>
          <w:rFonts w:eastAsia="標楷體"/>
          <w:color w:val="000000" w:themeColor="text1"/>
          <w:kern w:val="0"/>
          <w:sz w:val="28"/>
          <w:szCs w:val="28"/>
        </w:rPr>
        <w:t>月出口總值</w:t>
      </w:r>
      <w:r w:rsidR="00677C81">
        <w:rPr>
          <w:rFonts w:eastAsia="標楷體" w:hint="eastAsia"/>
          <w:color w:val="000000" w:themeColor="text1"/>
          <w:kern w:val="0"/>
          <w:sz w:val="28"/>
          <w:szCs w:val="28"/>
        </w:rPr>
        <w:t>414.6</w:t>
      </w:r>
      <w:r w:rsidRPr="003C6E0A">
        <w:rPr>
          <w:rFonts w:eastAsia="標楷體"/>
          <w:color w:val="000000" w:themeColor="text1"/>
          <w:kern w:val="0"/>
          <w:sz w:val="28"/>
          <w:szCs w:val="28"/>
        </w:rPr>
        <w:t>億美元，</w:t>
      </w:r>
      <w:r w:rsidRPr="003C6E0A">
        <w:rPr>
          <w:rFonts w:eastAsia="標楷體" w:hint="eastAsia"/>
          <w:color w:val="000000" w:themeColor="text1"/>
          <w:kern w:val="0"/>
          <w:sz w:val="28"/>
          <w:szCs w:val="28"/>
        </w:rPr>
        <w:t>較上年同月增加</w:t>
      </w:r>
      <w:r w:rsidR="00677C81">
        <w:rPr>
          <w:rFonts w:eastAsia="標楷體" w:hint="eastAsia"/>
          <w:color w:val="000000" w:themeColor="text1"/>
          <w:kern w:val="0"/>
          <w:sz w:val="28"/>
          <w:szCs w:val="28"/>
        </w:rPr>
        <w:t>18.8</w:t>
      </w:r>
      <w:r w:rsidRPr="003C6E0A">
        <w:rPr>
          <w:rFonts w:eastAsia="標楷體"/>
          <w:color w:val="000000" w:themeColor="text1"/>
          <w:kern w:val="0"/>
          <w:sz w:val="28"/>
          <w:szCs w:val="28"/>
        </w:rPr>
        <w:t>%</w:t>
      </w:r>
      <w:r w:rsidRPr="003C6E0A">
        <w:rPr>
          <w:rFonts w:eastAsia="標楷體"/>
          <w:color w:val="000000" w:themeColor="text1"/>
          <w:kern w:val="0"/>
          <w:sz w:val="28"/>
          <w:szCs w:val="28"/>
        </w:rPr>
        <w:t>；進口總值</w:t>
      </w:r>
      <w:r w:rsidR="00677C81">
        <w:rPr>
          <w:rFonts w:eastAsia="標楷體" w:hint="eastAsia"/>
          <w:color w:val="000000" w:themeColor="text1"/>
          <w:kern w:val="0"/>
          <w:sz w:val="28"/>
          <w:szCs w:val="28"/>
        </w:rPr>
        <w:t>365.5</w:t>
      </w:r>
      <w:r w:rsidRPr="003C6E0A">
        <w:rPr>
          <w:rFonts w:eastAsia="標楷體"/>
          <w:color w:val="000000" w:themeColor="text1"/>
          <w:kern w:val="0"/>
          <w:sz w:val="28"/>
          <w:szCs w:val="28"/>
        </w:rPr>
        <w:t>億美元，增</w:t>
      </w:r>
      <w:r w:rsidRPr="003C6E0A">
        <w:rPr>
          <w:rFonts w:eastAsia="標楷體" w:hint="eastAsia"/>
          <w:color w:val="000000" w:themeColor="text1"/>
          <w:kern w:val="0"/>
          <w:sz w:val="28"/>
          <w:szCs w:val="28"/>
        </w:rPr>
        <w:t>加</w:t>
      </w:r>
      <w:r w:rsidR="00677C81">
        <w:rPr>
          <w:rFonts w:eastAsia="標楷體" w:hint="eastAsia"/>
          <w:color w:val="000000" w:themeColor="text1"/>
          <w:kern w:val="0"/>
          <w:sz w:val="28"/>
          <w:szCs w:val="28"/>
        </w:rPr>
        <w:t>26.7</w:t>
      </w:r>
      <w:r w:rsidRPr="003C6E0A">
        <w:rPr>
          <w:rFonts w:eastAsia="標楷體"/>
          <w:color w:val="000000" w:themeColor="text1"/>
          <w:kern w:val="0"/>
          <w:sz w:val="28"/>
          <w:szCs w:val="28"/>
        </w:rPr>
        <w:t>%</w:t>
      </w:r>
      <w:r w:rsidRPr="003C6E0A">
        <w:rPr>
          <w:rFonts w:eastAsia="標楷體"/>
          <w:color w:val="000000" w:themeColor="text1"/>
          <w:kern w:val="0"/>
          <w:sz w:val="28"/>
          <w:szCs w:val="28"/>
        </w:rPr>
        <w:t>；出超</w:t>
      </w:r>
      <w:r w:rsidR="00677C81">
        <w:rPr>
          <w:rFonts w:eastAsia="標楷體" w:hint="eastAsia"/>
          <w:color w:val="000000" w:themeColor="text1"/>
          <w:kern w:val="0"/>
          <w:sz w:val="28"/>
          <w:szCs w:val="28"/>
        </w:rPr>
        <w:t>49.1</w:t>
      </w:r>
      <w:r w:rsidRPr="003C6E0A">
        <w:rPr>
          <w:rFonts w:eastAsia="標楷體"/>
          <w:color w:val="000000" w:themeColor="text1"/>
          <w:kern w:val="0"/>
          <w:sz w:val="28"/>
          <w:szCs w:val="28"/>
        </w:rPr>
        <w:t>億美元。</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677C81">
        <w:rPr>
          <w:rFonts w:eastAsia="標楷體" w:hint="eastAsia"/>
          <w:color w:val="000000" w:themeColor="text1"/>
          <w:kern w:val="0"/>
          <w:sz w:val="28"/>
          <w:szCs w:val="28"/>
        </w:rPr>
        <w:t>4</w:t>
      </w:r>
      <w:r w:rsidRPr="003C6E0A">
        <w:rPr>
          <w:rFonts w:eastAsia="標楷體" w:hint="eastAsia"/>
          <w:color w:val="000000" w:themeColor="text1"/>
          <w:kern w:val="0"/>
          <w:sz w:val="28"/>
          <w:szCs w:val="28"/>
        </w:rPr>
        <w:t>月出口</w:t>
      </w:r>
      <w:r w:rsidRPr="003C6E0A">
        <w:rPr>
          <w:rFonts w:eastAsia="標楷體" w:hint="eastAsia"/>
          <w:color w:val="000000" w:themeColor="text1"/>
          <w:kern w:val="0"/>
          <w:sz w:val="28"/>
          <w:szCs w:val="28"/>
        </w:rPr>
        <w:t>1,</w:t>
      </w:r>
      <w:r w:rsidR="00677C81">
        <w:rPr>
          <w:rFonts w:eastAsia="標楷體" w:hint="eastAsia"/>
          <w:color w:val="000000" w:themeColor="text1"/>
          <w:kern w:val="0"/>
          <w:sz w:val="28"/>
          <w:szCs w:val="28"/>
        </w:rPr>
        <w:t>624</w:t>
      </w:r>
      <w:r w:rsidRPr="003C6E0A">
        <w:rPr>
          <w:rFonts w:eastAsia="標楷體" w:hint="eastAsia"/>
          <w:color w:val="000000" w:themeColor="text1"/>
          <w:kern w:val="0"/>
          <w:sz w:val="28"/>
          <w:szCs w:val="28"/>
        </w:rPr>
        <w:t>.</w:t>
      </w:r>
      <w:r w:rsidR="00677C81">
        <w:rPr>
          <w:rFonts w:eastAsia="標楷體" w:hint="eastAsia"/>
          <w:color w:val="000000" w:themeColor="text1"/>
          <w:kern w:val="0"/>
          <w:sz w:val="28"/>
          <w:szCs w:val="28"/>
        </w:rPr>
        <w:t>0</w:t>
      </w:r>
      <w:r w:rsidRPr="003C6E0A">
        <w:rPr>
          <w:rFonts w:eastAsia="標楷體" w:hint="eastAsia"/>
          <w:color w:val="000000" w:themeColor="text1"/>
          <w:kern w:val="0"/>
          <w:sz w:val="28"/>
          <w:szCs w:val="28"/>
        </w:rPr>
        <w:t>億美元，進口</w:t>
      </w:r>
      <w:r w:rsidRPr="003C6E0A">
        <w:rPr>
          <w:rFonts w:eastAsia="標楷體" w:hint="eastAsia"/>
          <w:color w:val="000000" w:themeColor="text1"/>
          <w:kern w:val="0"/>
          <w:sz w:val="28"/>
          <w:szCs w:val="28"/>
        </w:rPr>
        <w:t>1,</w:t>
      </w:r>
      <w:r w:rsidR="00677C81">
        <w:rPr>
          <w:rFonts w:eastAsia="標楷體" w:hint="eastAsia"/>
          <w:color w:val="000000" w:themeColor="text1"/>
          <w:kern w:val="0"/>
          <w:sz w:val="28"/>
          <w:szCs w:val="28"/>
        </w:rPr>
        <w:t>417</w:t>
      </w:r>
      <w:r w:rsidRPr="003C6E0A">
        <w:rPr>
          <w:rFonts w:eastAsia="標楷體" w:hint="eastAsia"/>
          <w:color w:val="000000" w:themeColor="text1"/>
          <w:kern w:val="0"/>
          <w:sz w:val="28"/>
          <w:szCs w:val="28"/>
        </w:rPr>
        <w:t>.4</w:t>
      </w:r>
      <w:r w:rsidRPr="003C6E0A">
        <w:rPr>
          <w:rFonts w:eastAsia="標楷體" w:hint="eastAsia"/>
          <w:color w:val="000000" w:themeColor="text1"/>
          <w:kern w:val="0"/>
          <w:sz w:val="28"/>
          <w:szCs w:val="28"/>
        </w:rPr>
        <w:t>億美元，分別較上年同期增加</w:t>
      </w:r>
      <w:r w:rsidR="00677C81">
        <w:rPr>
          <w:rFonts w:eastAsia="標楷體" w:hint="eastAsia"/>
          <w:color w:val="000000" w:themeColor="text1"/>
          <w:kern w:val="0"/>
          <w:sz w:val="28"/>
          <w:szCs w:val="28"/>
        </w:rPr>
        <w:t>22.3</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及</w:t>
      </w:r>
      <w:r w:rsidRPr="003C6E0A">
        <w:rPr>
          <w:rFonts w:eastAsia="標楷體" w:hint="eastAsia"/>
          <w:color w:val="000000" w:themeColor="text1"/>
          <w:kern w:val="0"/>
          <w:sz w:val="28"/>
          <w:szCs w:val="28"/>
        </w:rPr>
        <w:t>25.8%</w:t>
      </w:r>
      <w:r w:rsidRPr="003C6E0A">
        <w:rPr>
          <w:rFonts w:eastAsia="標楷體" w:hint="eastAsia"/>
          <w:color w:val="000000" w:themeColor="text1"/>
          <w:kern w:val="0"/>
          <w:sz w:val="28"/>
          <w:szCs w:val="28"/>
        </w:rPr>
        <w:t>；出超</w:t>
      </w:r>
      <w:r w:rsidR="00677C81">
        <w:rPr>
          <w:rFonts w:eastAsia="標楷體" w:hint="eastAsia"/>
          <w:color w:val="000000" w:themeColor="text1"/>
          <w:kern w:val="0"/>
          <w:sz w:val="28"/>
          <w:szCs w:val="28"/>
        </w:rPr>
        <w:t>206</w:t>
      </w:r>
      <w:r w:rsidRPr="003C6E0A">
        <w:rPr>
          <w:rFonts w:eastAsia="標楷體" w:hint="eastAsia"/>
          <w:color w:val="000000" w:themeColor="text1"/>
          <w:kern w:val="0"/>
          <w:sz w:val="28"/>
          <w:szCs w:val="28"/>
        </w:rPr>
        <w:t>.</w:t>
      </w:r>
      <w:r w:rsidR="00677C81">
        <w:rPr>
          <w:rFonts w:eastAsia="標楷體" w:hint="eastAsia"/>
          <w:color w:val="000000" w:themeColor="text1"/>
          <w:kern w:val="0"/>
          <w:sz w:val="28"/>
          <w:szCs w:val="28"/>
        </w:rPr>
        <w:t>6</w:t>
      </w:r>
      <w:r w:rsidRPr="003C6E0A">
        <w:rPr>
          <w:rFonts w:eastAsia="標楷體" w:hint="eastAsia"/>
          <w:color w:val="000000" w:themeColor="text1"/>
          <w:kern w:val="0"/>
          <w:sz w:val="28"/>
          <w:szCs w:val="28"/>
        </w:rPr>
        <w:t>億美元。</w:t>
      </w:r>
    </w:p>
    <w:p w14:paraId="47E3CF2A" w14:textId="77777777" w:rsidR="00E45012" w:rsidRPr="003C6E0A" w:rsidRDefault="00E45012" w:rsidP="0021217C">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A3A2706" w14:textId="77777777" w:rsidR="0021217C" w:rsidRPr="003C6E0A" w:rsidRDefault="0021217C" w:rsidP="0021217C">
      <w:pPr>
        <w:snapToGrid w:val="0"/>
        <w:spacing w:beforeLines="50" w:before="120" w:line="300" w:lineRule="auto"/>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2-4-1   </w:t>
      </w:r>
      <w:r w:rsidRPr="003C6E0A">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93143B" w:rsidRPr="003C6E0A" w14:paraId="09F63AA2" w14:textId="77777777" w:rsidTr="00995F09">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1D07221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35B4B9C8"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出</w:t>
            </w:r>
            <w:r w:rsidRPr="003C6E0A">
              <w:rPr>
                <w:rFonts w:eastAsia="標楷體"/>
                <w:color w:val="000000" w:themeColor="text1"/>
              </w:rPr>
              <w:t xml:space="preserve">  </w:t>
            </w:r>
            <w:r w:rsidRPr="003C6E0A">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148022C"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進</w:t>
            </w:r>
            <w:r w:rsidRPr="003C6E0A">
              <w:rPr>
                <w:rFonts w:eastAsia="標楷體"/>
                <w:color w:val="000000" w:themeColor="text1"/>
              </w:rPr>
              <w:t xml:space="preserve">  </w:t>
            </w:r>
            <w:r w:rsidRPr="003C6E0A">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72884DFD"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出入超</w:t>
            </w:r>
          </w:p>
          <w:p w14:paraId="7224D46C"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r>
      <w:tr w:rsidR="0093143B" w:rsidRPr="003C6E0A" w14:paraId="6DFA6E4F" w14:textId="77777777" w:rsidTr="00995F09">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6341505" w14:textId="77777777" w:rsidR="0093143B" w:rsidRPr="003C6E0A" w:rsidRDefault="0093143B" w:rsidP="00995F09">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5717352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金額</w:t>
            </w: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0603A25"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年增率</w:t>
            </w:r>
            <w:r w:rsidRPr="003C6E0A">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6A370C2"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金額</w:t>
            </w: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729C214"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3C6E0A">
              <w:rPr>
                <w:rFonts w:eastAsia="標楷體"/>
                <w:color w:val="000000" w:themeColor="text1"/>
              </w:rPr>
              <w:t>年增率</w:t>
            </w:r>
            <w:r w:rsidRPr="003C6E0A">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14:paraId="18075FFF" w14:textId="77777777" w:rsidR="0093143B" w:rsidRPr="003C6E0A" w:rsidRDefault="0093143B" w:rsidP="00995F09">
            <w:pPr>
              <w:widowControl/>
              <w:rPr>
                <w:rFonts w:eastAsia="標楷體"/>
                <w:color w:val="000000" w:themeColor="text1"/>
              </w:rPr>
            </w:pPr>
          </w:p>
        </w:tc>
      </w:tr>
      <w:tr w:rsidR="0093143B" w:rsidRPr="003C6E0A" w14:paraId="0BA1E28F" w14:textId="77777777" w:rsidTr="00995F09">
        <w:trPr>
          <w:trHeight w:val="351"/>
        </w:trPr>
        <w:tc>
          <w:tcPr>
            <w:tcW w:w="1544" w:type="dxa"/>
            <w:tcBorders>
              <w:top w:val="nil"/>
              <w:left w:val="nil"/>
              <w:bottom w:val="nil"/>
              <w:right w:val="single" w:sz="4" w:space="0" w:color="auto"/>
            </w:tcBorders>
            <w:hideMark/>
          </w:tcPr>
          <w:p w14:paraId="3B66C123"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700C3FE4"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3,154.9</w:t>
            </w:r>
          </w:p>
        </w:tc>
        <w:tc>
          <w:tcPr>
            <w:tcW w:w="1233" w:type="dxa"/>
            <w:tcBorders>
              <w:top w:val="nil"/>
              <w:left w:val="nil"/>
              <w:bottom w:val="nil"/>
              <w:right w:val="nil"/>
            </w:tcBorders>
            <w:vAlign w:val="center"/>
            <w:hideMark/>
          </w:tcPr>
          <w:p w14:paraId="20FC086A"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13.0</w:t>
            </w:r>
          </w:p>
        </w:tc>
        <w:tc>
          <w:tcPr>
            <w:tcW w:w="1800" w:type="dxa"/>
            <w:tcBorders>
              <w:top w:val="nil"/>
              <w:left w:val="nil"/>
              <w:bottom w:val="nil"/>
              <w:right w:val="nil"/>
            </w:tcBorders>
            <w:vAlign w:val="bottom"/>
            <w:hideMark/>
          </w:tcPr>
          <w:p w14:paraId="7FDB8446" w14:textId="77777777" w:rsidR="0093143B" w:rsidRPr="003C6E0A" w:rsidRDefault="0093143B" w:rsidP="00995F09">
            <w:pPr>
              <w:snapToGrid w:val="0"/>
              <w:spacing w:line="320" w:lineRule="exact"/>
              <w:ind w:right="536"/>
              <w:jc w:val="right"/>
              <w:rPr>
                <w:rFonts w:eastAsia="標楷體"/>
                <w:b/>
                <w:color w:val="000000" w:themeColor="text1"/>
              </w:rPr>
            </w:pPr>
            <w:r w:rsidRPr="003C6E0A">
              <w:rPr>
                <w:rFonts w:eastAsia="標楷體"/>
                <w:b/>
                <w:color w:val="000000" w:themeColor="text1"/>
              </w:rPr>
              <w:t>2,572.0</w:t>
            </w:r>
          </w:p>
        </w:tc>
        <w:tc>
          <w:tcPr>
            <w:tcW w:w="1440" w:type="dxa"/>
            <w:tcBorders>
              <w:top w:val="nil"/>
              <w:left w:val="nil"/>
              <w:bottom w:val="nil"/>
              <w:right w:val="nil"/>
            </w:tcBorders>
            <w:vAlign w:val="center"/>
            <w:hideMark/>
          </w:tcPr>
          <w:p w14:paraId="236E735B" w14:textId="77777777" w:rsidR="0093143B" w:rsidRPr="003C6E0A" w:rsidRDefault="0093143B" w:rsidP="00995F09">
            <w:pPr>
              <w:snapToGrid w:val="0"/>
              <w:spacing w:line="320" w:lineRule="exact"/>
              <w:ind w:right="417"/>
              <w:jc w:val="right"/>
              <w:rPr>
                <w:rFonts w:eastAsia="標楷體"/>
                <w:b/>
                <w:color w:val="000000" w:themeColor="text1"/>
              </w:rPr>
            </w:pPr>
            <w:r w:rsidRPr="003C6E0A">
              <w:rPr>
                <w:rFonts w:eastAsia="標楷體"/>
                <w:b/>
                <w:color w:val="000000" w:themeColor="text1"/>
              </w:rPr>
              <w:t>12.2</w:t>
            </w:r>
          </w:p>
        </w:tc>
        <w:tc>
          <w:tcPr>
            <w:tcW w:w="1460" w:type="dxa"/>
            <w:tcBorders>
              <w:top w:val="nil"/>
              <w:left w:val="nil"/>
              <w:bottom w:val="nil"/>
              <w:right w:val="nil"/>
            </w:tcBorders>
            <w:vAlign w:val="bottom"/>
            <w:hideMark/>
          </w:tcPr>
          <w:p w14:paraId="5F4C428C" w14:textId="77777777" w:rsidR="0093143B" w:rsidRPr="003C6E0A" w:rsidRDefault="0093143B" w:rsidP="00995F09">
            <w:pPr>
              <w:snapToGrid w:val="0"/>
              <w:spacing w:line="320" w:lineRule="exact"/>
              <w:ind w:right="460"/>
              <w:jc w:val="right"/>
              <w:rPr>
                <w:rFonts w:eastAsia="標楷體"/>
                <w:b/>
                <w:color w:val="000000" w:themeColor="text1"/>
              </w:rPr>
            </w:pPr>
            <w:r w:rsidRPr="003C6E0A">
              <w:rPr>
                <w:rFonts w:eastAsia="標楷體"/>
                <w:b/>
                <w:color w:val="000000" w:themeColor="text1"/>
              </w:rPr>
              <w:t>582.9</w:t>
            </w:r>
          </w:p>
        </w:tc>
      </w:tr>
      <w:tr w:rsidR="0093143B" w:rsidRPr="003C6E0A" w14:paraId="74B95FB5" w14:textId="77777777" w:rsidTr="00995F09">
        <w:trPr>
          <w:trHeight w:val="351"/>
        </w:trPr>
        <w:tc>
          <w:tcPr>
            <w:tcW w:w="1544" w:type="dxa"/>
            <w:tcBorders>
              <w:top w:val="nil"/>
              <w:left w:val="nil"/>
              <w:bottom w:val="nil"/>
              <w:right w:val="single" w:sz="4" w:space="0" w:color="auto"/>
            </w:tcBorders>
            <w:hideMark/>
          </w:tcPr>
          <w:p w14:paraId="5C7D386D"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hideMark/>
          </w:tcPr>
          <w:p w14:paraId="4AEA9B71"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 xml:space="preserve">3,340.1 </w:t>
            </w:r>
          </w:p>
        </w:tc>
        <w:tc>
          <w:tcPr>
            <w:tcW w:w="1233" w:type="dxa"/>
            <w:tcBorders>
              <w:top w:val="nil"/>
              <w:left w:val="nil"/>
              <w:bottom w:val="nil"/>
              <w:right w:val="nil"/>
            </w:tcBorders>
            <w:vAlign w:val="bottom"/>
            <w:hideMark/>
          </w:tcPr>
          <w:p w14:paraId="255A22D5"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 xml:space="preserve">5.9 </w:t>
            </w:r>
          </w:p>
        </w:tc>
        <w:tc>
          <w:tcPr>
            <w:tcW w:w="1800" w:type="dxa"/>
            <w:tcBorders>
              <w:top w:val="nil"/>
              <w:left w:val="nil"/>
              <w:bottom w:val="nil"/>
              <w:right w:val="nil"/>
            </w:tcBorders>
            <w:vAlign w:val="bottom"/>
            <w:hideMark/>
          </w:tcPr>
          <w:p w14:paraId="0DF7049F" w14:textId="77777777" w:rsidR="0093143B" w:rsidRPr="003C6E0A" w:rsidRDefault="0093143B" w:rsidP="00995F09">
            <w:pPr>
              <w:snapToGrid w:val="0"/>
              <w:spacing w:line="320" w:lineRule="exact"/>
              <w:ind w:right="536"/>
              <w:jc w:val="right"/>
              <w:rPr>
                <w:rFonts w:eastAsia="標楷體"/>
                <w:b/>
                <w:color w:val="000000" w:themeColor="text1"/>
              </w:rPr>
            </w:pPr>
            <w:r w:rsidRPr="003C6E0A">
              <w:rPr>
                <w:rFonts w:eastAsia="標楷體"/>
                <w:b/>
                <w:color w:val="000000" w:themeColor="text1"/>
              </w:rPr>
              <w:t xml:space="preserve">2,847.9 </w:t>
            </w:r>
          </w:p>
        </w:tc>
        <w:tc>
          <w:tcPr>
            <w:tcW w:w="1440" w:type="dxa"/>
            <w:tcBorders>
              <w:top w:val="nil"/>
              <w:left w:val="nil"/>
              <w:bottom w:val="nil"/>
              <w:right w:val="nil"/>
            </w:tcBorders>
            <w:vAlign w:val="bottom"/>
            <w:hideMark/>
          </w:tcPr>
          <w:p w14:paraId="587906ED" w14:textId="77777777" w:rsidR="0093143B" w:rsidRPr="003C6E0A" w:rsidRDefault="0093143B" w:rsidP="00995F09">
            <w:pPr>
              <w:snapToGrid w:val="0"/>
              <w:spacing w:line="320" w:lineRule="exact"/>
              <w:ind w:right="417"/>
              <w:jc w:val="right"/>
              <w:rPr>
                <w:rFonts w:eastAsia="標楷體"/>
                <w:b/>
                <w:color w:val="000000" w:themeColor="text1"/>
              </w:rPr>
            </w:pPr>
            <w:r w:rsidRPr="003C6E0A">
              <w:rPr>
                <w:rFonts w:eastAsia="標楷體"/>
                <w:b/>
                <w:color w:val="000000" w:themeColor="text1"/>
              </w:rPr>
              <w:t xml:space="preserve">10.7 </w:t>
            </w:r>
          </w:p>
        </w:tc>
        <w:tc>
          <w:tcPr>
            <w:tcW w:w="1460" w:type="dxa"/>
            <w:tcBorders>
              <w:top w:val="nil"/>
              <w:left w:val="nil"/>
              <w:bottom w:val="nil"/>
              <w:right w:val="nil"/>
            </w:tcBorders>
            <w:vAlign w:val="bottom"/>
            <w:hideMark/>
          </w:tcPr>
          <w:p w14:paraId="360B90A8"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492.2</w:t>
            </w:r>
          </w:p>
        </w:tc>
      </w:tr>
      <w:tr w:rsidR="0093143B" w:rsidRPr="003C6E0A" w14:paraId="4CF33D84" w14:textId="77777777" w:rsidTr="00995F09">
        <w:trPr>
          <w:trHeight w:val="351"/>
        </w:trPr>
        <w:tc>
          <w:tcPr>
            <w:tcW w:w="1544" w:type="dxa"/>
            <w:tcBorders>
              <w:top w:val="nil"/>
              <w:left w:val="nil"/>
              <w:bottom w:val="nil"/>
              <w:right w:val="single" w:sz="4" w:space="0" w:color="auto"/>
            </w:tcBorders>
          </w:tcPr>
          <w:p w14:paraId="0699AB6D"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tcPr>
          <w:p w14:paraId="50523410"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3,291.6</w:t>
            </w:r>
          </w:p>
        </w:tc>
        <w:tc>
          <w:tcPr>
            <w:tcW w:w="1233" w:type="dxa"/>
            <w:tcBorders>
              <w:top w:val="nil"/>
              <w:left w:val="nil"/>
              <w:bottom w:val="nil"/>
              <w:right w:val="nil"/>
            </w:tcBorders>
            <w:vAlign w:val="bottom"/>
          </w:tcPr>
          <w:p w14:paraId="7CA41DE1"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-1.5</w:t>
            </w:r>
          </w:p>
        </w:tc>
        <w:tc>
          <w:tcPr>
            <w:tcW w:w="1800" w:type="dxa"/>
            <w:tcBorders>
              <w:top w:val="nil"/>
              <w:left w:val="nil"/>
              <w:bottom w:val="nil"/>
              <w:right w:val="nil"/>
            </w:tcBorders>
            <w:vAlign w:val="bottom"/>
          </w:tcPr>
          <w:p w14:paraId="3F1B394C" w14:textId="77777777" w:rsidR="0093143B" w:rsidRPr="003C6E0A" w:rsidRDefault="0093143B" w:rsidP="00995F09">
            <w:pPr>
              <w:snapToGrid w:val="0"/>
              <w:spacing w:line="320" w:lineRule="exact"/>
              <w:ind w:right="536"/>
              <w:jc w:val="right"/>
              <w:rPr>
                <w:rFonts w:eastAsia="標楷體"/>
                <w:b/>
                <w:color w:val="000000" w:themeColor="text1"/>
              </w:rPr>
            </w:pPr>
            <w:r w:rsidRPr="003C6E0A">
              <w:rPr>
                <w:rFonts w:eastAsia="標楷體"/>
                <w:b/>
                <w:color w:val="000000" w:themeColor="text1"/>
              </w:rPr>
              <w:t>2,856.5</w:t>
            </w:r>
          </w:p>
        </w:tc>
        <w:tc>
          <w:tcPr>
            <w:tcW w:w="1440" w:type="dxa"/>
            <w:tcBorders>
              <w:top w:val="nil"/>
              <w:left w:val="nil"/>
              <w:bottom w:val="nil"/>
              <w:right w:val="nil"/>
            </w:tcBorders>
            <w:vAlign w:val="bottom"/>
          </w:tcPr>
          <w:p w14:paraId="1271FC7E"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0.3</w:t>
            </w:r>
          </w:p>
        </w:tc>
        <w:tc>
          <w:tcPr>
            <w:tcW w:w="1460" w:type="dxa"/>
            <w:tcBorders>
              <w:top w:val="nil"/>
              <w:left w:val="nil"/>
              <w:bottom w:val="nil"/>
              <w:right w:val="nil"/>
            </w:tcBorders>
            <w:vAlign w:val="bottom"/>
          </w:tcPr>
          <w:p w14:paraId="39F0261F"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435.1</w:t>
            </w:r>
          </w:p>
        </w:tc>
      </w:tr>
      <w:tr w:rsidR="0093143B" w:rsidRPr="003C6E0A" w14:paraId="7AAD42A4" w14:textId="77777777" w:rsidTr="00995F09">
        <w:trPr>
          <w:trHeight w:val="351"/>
        </w:trPr>
        <w:tc>
          <w:tcPr>
            <w:tcW w:w="1544" w:type="dxa"/>
            <w:tcBorders>
              <w:top w:val="nil"/>
              <w:left w:val="nil"/>
              <w:bottom w:val="nil"/>
              <w:right w:val="single" w:sz="4" w:space="0" w:color="auto"/>
            </w:tcBorders>
          </w:tcPr>
          <w:p w14:paraId="2A8BCB05"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tcPr>
          <w:p w14:paraId="4FF83F08"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3,451.3</w:t>
            </w:r>
          </w:p>
        </w:tc>
        <w:tc>
          <w:tcPr>
            <w:tcW w:w="1233" w:type="dxa"/>
            <w:tcBorders>
              <w:top w:val="nil"/>
              <w:left w:val="nil"/>
              <w:bottom w:val="nil"/>
              <w:right w:val="nil"/>
            </w:tcBorders>
            <w:vAlign w:val="bottom"/>
          </w:tcPr>
          <w:p w14:paraId="0196E2F0"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b/>
                <w:color w:val="000000" w:themeColor="text1"/>
              </w:rPr>
              <w:t>4.9</w:t>
            </w:r>
          </w:p>
        </w:tc>
        <w:tc>
          <w:tcPr>
            <w:tcW w:w="1800" w:type="dxa"/>
            <w:tcBorders>
              <w:top w:val="nil"/>
              <w:left w:val="nil"/>
              <w:bottom w:val="nil"/>
              <w:right w:val="nil"/>
            </w:tcBorders>
            <w:vAlign w:val="bottom"/>
          </w:tcPr>
          <w:p w14:paraId="148CBA2D"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2,861.5</w:t>
            </w:r>
          </w:p>
        </w:tc>
        <w:tc>
          <w:tcPr>
            <w:tcW w:w="1440" w:type="dxa"/>
            <w:tcBorders>
              <w:top w:val="nil"/>
              <w:left w:val="nil"/>
              <w:bottom w:val="nil"/>
              <w:right w:val="nil"/>
            </w:tcBorders>
            <w:vAlign w:val="bottom"/>
          </w:tcPr>
          <w:p w14:paraId="75CF1189"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0.2</w:t>
            </w:r>
          </w:p>
        </w:tc>
        <w:tc>
          <w:tcPr>
            <w:tcW w:w="1460" w:type="dxa"/>
            <w:tcBorders>
              <w:top w:val="nil"/>
              <w:left w:val="nil"/>
              <w:bottom w:val="nil"/>
              <w:right w:val="nil"/>
            </w:tcBorders>
            <w:vAlign w:val="bottom"/>
          </w:tcPr>
          <w:p w14:paraId="23E09B29"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b/>
                <w:color w:val="000000" w:themeColor="text1"/>
              </w:rPr>
              <w:t>589.8</w:t>
            </w:r>
          </w:p>
        </w:tc>
      </w:tr>
      <w:tr w:rsidR="0093143B" w:rsidRPr="003C6E0A" w14:paraId="7A149948" w14:textId="77777777" w:rsidTr="00995F09">
        <w:trPr>
          <w:trHeight w:val="351"/>
        </w:trPr>
        <w:tc>
          <w:tcPr>
            <w:tcW w:w="1544" w:type="dxa"/>
            <w:tcBorders>
              <w:top w:val="nil"/>
              <w:left w:val="nil"/>
              <w:bottom w:val="nil"/>
              <w:right w:val="single" w:sz="4" w:space="0" w:color="auto"/>
            </w:tcBorders>
          </w:tcPr>
          <w:p w14:paraId="63E28A1B"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800" w:type="dxa"/>
            <w:tcBorders>
              <w:top w:val="nil"/>
              <w:left w:val="single" w:sz="4" w:space="0" w:color="auto"/>
              <w:bottom w:val="nil"/>
              <w:right w:val="nil"/>
            </w:tcBorders>
            <w:vAlign w:val="bottom"/>
          </w:tcPr>
          <w:p w14:paraId="04D929AB"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4,463.8</w:t>
            </w:r>
          </w:p>
        </w:tc>
        <w:tc>
          <w:tcPr>
            <w:tcW w:w="1233" w:type="dxa"/>
            <w:tcBorders>
              <w:top w:val="nil"/>
              <w:left w:val="nil"/>
              <w:bottom w:val="nil"/>
              <w:right w:val="nil"/>
            </w:tcBorders>
            <w:vAlign w:val="bottom"/>
          </w:tcPr>
          <w:p w14:paraId="1A204244" w14:textId="77777777" w:rsidR="0093143B" w:rsidRPr="003C6E0A" w:rsidRDefault="0093143B" w:rsidP="00995F09">
            <w:pPr>
              <w:snapToGrid w:val="0"/>
              <w:spacing w:line="320" w:lineRule="exact"/>
              <w:ind w:right="296"/>
              <w:jc w:val="right"/>
              <w:rPr>
                <w:rFonts w:eastAsia="標楷體"/>
                <w:b/>
                <w:color w:val="000000" w:themeColor="text1"/>
              </w:rPr>
            </w:pPr>
            <w:r w:rsidRPr="003C6E0A">
              <w:rPr>
                <w:rFonts w:eastAsia="標楷體" w:hint="eastAsia"/>
                <w:b/>
                <w:color w:val="000000" w:themeColor="text1"/>
              </w:rPr>
              <w:t>29.3</w:t>
            </w:r>
          </w:p>
        </w:tc>
        <w:tc>
          <w:tcPr>
            <w:tcW w:w="1800" w:type="dxa"/>
            <w:tcBorders>
              <w:top w:val="nil"/>
              <w:left w:val="nil"/>
              <w:bottom w:val="nil"/>
              <w:right w:val="nil"/>
            </w:tcBorders>
            <w:vAlign w:val="bottom"/>
          </w:tcPr>
          <w:p w14:paraId="629AE692"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3,814.9</w:t>
            </w:r>
          </w:p>
        </w:tc>
        <w:tc>
          <w:tcPr>
            <w:tcW w:w="1440" w:type="dxa"/>
            <w:tcBorders>
              <w:top w:val="nil"/>
              <w:left w:val="nil"/>
              <w:bottom w:val="nil"/>
              <w:right w:val="nil"/>
            </w:tcBorders>
            <w:vAlign w:val="bottom"/>
          </w:tcPr>
          <w:p w14:paraId="6B8C4DE5"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33.3</w:t>
            </w:r>
          </w:p>
        </w:tc>
        <w:tc>
          <w:tcPr>
            <w:tcW w:w="1460" w:type="dxa"/>
            <w:tcBorders>
              <w:top w:val="nil"/>
              <w:left w:val="nil"/>
              <w:bottom w:val="nil"/>
              <w:right w:val="nil"/>
            </w:tcBorders>
            <w:vAlign w:val="bottom"/>
          </w:tcPr>
          <w:p w14:paraId="009548C0"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648.9</w:t>
            </w:r>
          </w:p>
        </w:tc>
      </w:tr>
      <w:tr w:rsidR="0093143B" w:rsidRPr="003C6E0A" w14:paraId="3E294656" w14:textId="77777777" w:rsidTr="00995F09">
        <w:trPr>
          <w:trHeight w:val="351"/>
        </w:trPr>
        <w:tc>
          <w:tcPr>
            <w:tcW w:w="1544" w:type="dxa"/>
            <w:tcBorders>
              <w:top w:val="nil"/>
              <w:left w:val="nil"/>
              <w:bottom w:val="nil"/>
              <w:right w:val="single" w:sz="4" w:space="0" w:color="auto"/>
            </w:tcBorders>
          </w:tcPr>
          <w:p w14:paraId="171DD167"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4</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6DF71609"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349.0</w:t>
            </w:r>
          </w:p>
        </w:tc>
        <w:tc>
          <w:tcPr>
            <w:tcW w:w="1233" w:type="dxa"/>
            <w:tcBorders>
              <w:top w:val="nil"/>
              <w:left w:val="nil"/>
              <w:bottom w:val="nil"/>
              <w:right w:val="nil"/>
            </w:tcBorders>
            <w:vAlign w:val="center"/>
          </w:tcPr>
          <w:p w14:paraId="3B154B42"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38.4</w:t>
            </w:r>
          </w:p>
        </w:tc>
        <w:tc>
          <w:tcPr>
            <w:tcW w:w="1800" w:type="dxa"/>
            <w:tcBorders>
              <w:top w:val="nil"/>
              <w:left w:val="nil"/>
              <w:bottom w:val="nil"/>
              <w:right w:val="nil"/>
            </w:tcBorders>
            <w:vAlign w:val="center"/>
          </w:tcPr>
          <w:p w14:paraId="3AF503B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288.4</w:t>
            </w:r>
          </w:p>
        </w:tc>
        <w:tc>
          <w:tcPr>
            <w:tcW w:w="1440" w:type="dxa"/>
            <w:tcBorders>
              <w:top w:val="nil"/>
              <w:left w:val="nil"/>
              <w:bottom w:val="nil"/>
              <w:right w:val="nil"/>
            </w:tcBorders>
            <w:vAlign w:val="center"/>
          </w:tcPr>
          <w:p w14:paraId="649C23B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26.6</w:t>
            </w:r>
          </w:p>
        </w:tc>
        <w:tc>
          <w:tcPr>
            <w:tcW w:w="1460" w:type="dxa"/>
            <w:tcBorders>
              <w:top w:val="nil"/>
              <w:left w:val="nil"/>
              <w:bottom w:val="nil"/>
              <w:right w:val="nil"/>
            </w:tcBorders>
            <w:vAlign w:val="bottom"/>
          </w:tcPr>
          <w:p w14:paraId="551267E9"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60.6</w:t>
            </w:r>
          </w:p>
        </w:tc>
      </w:tr>
      <w:tr w:rsidR="0093143B" w:rsidRPr="003C6E0A" w14:paraId="30A55C20" w14:textId="77777777" w:rsidTr="00995F09">
        <w:trPr>
          <w:trHeight w:val="351"/>
        </w:trPr>
        <w:tc>
          <w:tcPr>
            <w:tcW w:w="1544" w:type="dxa"/>
            <w:tcBorders>
              <w:top w:val="nil"/>
              <w:left w:val="nil"/>
              <w:bottom w:val="nil"/>
              <w:right w:val="single" w:sz="4" w:space="0" w:color="auto"/>
            </w:tcBorders>
          </w:tcPr>
          <w:p w14:paraId="507C3246"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5</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47A189E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374.0</w:t>
            </w:r>
          </w:p>
        </w:tc>
        <w:tc>
          <w:tcPr>
            <w:tcW w:w="1233" w:type="dxa"/>
            <w:tcBorders>
              <w:top w:val="nil"/>
              <w:left w:val="nil"/>
              <w:bottom w:val="nil"/>
              <w:right w:val="nil"/>
            </w:tcBorders>
            <w:vAlign w:val="center"/>
          </w:tcPr>
          <w:p w14:paraId="1B3396DE"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38.5</w:t>
            </w:r>
          </w:p>
        </w:tc>
        <w:tc>
          <w:tcPr>
            <w:tcW w:w="1800" w:type="dxa"/>
            <w:tcBorders>
              <w:top w:val="nil"/>
              <w:left w:val="nil"/>
              <w:bottom w:val="nil"/>
              <w:right w:val="nil"/>
            </w:tcBorders>
            <w:vAlign w:val="center"/>
          </w:tcPr>
          <w:p w14:paraId="252F8E7A"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313.2</w:t>
            </w:r>
          </w:p>
        </w:tc>
        <w:tc>
          <w:tcPr>
            <w:tcW w:w="1440" w:type="dxa"/>
            <w:tcBorders>
              <w:top w:val="nil"/>
              <w:left w:val="nil"/>
              <w:bottom w:val="nil"/>
              <w:right w:val="nil"/>
            </w:tcBorders>
            <w:vAlign w:val="center"/>
          </w:tcPr>
          <w:p w14:paraId="2C79B14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41.1</w:t>
            </w:r>
          </w:p>
        </w:tc>
        <w:tc>
          <w:tcPr>
            <w:tcW w:w="1460" w:type="dxa"/>
            <w:tcBorders>
              <w:top w:val="nil"/>
              <w:left w:val="nil"/>
              <w:bottom w:val="nil"/>
              <w:right w:val="nil"/>
            </w:tcBorders>
            <w:vAlign w:val="bottom"/>
          </w:tcPr>
          <w:p w14:paraId="53925A77"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60.8</w:t>
            </w:r>
          </w:p>
        </w:tc>
      </w:tr>
      <w:tr w:rsidR="0093143B" w:rsidRPr="003C6E0A" w14:paraId="5FB186D9" w14:textId="77777777" w:rsidTr="00995F09">
        <w:trPr>
          <w:trHeight w:val="351"/>
        </w:trPr>
        <w:tc>
          <w:tcPr>
            <w:tcW w:w="1544" w:type="dxa"/>
            <w:tcBorders>
              <w:top w:val="nil"/>
              <w:left w:val="nil"/>
              <w:bottom w:val="nil"/>
              <w:right w:val="single" w:sz="4" w:space="0" w:color="auto"/>
            </w:tcBorders>
          </w:tcPr>
          <w:p w14:paraId="52CC09B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6</w:t>
            </w:r>
            <w:r w:rsidRPr="003C6E0A">
              <w:rPr>
                <w:rFonts w:eastAsia="標楷體"/>
                <w:bCs/>
                <w:color w:val="000000" w:themeColor="text1"/>
              </w:rPr>
              <w:t>月</w:t>
            </w:r>
          </w:p>
        </w:tc>
        <w:tc>
          <w:tcPr>
            <w:tcW w:w="1800" w:type="dxa"/>
            <w:tcBorders>
              <w:top w:val="nil"/>
              <w:left w:val="single" w:sz="4" w:space="0" w:color="auto"/>
              <w:bottom w:val="nil"/>
              <w:right w:val="nil"/>
            </w:tcBorders>
            <w:vAlign w:val="center"/>
          </w:tcPr>
          <w:p w14:paraId="789EC13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366.5</w:t>
            </w:r>
          </w:p>
        </w:tc>
        <w:tc>
          <w:tcPr>
            <w:tcW w:w="1233" w:type="dxa"/>
            <w:tcBorders>
              <w:top w:val="nil"/>
              <w:left w:val="nil"/>
              <w:bottom w:val="nil"/>
              <w:right w:val="nil"/>
            </w:tcBorders>
            <w:vAlign w:val="center"/>
          </w:tcPr>
          <w:p w14:paraId="7D678391"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35.1</w:t>
            </w:r>
          </w:p>
        </w:tc>
        <w:tc>
          <w:tcPr>
            <w:tcW w:w="1800" w:type="dxa"/>
            <w:tcBorders>
              <w:top w:val="nil"/>
              <w:left w:val="nil"/>
              <w:bottom w:val="nil"/>
              <w:right w:val="nil"/>
            </w:tcBorders>
            <w:vAlign w:val="bottom"/>
          </w:tcPr>
          <w:p w14:paraId="072F460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315.2</w:t>
            </w:r>
          </w:p>
        </w:tc>
        <w:tc>
          <w:tcPr>
            <w:tcW w:w="1440" w:type="dxa"/>
            <w:tcBorders>
              <w:top w:val="nil"/>
              <w:left w:val="nil"/>
              <w:bottom w:val="nil"/>
              <w:right w:val="nil"/>
            </w:tcBorders>
            <w:vAlign w:val="bottom"/>
          </w:tcPr>
          <w:p w14:paraId="3B9ECAE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42.4</w:t>
            </w:r>
          </w:p>
        </w:tc>
        <w:tc>
          <w:tcPr>
            <w:tcW w:w="1460" w:type="dxa"/>
            <w:tcBorders>
              <w:top w:val="nil"/>
              <w:left w:val="nil"/>
              <w:bottom w:val="nil"/>
              <w:right w:val="nil"/>
            </w:tcBorders>
            <w:vAlign w:val="bottom"/>
          </w:tcPr>
          <w:p w14:paraId="55DB78A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51.3</w:t>
            </w:r>
          </w:p>
        </w:tc>
      </w:tr>
      <w:tr w:rsidR="0093143B" w:rsidRPr="003C6E0A" w14:paraId="0ECDBA85" w14:textId="77777777" w:rsidTr="00995F09">
        <w:trPr>
          <w:trHeight w:val="351"/>
        </w:trPr>
        <w:tc>
          <w:tcPr>
            <w:tcW w:w="1544" w:type="dxa"/>
            <w:tcBorders>
              <w:top w:val="nil"/>
              <w:left w:val="nil"/>
              <w:bottom w:val="nil"/>
              <w:right w:val="single" w:sz="4" w:space="0" w:color="auto"/>
            </w:tcBorders>
          </w:tcPr>
          <w:p w14:paraId="388F124B"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7</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63BD8A7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379.5</w:t>
            </w:r>
          </w:p>
        </w:tc>
        <w:tc>
          <w:tcPr>
            <w:tcW w:w="1233" w:type="dxa"/>
            <w:tcBorders>
              <w:top w:val="nil"/>
              <w:left w:val="nil"/>
              <w:bottom w:val="nil"/>
              <w:right w:val="nil"/>
            </w:tcBorders>
            <w:vAlign w:val="bottom"/>
          </w:tcPr>
          <w:p w14:paraId="797581B8"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34.8</w:t>
            </w:r>
          </w:p>
        </w:tc>
        <w:tc>
          <w:tcPr>
            <w:tcW w:w="1800" w:type="dxa"/>
            <w:tcBorders>
              <w:top w:val="nil"/>
              <w:left w:val="nil"/>
              <w:bottom w:val="nil"/>
              <w:right w:val="nil"/>
            </w:tcBorders>
            <w:vAlign w:val="bottom"/>
          </w:tcPr>
          <w:p w14:paraId="2BFE5A2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320.6</w:t>
            </w:r>
          </w:p>
        </w:tc>
        <w:tc>
          <w:tcPr>
            <w:tcW w:w="1440" w:type="dxa"/>
            <w:tcBorders>
              <w:top w:val="nil"/>
              <w:left w:val="nil"/>
              <w:bottom w:val="nil"/>
              <w:right w:val="nil"/>
            </w:tcBorders>
            <w:vAlign w:val="bottom"/>
          </w:tcPr>
          <w:p w14:paraId="57D5F3D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40.9</w:t>
            </w:r>
          </w:p>
        </w:tc>
        <w:tc>
          <w:tcPr>
            <w:tcW w:w="1460" w:type="dxa"/>
            <w:tcBorders>
              <w:top w:val="nil"/>
              <w:left w:val="nil"/>
              <w:bottom w:val="nil"/>
              <w:right w:val="nil"/>
            </w:tcBorders>
            <w:vAlign w:val="bottom"/>
          </w:tcPr>
          <w:p w14:paraId="45F97A1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58.9</w:t>
            </w:r>
          </w:p>
        </w:tc>
      </w:tr>
      <w:tr w:rsidR="0093143B" w:rsidRPr="003C6E0A" w14:paraId="74C4EA70" w14:textId="77777777" w:rsidTr="00995F09">
        <w:trPr>
          <w:trHeight w:val="351"/>
        </w:trPr>
        <w:tc>
          <w:tcPr>
            <w:tcW w:w="1544" w:type="dxa"/>
            <w:tcBorders>
              <w:top w:val="nil"/>
              <w:left w:val="nil"/>
              <w:bottom w:val="nil"/>
              <w:right w:val="single" w:sz="4" w:space="0" w:color="auto"/>
            </w:tcBorders>
          </w:tcPr>
          <w:p w14:paraId="057944F4"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8</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185706C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395.4</w:t>
            </w:r>
          </w:p>
        </w:tc>
        <w:tc>
          <w:tcPr>
            <w:tcW w:w="1233" w:type="dxa"/>
            <w:tcBorders>
              <w:top w:val="nil"/>
              <w:left w:val="nil"/>
              <w:bottom w:val="nil"/>
              <w:right w:val="nil"/>
            </w:tcBorders>
            <w:vAlign w:val="bottom"/>
          </w:tcPr>
          <w:p w14:paraId="5DACCF39"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26.9</w:t>
            </w:r>
          </w:p>
        </w:tc>
        <w:tc>
          <w:tcPr>
            <w:tcW w:w="1800" w:type="dxa"/>
            <w:tcBorders>
              <w:top w:val="nil"/>
              <w:left w:val="nil"/>
              <w:bottom w:val="nil"/>
              <w:right w:val="nil"/>
            </w:tcBorders>
            <w:vAlign w:val="bottom"/>
          </w:tcPr>
          <w:p w14:paraId="49969500"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360.8</w:t>
            </w:r>
          </w:p>
        </w:tc>
        <w:tc>
          <w:tcPr>
            <w:tcW w:w="1440" w:type="dxa"/>
            <w:tcBorders>
              <w:top w:val="nil"/>
              <w:left w:val="nil"/>
              <w:bottom w:val="nil"/>
              <w:right w:val="nil"/>
            </w:tcBorders>
            <w:vAlign w:val="bottom"/>
          </w:tcPr>
          <w:p w14:paraId="30DEEBE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46.2</w:t>
            </w:r>
          </w:p>
        </w:tc>
        <w:tc>
          <w:tcPr>
            <w:tcW w:w="1460" w:type="dxa"/>
            <w:tcBorders>
              <w:top w:val="nil"/>
              <w:left w:val="nil"/>
              <w:bottom w:val="nil"/>
              <w:right w:val="nil"/>
            </w:tcBorders>
            <w:vAlign w:val="bottom"/>
          </w:tcPr>
          <w:p w14:paraId="730DD58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34.6</w:t>
            </w:r>
          </w:p>
        </w:tc>
      </w:tr>
      <w:tr w:rsidR="0093143B" w:rsidRPr="003C6E0A" w14:paraId="1FF5C7F5" w14:textId="77777777" w:rsidTr="00995F09">
        <w:trPr>
          <w:trHeight w:val="351"/>
        </w:trPr>
        <w:tc>
          <w:tcPr>
            <w:tcW w:w="1544" w:type="dxa"/>
            <w:tcBorders>
              <w:top w:val="nil"/>
              <w:left w:val="nil"/>
              <w:bottom w:val="nil"/>
              <w:right w:val="single" w:sz="4" w:space="0" w:color="auto"/>
            </w:tcBorders>
          </w:tcPr>
          <w:p w14:paraId="4162C173"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9</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04A42EE0"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396.3</w:t>
            </w:r>
          </w:p>
        </w:tc>
        <w:tc>
          <w:tcPr>
            <w:tcW w:w="1233" w:type="dxa"/>
            <w:tcBorders>
              <w:top w:val="nil"/>
              <w:left w:val="nil"/>
              <w:bottom w:val="nil"/>
              <w:right w:val="nil"/>
            </w:tcBorders>
            <w:vAlign w:val="bottom"/>
          </w:tcPr>
          <w:p w14:paraId="29A6EF8A"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29.1</w:t>
            </w:r>
          </w:p>
        </w:tc>
        <w:tc>
          <w:tcPr>
            <w:tcW w:w="1800" w:type="dxa"/>
            <w:tcBorders>
              <w:top w:val="nil"/>
              <w:left w:val="nil"/>
              <w:bottom w:val="nil"/>
              <w:right w:val="nil"/>
            </w:tcBorders>
            <w:vAlign w:val="bottom"/>
          </w:tcPr>
          <w:p w14:paraId="0440426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331.9</w:t>
            </w:r>
          </w:p>
        </w:tc>
        <w:tc>
          <w:tcPr>
            <w:tcW w:w="1440" w:type="dxa"/>
            <w:tcBorders>
              <w:top w:val="nil"/>
              <w:left w:val="nil"/>
              <w:bottom w:val="nil"/>
              <w:right w:val="nil"/>
            </w:tcBorders>
            <w:vAlign w:val="bottom"/>
          </w:tcPr>
          <w:p w14:paraId="303FFE8D"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40.3</w:t>
            </w:r>
          </w:p>
        </w:tc>
        <w:tc>
          <w:tcPr>
            <w:tcW w:w="1460" w:type="dxa"/>
            <w:tcBorders>
              <w:top w:val="nil"/>
              <w:left w:val="nil"/>
              <w:bottom w:val="nil"/>
              <w:right w:val="nil"/>
            </w:tcBorders>
            <w:vAlign w:val="bottom"/>
          </w:tcPr>
          <w:p w14:paraId="2215233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64.4</w:t>
            </w:r>
          </w:p>
        </w:tc>
      </w:tr>
      <w:tr w:rsidR="0093143B" w:rsidRPr="003C6E0A" w14:paraId="7A70EBF3" w14:textId="77777777" w:rsidTr="00995F09">
        <w:trPr>
          <w:trHeight w:val="351"/>
        </w:trPr>
        <w:tc>
          <w:tcPr>
            <w:tcW w:w="1544" w:type="dxa"/>
            <w:tcBorders>
              <w:top w:val="nil"/>
              <w:left w:val="nil"/>
              <w:bottom w:val="nil"/>
              <w:right w:val="single" w:sz="4" w:space="0" w:color="auto"/>
            </w:tcBorders>
          </w:tcPr>
          <w:p w14:paraId="3304D1F4"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10</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5AF7503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401.2</w:t>
            </w:r>
          </w:p>
        </w:tc>
        <w:tc>
          <w:tcPr>
            <w:tcW w:w="1233" w:type="dxa"/>
            <w:tcBorders>
              <w:top w:val="nil"/>
              <w:left w:val="nil"/>
              <w:bottom w:val="nil"/>
              <w:right w:val="nil"/>
            </w:tcBorders>
            <w:vAlign w:val="bottom"/>
          </w:tcPr>
          <w:p w14:paraId="5CCD07E6"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24.5</w:t>
            </w:r>
          </w:p>
        </w:tc>
        <w:tc>
          <w:tcPr>
            <w:tcW w:w="1800" w:type="dxa"/>
            <w:tcBorders>
              <w:top w:val="nil"/>
              <w:left w:val="nil"/>
              <w:bottom w:val="nil"/>
              <w:right w:val="nil"/>
            </w:tcBorders>
            <w:vAlign w:val="bottom"/>
          </w:tcPr>
          <w:p w14:paraId="40B4EC0E"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340.1</w:t>
            </w:r>
          </w:p>
        </w:tc>
        <w:tc>
          <w:tcPr>
            <w:tcW w:w="1440" w:type="dxa"/>
            <w:tcBorders>
              <w:top w:val="nil"/>
              <w:left w:val="nil"/>
              <w:bottom w:val="nil"/>
              <w:right w:val="nil"/>
            </w:tcBorders>
            <w:vAlign w:val="bottom"/>
          </w:tcPr>
          <w:p w14:paraId="77D0A555"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37.2</w:t>
            </w:r>
          </w:p>
        </w:tc>
        <w:tc>
          <w:tcPr>
            <w:tcW w:w="1460" w:type="dxa"/>
            <w:tcBorders>
              <w:top w:val="nil"/>
              <w:left w:val="nil"/>
              <w:bottom w:val="nil"/>
              <w:right w:val="nil"/>
            </w:tcBorders>
            <w:vAlign w:val="bottom"/>
          </w:tcPr>
          <w:p w14:paraId="1A639C53"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61.1</w:t>
            </w:r>
          </w:p>
        </w:tc>
      </w:tr>
      <w:tr w:rsidR="0093143B" w:rsidRPr="003C6E0A" w14:paraId="23E9399F" w14:textId="77777777" w:rsidTr="00995F09">
        <w:trPr>
          <w:trHeight w:val="351"/>
        </w:trPr>
        <w:tc>
          <w:tcPr>
            <w:tcW w:w="1544" w:type="dxa"/>
            <w:tcBorders>
              <w:top w:val="nil"/>
              <w:left w:val="nil"/>
              <w:bottom w:val="nil"/>
              <w:right w:val="single" w:sz="4" w:space="0" w:color="auto"/>
            </w:tcBorders>
          </w:tcPr>
          <w:p w14:paraId="5918B446"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11</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23C8C9F5"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415.7</w:t>
            </w:r>
          </w:p>
        </w:tc>
        <w:tc>
          <w:tcPr>
            <w:tcW w:w="1233" w:type="dxa"/>
            <w:tcBorders>
              <w:top w:val="nil"/>
              <w:left w:val="nil"/>
              <w:bottom w:val="nil"/>
              <w:right w:val="nil"/>
            </w:tcBorders>
            <w:vAlign w:val="bottom"/>
          </w:tcPr>
          <w:p w14:paraId="68F87E63"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30.2</w:t>
            </w:r>
          </w:p>
        </w:tc>
        <w:tc>
          <w:tcPr>
            <w:tcW w:w="1800" w:type="dxa"/>
            <w:tcBorders>
              <w:top w:val="nil"/>
              <w:left w:val="nil"/>
              <w:bottom w:val="nil"/>
              <w:right w:val="nil"/>
            </w:tcBorders>
            <w:vAlign w:val="bottom"/>
          </w:tcPr>
          <w:p w14:paraId="2015999F"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357.2</w:t>
            </w:r>
          </w:p>
        </w:tc>
        <w:tc>
          <w:tcPr>
            <w:tcW w:w="1440" w:type="dxa"/>
            <w:tcBorders>
              <w:top w:val="nil"/>
              <w:left w:val="nil"/>
              <w:bottom w:val="nil"/>
              <w:right w:val="nil"/>
            </w:tcBorders>
            <w:vAlign w:val="bottom"/>
          </w:tcPr>
          <w:p w14:paraId="77B333B0"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33.3</w:t>
            </w:r>
          </w:p>
        </w:tc>
        <w:tc>
          <w:tcPr>
            <w:tcW w:w="1460" w:type="dxa"/>
            <w:tcBorders>
              <w:top w:val="nil"/>
              <w:left w:val="nil"/>
              <w:bottom w:val="nil"/>
              <w:right w:val="nil"/>
            </w:tcBorders>
            <w:vAlign w:val="bottom"/>
          </w:tcPr>
          <w:p w14:paraId="30D2D95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58.5</w:t>
            </w:r>
          </w:p>
        </w:tc>
      </w:tr>
      <w:tr w:rsidR="0093143B" w:rsidRPr="003C6E0A" w14:paraId="03C96E15" w14:textId="77777777" w:rsidTr="00995F09">
        <w:trPr>
          <w:trHeight w:val="351"/>
        </w:trPr>
        <w:tc>
          <w:tcPr>
            <w:tcW w:w="1544" w:type="dxa"/>
            <w:tcBorders>
              <w:top w:val="nil"/>
              <w:left w:val="nil"/>
              <w:bottom w:val="nil"/>
              <w:right w:val="single" w:sz="4" w:space="0" w:color="auto"/>
            </w:tcBorders>
          </w:tcPr>
          <w:p w14:paraId="45546021"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12</w:t>
            </w:r>
            <w:r w:rsidRPr="003C6E0A">
              <w:rPr>
                <w:rFonts w:eastAsia="標楷體" w:hint="eastAsia"/>
                <w:bCs/>
                <w:color w:val="000000" w:themeColor="text1"/>
              </w:rPr>
              <w:t>月</w:t>
            </w:r>
          </w:p>
        </w:tc>
        <w:tc>
          <w:tcPr>
            <w:tcW w:w="1800" w:type="dxa"/>
            <w:tcBorders>
              <w:top w:val="nil"/>
              <w:left w:val="single" w:sz="4" w:space="0" w:color="auto"/>
              <w:bottom w:val="nil"/>
              <w:right w:val="nil"/>
            </w:tcBorders>
            <w:vAlign w:val="bottom"/>
          </w:tcPr>
          <w:p w14:paraId="50F8A3E2"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406.9</w:t>
            </w:r>
          </w:p>
        </w:tc>
        <w:tc>
          <w:tcPr>
            <w:tcW w:w="1233" w:type="dxa"/>
            <w:tcBorders>
              <w:top w:val="nil"/>
              <w:left w:val="nil"/>
              <w:bottom w:val="nil"/>
              <w:right w:val="nil"/>
            </w:tcBorders>
            <w:vAlign w:val="bottom"/>
          </w:tcPr>
          <w:p w14:paraId="6DB40365"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23.3</w:t>
            </w:r>
          </w:p>
        </w:tc>
        <w:tc>
          <w:tcPr>
            <w:tcW w:w="1800" w:type="dxa"/>
            <w:tcBorders>
              <w:top w:val="nil"/>
              <w:left w:val="nil"/>
              <w:bottom w:val="nil"/>
              <w:right w:val="nil"/>
            </w:tcBorders>
            <w:vAlign w:val="bottom"/>
          </w:tcPr>
          <w:p w14:paraId="2DF321E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349.2</w:t>
            </w:r>
          </w:p>
        </w:tc>
        <w:tc>
          <w:tcPr>
            <w:tcW w:w="1440" w:type="dxa"/>
            <w:tcBorders>
              <w:top w:val="nil"/>
              <w:left w:val="nil"/>
              <w:bottom w:val="nil"/>
              <w:right w:val="nil"/>
            </w:tcBorders>
            <w:vAlign w:val="bottom"/>
          </w:tcPr>
          <w:p w14:paraId="63690152"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28.0</w:t>
            </w:r>
          </w:p>
        </w:tc>
        <w:tc>
          <w:tcPr>
            <w:tcW w:w="1460" w:type="dxa"/>
            <w:tcBorders>
              <w:top w:val="nil"/>
              <w:left w:val="nil"/>
              <w:bottom w:val="nil"/>
              <w:right w:val="nil"/>
            </w:tcBorders>
            <w:vAlign w:val="bottom"/>
          </w:tcPr>
          <w:p w14:paraId="4E64958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57.7</w:t>
            </w:r>
          </w:p>
        </w:tc>
      </w:tr>
      <w:tr w:rsidR="0093143B" w:rsidRPr="003C6E0A" w14:paraId="4BFEF346" w14:textId="77777777" w:rsidTr="00995F09">
        <w:trPr>
          <w:trHeight w:val="351"/>
        </w:trPr>
        <w:tc>
          <w:tcPr>
            <w:tcW w:w="1544" w:type="dxa"/>
            <w:tcBorders>
              <w:top w:val="nil"/>
              <w:left w:val="nil"/>
              <w:bottom w:val="nil"/>
              <w:right w:val="single" w:sz="4" w:space="0" w:color="auto"/>
            </w:tcBorders>
          </w:tcPr>
          <w:p w14:paraId="6190CFC7" w14:textId="6A83E129" w:rsidR="0093143B" w:rsidRPr="003C6E0A" w:rsidRDefault="0093143B" w:rsidP="00360AB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Cs/>
                <w:color w:val="000000" w:themeColor="text1"/>
              </w:rPr>
            </w:pPr>
            <w:r w:rsidRPr="003C6E0A">
              <w:rPr>
                <w:rFonts w:eastAsia="標楷體"/>
                <w:b/>
                <w:bCs/>
                <w:color w:val="000000" w:themeColor="text1"/>
              </w:rPr>
              <w:t>11</w:t>
            </w:r>
            <w:r w:rsidRPr="003C6E0A">
              <w:rPr>
                <w:rFonts w:eastAsia="標楷體" w:hint="eastAsia"/>
                <w:b/>
                <w:bCs/>
                <w:color w:val="000000" w:themeColor="text1"/>
              </w:rPr>
              <w:t>1</w:t>
            </w:r>
            <w:r w:rsidRPr="003C6E0A">
              <w:rPr>
                <w:rFonts w:eastAsia="標楷體"/>
                <w:b/>
                <w:bCs/>
                <w:color w:val="000000" w:themeColor="text1"/>
              </w:rPr>
              <w:t>年</w:t>
            </w:r>
            <w:r w:rsidRPr="003C6E0A">
              <w:rPr>
                <w:rFonts w:eastAsia="標楷體"/>
                <w:b/>
                <w:bCs/>
                <w:color w:val="000000" w:themeColor="text1"/>
              </w:rPr>
              <w:t>1~</w:t>
            </w:r>
            <w:r w:rsidR="00360AB4">
              <w:rPr>
                <w:rFonts w:eastAsia="標楷體" w:hint="eastAsia"/>
                <w:b/>
                <w:bCs/>
                <w:color w:val="000000" w:themeColor="text1"/>
              </w:rPr>
              <w:t>4</w:t>
            </w:r>
            <w:r w:rsidRPr="003C6E0A">
              <w:rPr>
                <w:rFonts w:eastAsia="標楷體"/>
                <w:b/>
                <w:bCs/>
                <w:color w:val="000000" w:themeColor="text1"/>
              </w:rPr>
              <w:t>月</w:t>
            </w:r>
          </w:p>
        </w:tc>
        <w:tc>
          <w:tcPr>
            <w:tcW w:w="1800" w:type="dxa"/>
            <w:tcBorders>
              <w:top w:val="nil"/>
              <w:left w:val="single" w:sz="4" w:space="0" w:color="auto"/>
              <w:bottom w:val="nil"/>
              <w:right w:val="nil"/>
            </w:tcBorders>
            <w:vAlign w:val="bottom"/>
          </w:tcPr>
          <w:p w14:paraId="0B7FEF52" w14:textId="4FFD1668" w:rsidR="0093143B" w:rsidRPr="003C6E0A" w:rsidRDefault="0093143B" w:rsidP="00360AB4">
            <w:pPr>
              <w:snapToGrid w:val="0"/>
              <w:spacing w:line="320" w:lineRule="exact"/>
              <w:ind w:right="480"/>
              <w:jc w:val="right"/>
              <w:rPr>
                <w:rFonts w:eastAsia="標楷體"/>
                <w:b/>
                <w:color w:val="000000" w:themeColor="text1"/>
              </w:rPr>
            </w:pPr>
            <w:r w:rsidRPr="003C6E0A">
              <w:rPr>
                <w:rFonts w:eastAsia="標楷體" w:hint="eastAsia"/>
                <w:b/>
                <w:color w:val="000000" w:themeColor="text1"/>
              </w:rPr>
              <w:t>1,</w:t>
            </w:r>
            <w:r w:rsidR="00360AB4">
              <w:rPr>
                <w:rFonts w:eastAsia="標楷體" w:hint="eastAsia"/>
                <w:b/>
                <w:color w:val="000000" w:themeColor="text1"/>
              </w:rPr>
              <w:t>624</w:t>
            </w:r>
            <w:r w:rsidRPr="003C6E0A">
              <w:rPr>
                <w:rFonts w:eastAsia="標楷體"/>
                <w:b/>
                <w:color w:val="000000" w:themeColor="text1"/>
              </w:rPr>
              <w:t>.</w:t>
            </w:r>
            <w:r w:rsidR="00360AB4">
              <w:rPr>
                <w:rFonts w:eastAsia="標楷體" w:hint="eastAsia"/>
                <w:b/>
                <w:color w:val="000000" w:themeColor="text1"/>
              </w:rPr>
              <w:t>0</w:t>
            </w:r>
          </w:p>
        </w:tc>
        <w:tc>
          <w:tcPr>
            <w:tcW w:w="1233" w:type="dxa"/>
            <w:tcBorders>
              <w:top w:val="nil"/>
              <w:left w:val="nil"/>
              <w:bottom w:val="nil"/>
              <w:right w:val="nil"/>
            </w:tcBorders>
            <w:vAlign w:val="bottom"/>
          </w:tcPr>
          <w:p w14:paraId="460CD117" w14:textId="0C44AA57" w:rsidR="0093143B" w:rsidRPr="003C6E0A" w:rsidRDefault="00360AB4" w:rsidP="00995F09">
            <w:pPr>
              <w:snapToGrid w:val="0"/>
              <w:spacing w:line="320" w:lineRule="exact"/>
              <w:ind w:right="296"/>
              <w:jc w:val="right"/>
              <w:rPr>
                <w:rFonts w:eastAsia="標楷體"/>
                <w:b/>
                <w:color w:val="000000" w:themeColor="text1"/>
              </w:rPr>
            </w:pPr>
            <w:r>
              <w:rPr>
                <w:rFonts w:eastAsia="標楷體" w:hint="eastAsia"/>
                <w:b/>
                <w:color w:val="000000" w:themeColor="text1"/>
              </w:rPr>
              <w:t>22.3</w:t>
            </w:r>
          </w:p>
        </w:tc>
        <w:tc>
          <w:tcPr>
            <w:tcW w:w="1800" w:type="dxa"/>
            <w:tcBorders>
              <w:top w:val="nil"/>
              <w:left w:val="nil"/>
              <w:bottom w:val="nil"/>
              <w:right w:val="nil"/>
            </w:tcBorders>
            <w:vAlign w:val="bottom"/>
          </w:tcPr>
          <w:p w14:paraId="74BE30F3" w14:textId="1A1E6941"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1,</w:t>
            </w:r>
            <w:r w:rsidR="00360AB4">
              <w:rPr>
                <w:rFonts w:eastAsia="標楷體" w:hint="eastAsia"/>
                <w:b/>
                <w:color w:val="000000" w:themeColor="text1"/>
              </w:rPr>
              <w:t>417</w:t>
            </w:r>
            <w:r w:rsidRPr="003C6E0A">
              <w:rPr>
                <w:rFonts w:eastAsia="標楷體"/>
                <w:b/>
                <w:color w:val="000000" w:themeColor="text1"/>
              </w:rPr>
              <w:t>.</w:t>
            </w:r>
            <w:r w:rsidRPr="003C6E0A">
              <w:rPr>
                <w:rFonts w:eastAsia="標楷體" w:hint="eastAsia"/>
                <w:b/>
                <w:color w:val="000000" w:themeColor="text1"/>
              </w:rPr>
              <w:t>4</w:t>
            </w:r>
          </w:p>
        </w:tc>
        <w:tc>
          <w:tcPr>
            <w:tcW w:w="1440" w:type="dxa"/>
            <w:tcBorders>
              <w:top w:val="nil"/>
              <w:left w:val="nil"/>
              <w:bottom w:val="nil"/>
              <w:right w:val="nil"/>
            </w:tcBorders>
            <w:vAlign w:val="bottom"/>
          </w:tcPr>
          <w:p w14:paraId="3F68D310" w14:textId="77777777" w:rsidR="0093143B" w:rsidRPr="003C6E0A" w:rsidRDefault="0093143B" w:rsidP="00995F09">
            <w:pPr>
              <w:snapToGrid w:val="0"/>
              <w:spacing w:line="320" w:lineRule="exact"/>
              <w:ind w:right="480"/>
              <w:jc w:val="right"/>
              <w:rPr>
                <w:rFonts w:eastAsia="標楷體"/>
                <w:b/>
                <w:color w:val="000000" w:themeColor="text1"/>
              </w:rPr>
            </w:pPr>
            <w:r w:rsidRPr="003C6E0A">
              <w:rPr>
                <w:rFonts w:eastAsia="標楷體" w:hint="eastAsia"/>
                <w:b/>
                <w:color w:val="000000" w:themeColor="text1"/>
              </w:rPr>
              <w:t>25.8</w:t>
            </w:r>
          </w:p>
        </w:tc>
        <w:tc>
          <w:tcPr>
            <w:tcW w:w="1460" w:type="dxa"/>
            <w:tcBorders>
              <w:top w:val="nil"/>
              <w:left w:val="nil"/>
              <w:bottom w:val="nil"/>
              <w:right w:val="nil"/>
            </w:tcBorders>
            <w:vAlign w:val="bottom"/>
          </w:tcPr>
          <w:p w14:paraId="3375DF29" w14:textId="7E69BC6B" w:rsidR="0093143B" w:rsidRPr="003C6E0A" w:rsidRDefault="00360AB4" w:rsidP="00360AB4">
            <w:pPr>
              <w:snapToGrid w:val="0"/>
              <w:spacing w:line="320" w:lineRule="exact"/>
              <w:ind w:right="480"/>
              <w:jc w:val="right"/>
              <w:rPr>
                <w:rFonts w:eastAsia="標楷體"/>
                <w:b/>
                <w:color w:val="000000" w:themeColor="text1"/>
              </w:rPr>
            </w:pPr>
            <w:r>
              <w:rPr>
                <w:rFonts w:eastAsia="標楷體" w:hint="eastAsia"/>
                <w:b/>
                <w:color w:val="000000" w:themeColor="text1"/>
              </w:rPr>
              <w:t>206</w:t>
            </w:r>
            <w:r w:rsidR="0093143B" w:rsidRPr="003C6E0A">
              <w:rPr>
                <w:rFonts w:eastAsia="標楷體"/>
                <w:b/>
                <w:color w:val="000000" w:themeColor="text1"/>
              </w:rPr>
              <w:t>.</w:t>
            </w:r>
            <w:r>
              <w:rPr>
                <w:rFonts w:eastAsia="標楷體" w:hint="eastAsia"/>
                <w:b/>
                <w:color w:val="000000" w:themeColor="text1"/>
              </w:rPr>
              <w:t>6</w:t>
            </w:r>
          </w:p>
        </w:tc>
      </w:tr>
      <w:tr w:rsidR="0093143B" w:rsidRPr="003C6E0A" w14:paraId="2A95D78B" w14:textId="77777777" w:rsidTr="00995F09">
        <w:trPr>
          <w:trHeight w:val="351"/>
        </w:trPr>
        <w:tc>
          <w:tcPr>
            <w:tcW w:w="1544" w:type="dxa"/>
            <w:tcBorders>
              <w:top w:val="nil"/>
              <w:left w:val="nil"/>
              <w:bottom w:val="nil"/>
              <w:right w:val="single" w:sz="4" w:space="0" w:color="auto"/>
            </w:tcBorders>
          </w:tcPr>
          <w:p w14:paraId="0EC793EF"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1</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1982E09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399.8</w:t>
            </w:r>
          </w:p>
        </w:tc>
        <w:tc>
          <w:tcPr>
            <w:tcW w:w="1233" w:type="dxa"/>
            <w:tcBorders>
              <w:top w:val="nil"/>
              <w:left w:val="nil"/>
              <w:bottom w:val="nil"/>
              <w:right w:val="nil"/>
            </w:tcBorders>
            <w:vAlign w:val="bottom"/>
          </w:tcPr>
          <w:p w14:paraId="4CEEAD23"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16.7</w:t>
            </w:r>
          </w:p>
        </w:tc>
        <w:tc>
          <w:tcPr>
            <w:tcW w:w="1800" w:type="dxa"/>
            <w:tcBorders>
              <w:top w:val="nil"/>
              <w:left w:val="nil"/>
              <w:bottom w:val="nil"/>
              <w:right w:val="nil"/>
            </w:tcBorders>
            <w:vAlign w:val="bottom"/>
          </w:tcPr>
          <w:p w14:paraId="7B74FEF6"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color w:val="000000" w:themeColor="text1"/>
              </w:rPr>
              <w:t>349.7</w:t>
            </w:r>
          </w:p>
        </w:tc>
        <w:tc>
          <w:tcPr>
            <w:tcW w:w="1440" w:type="dxa"/>
            <w:tcBorders>
              <w:top w:val="nil"/>
              <w:left w:val="nil"/>
              <w:bottom w:val="nil"/>
              <w:right w:val="nil"/>
            </w:tcBorders>
            <w:vAlign w:val="bottom"/>
          </w:tcPr>
          <w:p w14:paraId="52662F1C"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24.2</w:t>
            </w:r>
          </w:p>
        </w:tc>
        <w:tc>
          <w:tcPr>
            <w:tcW w:w="1460" w:type="dxa"/>
            <w:tcBorders>
              <w:top w:val="nil"/>
              <w:left w:val="nil"/>
              <w:bottom w:val="nil"/>
              <w:right w:val="nil"/>
            </w:tcBorders>
            <w:vAlign w:val="bottom"/>
          </w:tcPr>
          <w:p w14:paraId="352A15DF"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color w:val="000000" w:themeColor="text1"/>
              </w:rPr>
              <w:t>50.1</w:t>
            </w:r>
          </w:p>
        </w:tc>
      </w:tr>
      <w:tr w:rsidR="0093143B" w:rsidRPr="003C6E0A" w14:paraId="707849F9" w14:textId="77777777" w:rsidTr="00995F09">
        <w:trPr>
          <w:trHeight w:val="351"/>
        </w:trPr>
        <w:tc>
          <w:tcPr>
            <w:tcW w:w="1544" w:type="dxa"/>
            <w:tcBorders>
              <w:top w:val="nil"/>
              <w:left w:val="nil"/>
              <w:bottom w:val="nil"/>
              <w:right w:val="single" w:sz="4" w:space="0" w:color="auto"/>
            </w:tcBorders>
          </w:tcPr>
          <w:p w14:paraId="517AA691"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bCs/>
                <w:color w:val="000000" w:themeColor="text1"/>
              </w:rPr>
              <w:t>2</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6954F5EB"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374.5</w:t>
            </w:r>
          </w:p>
        </w:tc>
        <w:tc>
          <w:tcPr>
            <w:tcW w:w="1233" w:type="dxa"/>
            <w:tcBorders>
              <w:top w:val="nil"/>
              <w:left w:val="nil"/>
              <w:bottom w:val="nil"/>
              <w:right w:val="nil"/>
            </w:tcBorders>
            <w:vAlign w:val="bottom"/>
          </w:tcPr>
          <w:p w14:paraId="7B6B3220"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34.8</w:t>
            </w:r>
          </w:p>
        </w:tc>
        <w:tc>
          <w:tcPr>
            <w:tcW w:w="1800" w:type="dxa"/>
            <w:tcBorders>
              <w:top w:val="nil"/>
              <w:left w:val="nil"/>
              <w:bottom w:val="nil"/>
              <w:right w:val="nil"/>
            </w:tcBorders>
            <w:vAlign w:val="bottom"/>
          </w:tcPr>
          <w:p w14:paraId="5A6EFC32"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316.3</w:t>
            </w:r>
          </w:p>
        </w:tc>
        <w:tc>
          <w:tcPr>
            <w:tcW w:w="1440" w:type="dxa"/>
            <w:tcBorders>
              <w:top w:val="nil"/>
              <w:left w:val="nil"/>
              <w:bottom w:val="nil"/>
              <w:right w:val="nil"/>
            </w:tcBorders>
            <w:vAlign w:val="bottom"/>
          </w:tcPr>
          <w:p w14:paraId="6ECDECB1"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35.3</w:t>
            </w:r>
          </w:p>
        </w:tc>
        <w:tc>
          <w:tcPr>
            <w:tcW w:w="1460" w:type="dxa"/>
            <w:tcBorders>
              <w:top w:val="nil"/>
              <w:left w:val="nil"/>
              <w:bottom w:val="nil"/>
              <w:right w:val="nil"/>
            </w:tcBorders>
            <w:vAlign w:val="bottom"/>
          </w:tcPr>
          <w:p w14:paraId="6CFE3D08"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58.3</w:t>
            </w:r>
          </w:p>
        </w:tc>
      </w:tr>
      <w:tr w:rsidR="0093143B" w:rsidRPr="003C6E0A" w14:paraId="10E5EB60" w14:textId="77777777" w:rsidTr="00360AB4">
        <w:trPr>
          <w:trHeight w:val="351"/>
        </w:trPr>
        <w:tc>
          <w:tcPr>
            <w:tcW w:w="1544" w:type="dxa"/>
            <w:tcBorders>
              <w:top w:val="nil"/>
              <w:left w:val="nil"/>
              <w:bottom w:val="nil"/>
              <w:right w:val="single" w:sz="4" w:space="0" w:color="auto"/>
            </w:tcBorders>
          </w:tcPr>
          <w:p w14:paraId="51BACF37" w14:textId="77777777" w:rsidR="0093143B" w:rsidRPr="003C6E0A" w:rsidRDefault="0093143B"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3C6E0A">
              <w:rPr>
                <w:rFonts w:eastAsia="標楷體" w:hint="eastAsia"/>
                <w:bCs/>
                <w:color w:val="000000" w:themeColor="text1"/>
              </w:rPr>
              <w:t>3</w:t>
            </w:r>
            <w:r w:rsidRPr="003C6E0A">
              <w:rPr>
                <w:rFonts w:eastAsia="標楷體"/>
                <w:bCs/>
                <w:color w:val="000000" w:themeColor="text1"/>
              </w:rPr>
              <w:t>月</w:t>
            </w:r>
          </w:p>
        </w:tc>
        <w:tc>
          <w:tcPr>
            <w:tcW w:w="1800" w:type="dxa"/>
            <w:tcBorders>
              <w:top w:val="nil"/>
              <w:left w:val="single" w:sz="4" w:space="0" w:color="auto"/>
              <w:bottom w:val="nil"/>
              <w:right w:val="nil"/>
            </w:tcBorders>
            <w:vAlign w:val="bottom"/>
          </w:tcPr>
          <w:p w14:paraId="06AC5144" w14:textId="77777777" w:rsidR="0093143B" w:rsidRPr="003C6E0A" w:rsidRDefault="0093143B" w:rsidP="00995F09">
            <w:pPr>
              <w:snapToGrid w:val="0"/>
              <w:spacing w:line="320" w:lineRule="exact"/>
              <w:ind w:right="480"/>
              <w:jc w:val="right"/>
              <w:rPr>
                <w:rFonts w:eastAsia="標楷體"/>
                <w:color w:val="000000" w:themeColor="text1"/>
              </w:rPr>
            </w:pPr>
            <w:r w:rsidRPr="003C6E0A">
              <w:rPr>
                <w:rFonts w:eastAsia="標楷體" w:hint="eastAsia"/>
                <w:color w:val="000000" w:themeColor="text1"/>
              </w:rPr>
              <w:t>435.0</w:t>
            </w:r>
          </w:p>
        </w:tc>
        <w:tc>
          <w:tcPr>
            <w:tcW w:w="1233" w:type="dxa"/>
            <w:tcBorders>
              <w:top w:val="nil"/>
              <w:left w:val="nil"/>
              <w:bottom w:val="nil"/>
              <w:right w:val="nil"/>
            </w:tcBorders>
            <w:vAlign w:val="bottom"/>
          </w:tcPr>
          <w:p w14:paraId="1BB660D7" w14:textId="77777777" w:rsidR="0093143B" w:rsidRPr="003C6E0A" w:rsidRDefault="0093143B" w:rsidP="00995F09">
            <w:pPr>
              <w:snapToGrid w:val="0"/>
              <w:spacing w:line="320" w:lineRule="exact"/>
              <w:ind w:right="296"/>
              <w:jc w:val="right"/>
              <w:rPr>
                <w:rFonts w:eastAsia="標楷體"/>
                <w:color w:val="000000" w:themeColor="text1"/>
              </w:rPr>
            </w:pPr>
            <w:r w:rsidRPr="003C6E0A">
              <w:rPr>
                <w:rFonts w:eastAsia="標楷體" w:hint="eastAsia"/>
                <w:color w:val="000000" w:themeColor="text1"/>
              </w:rPr>
              <w:t>21.3</w:t>
            </w:r>
          </w:p>
        </w:tc>
        <w:tc>
          <w:tcPr>
            <w:tcW w:w="1800" w:type="dxa"/>
            <w:tcBorders>
              <w:top w:val="nil"/>
              <w:left w:val="nil"/>
              <w:bottom w:val="nil"/>
              <w:right w:val="nil"/>
            </w:tcBorders>
            <w:vAlign w:val="bottom"/>
          </w:tcPr>
          <w:p w14:paraId="3EADE85B" w14:textId="00BA0B2D" w:rsidR="0093143B" w:rsidRPr="003C6E0A" w:rsidRDefault="00360AB4" w:rsidP="00995F09">
            <w:pPr>
              <w:snapToGrid w:val="0"/>
              <w:spacing w:line="320" w:lineRule="exact"/>
              <w:ind w:right="480"/>
              <w:jc w:val="right"/>
              <w:rPr>
                <w:rFonts w:eastAsia="標楷體"/>
                <w:color w:val="000000" w:themeColor="text1"/>
              </w:rPr>
            </w:pPr>
            <w:r>
              <w:rPr>
                <w:rFonts w:eastAsia="標楷體" w:hint="eastAsia"/>
                <w:color w:val="000000" w:themeColor="text1"/>
              </w:rPr>
              <w:t>385</w:t>
            </w:r>
            <w:r w:rsidR="0093143B" w:rsidRPr="003C6E0A">
              <w:rPr>
                <w:rFonts w:eastAsia="標楷體" w:hint="eastAsia"/>
                <w:color w:val="000000" w:themeColor="text1"/>
              </w:rPr>
              <w:t>.</w:t>
            </w:r>
            <w:r>
              <w:rPr>
                <w:rFonts w:eastAsia="標楷體" w:hint="eastAsia"/>
                <w:color w:val="000000" w:themeColor="text1"/>
              </w:rPr>
              <w:t>9</w:t>
            </w:r>
          </w:p>
        </w:tc>
        <w:tc>
          <w:tcPr>
            <w:tcW w:w="1440" w:type="dxa"/>
            <w:tcBorders>
              <w:top w:val="nil"/>
              <w:left w:val="nil"/>
              <w:bottom w:val="nil"/>
              <w:right w:val="nil"/>
            </w:tcBorders>
            <w:vAlign w:val="bottom"/>
          </w:tcPr>
          <w:p w14:paraId="30B7B324" w14:textId="147F9874" w:rsidR="0093143B" w:rsidRPr="003C6E0A" w:rsidRDefault="00360AB4" w:rsidP="00995F09">
            <w:pPr>
              <w:snapToGrid w:val="0"/>
              <w:spacing w:line="320" w:lineRule="exact"/>
              <w:ind w:right="480"/>
              <w:jc w:val="right"/>
              <w:rPr>
                <w:rFonts w:eastAsia="標楷體"/>
                <w:color w:val="000000" w:themeColor="text1"/>
              </w:rPr>
            </w:pPr>
            <w:r>
              <w:rPr>
                <w:rFonts w:eastAsia="標楷體" w:hint="eastAsia"/>
                <w:color w:val="000000" w:themeColor="text1"/>
              </w:rPr>
              <w:t>19.5</w:t>
            </w:r>
          </w:p>
        </w:tc>
        <w:tc>
          <w:tcPr>
            <w:tcW w:w="1460" w:type="dxa"/>
            <w:tcBorders>
              <w:top w:val="nil"/>
              <w:left w:val="nil"/>
              <w:bottom w:val="nil"/>
              <w:right w:val="nil"/>
            </w:tcBorders>
            <w:vAlign w:val="bottom"/>
          </w:tcPr>
          <w:p w14:paraId="12603BE1" w14:textId="39668692" w:rsidR="0093143B" w:rsidRPr="003C6E0A" w:rsidRDefault="00360AB4" w:rsidP="00995F09">
            <w:pPr>
              <w:snapToGrid w:val="0"/>
              <w:spacing w:line="320" w:lineRule="exact"/>
              <w:ind w:right="480"/>
              <w:jc w:val="right"/>
              <w:rPr>
                <w:rFonts w:eastAsia="標楷體"/>
                <w:color w:val="000000" w:themeColor="text1"/>
              </w:rPr>
            </w:pPr>
            <w:r>
              <w:rPr>
                <w:rFonts w:eastAsia="標楷體" w:hint="eastAsia"/>
                <w:color w:val="000000" w:themeColor="text1"/>
              </w:rPr>
              <w:t>49.2</w:t>
            </w:r>
          </w:p>
        </w:tc>
      </w:tr>
      <w:tr w:rsidR="00360AB4" w:rsidRPr="003C6E0A" w14:paraId="0ECA0651" w14:textId="77777777" w:rsidTr="00995F09">
        <w:trPr>
          <w:trHeight w:val="351"/>
        </w:trPr>
        <w:tc>
          <w:tcPr>
            <w:tcW w:w="1544" w:type="dxa"/>
            <w:tcBorders>
              <w:top w:val="nil"/>
              <w:left w:val="nil"/>
              <w:bottom w:val="single" w:sz="4" w:space="0" w:color="auto"/>
              <w:right w:val="single" w:sz="4" w:space="0" w:color="auto"/>
            </w:tcBorders>
          </w:tcPr>
          <w:p w14:paraId="5644ED27" w14:textId="79884293" w:rsidR="00360AB4" w:rsidRPr="003C6E0A" w:rsidRDefault="00360AB4" w:rsidP="00995F0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4</w:t>
            </w:r>
            <w:r w:rsidRPr="003C6E0A">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14:paraId="2D4AD2A7" w14:textId="7389847A" w:rsidR="00360AB4" w:rsidRPr="003C6E0A" w:rsidRDefault="00360AB4" w:rsidP="00360AB4">
            <w:pPr>
              <w:snapToGrid w:val="0"/>
              <w:spacing w:line="320" w:lineRule="exact"/>
              <w:ind w:right="480"/>
              <w:jc w:val="right"/>
              <w:rPr>
                <w:rFonts w:eastAsia="標楷體"/>
                <w:color w:val="000000" w:themeColor="text1"/>
              </w:rPr>
            </w:pPr>
            <w:r>
              <w:rPr>
                <w:rFonts w:eastAsia="標楷體" w:hint="eastAsia"/>
                <w:color w:val="000000" w:themeColor="text1"/>
              </w:rPr>
              <w:t>414</w:t>
            </w:r>
            <w:r w:rsidRPr="003C6E0A">
              <w:rPr>
                <w:rFonts w:eastAsia="標楷體" w:hint="eastAsia"/>
                <w:color w:val="000000" w:themeColor="text1"/>
              </w:rPr>
              <w:t>.</w:t>
            </w:r>
            <w:r>
              <w:rPr>
                <w:rFonts w:eastAsia="標楷體" w:hint="eastAsia"/>
                <w:color w:val="000000" w:themeColor="text1"/>
              </w:rPr>
              <w:t>6</w:t>
            </w:r>
          </w:p>
        </w:tc>
        <w:tc>
          <w:tcPr>
            <w:tcW w:w="1233" w:type="dxa"/>
            <w:tcBorders>
              <w:top w:val="nil"/>
              <w:left w:val="nil"/>
              <w:bottom w:val="single" w:sz="4" w:space="0" w:color="auto"/>
              <w:right w:val="nil"/>
            </w:tcBorders>
            <w:vAlign w:val="bottom"/>
          </w:tcPr>
          <w:p w14:paraId="2A801035" w14:textId="1D8C1079" w:rsidR="00360AB4" w:rsidRPr="003C6E0A" w:rsidRDefault="00360AB4" w:rsidP="00995F09">
            <w:pPr>
              <w:snapToGrid w:val="0"/>
              <w:spacing w:line="320" w:lineRule="exact"/>
              <w:ind w:right="296"/>
              <w:jc w:val="right"/>
              <w:rPr>
                <w:rFonts w:eastAsia="標楷體"/>
                <w:color w:val="000000" w:themeColor="text1"/>
              </w:rPr>
            </w:pPr>
            <w:r>
              <w:rPr>
                <w:rFonts w:eastAsia="標楷體" w:hint="eastAsia"/>
                <w:color w:val="000000" w:themeColor="text1"/>
              </w:rPr>
              <w:t>18.8</w:t>
            </w:r>
          </w:p>
        </w:tc>
        <w:tc>
          <w:tcPr>
            <w:tcW w:w="1800" w:type="dxa"/>
            <w:tcBorders>
              <w:top w:val="nil"/>
              <w:left w:val="nil"/>
              <w:bottom w:val="single" w:sz="4" w:space="0" w:color="auto"/>
              <w:right w:val="nil"/>
            </w:tcBorders>
            <w:vAlign w:val="bottom"/>
          </w:tcPr>
          <w:p w14:paraId="0DFA9C4C" w14:textId="19A32D10" w:rsidR="00360AB4" w:rsidRPr="003C6E0A" w:rsidRDefault="00360AB4" w:rsidP="00995F09">
            <w:pPr>
              <w:snapToGrid w:val="0"/>
              <w:spacing w:line="320" w:lineRule="exact"/>
              <w:ind w:right="480"/>
              <w:jc w:val="right"/>
              <w:rPr>
                <w:rFonts w:eastAsia="標楷體"/>
                <w:color w:val="000000" w:themeColor="text1"/>
              </w:rPr>
            </w:pPr>
            <w:r>
              <w:rPr>
                <w:rFonts w:eastAsia="標楷體" w:hint="eastAsia"/>
                <w:color w:val="000000" w:themeColor="text1"/>
              </w:rPr>
              <w:t>365</w:t>
            </w:r>
            <w:r w:rsidRPr="003C6E0A">
              <w:rPr>
                <w:rFonts w:eastAsia="標楷體" w:hint="eastAsia"/>
                <w:color w:val="000000" w:themeColor="text1"/>
              </w:rPr>
              <w:t>.5</w:t>
            </w:r>
          </w:p>
        </w:tc>
        <w:tc>
          <w:tcPr>
            <w:tcW w:w="1440" w:type="dxa"/>
            <w:tcBorders>
              <w:top w:val="nil"/>
              <w:left w:val="nil"/>
              <w:bottom w:val="single" w:sz="4" w:space="0" w:color="auto"/>
              <w:right w:val="nil"/>
            </w:tcBorders>
            <w:vAlign w:val="bottom"/>
          </w:tcPr>
          <w:p w14:paraId="624AB752" w14:textId="5C4DB516" w:rsidR="00360AB4" w:rsidRPr="003C6E0A" w:rsidRDefault="00360AB4" w:rsidP="00995F09">
            <w:pPr>
              <w:snapToGrid w:val="0"/>
              <w:spacing w:line="320" w:lineRule="exact"/>
              <w:ind w:right="480"/>
              <w:jc w:val="right"/>
              <w:rPr>
                <w:rFonts w:eastAsia="標楷體"/>
                <w:color w:val="000000" w:themeColor="text1"/>
              </w:rPr>
            </w:pPr>
            <w:r>
              <w:rPr>
                <w:rFonts w:eastAsia="標楷體" w:hint="eastAsia"/>
                <w:color w:val="000000" w:themeColor="text1"/>
              </w:rPr>
              <w:t>26.7</w:t>
            </w:r>
          </w:p>
        </w:tc>
        <w:tc>
          <w:tcPr>
            <w:tcW w:w="1460" w:type="dxa"/>
            <w:tcBorders>
              <w:top w:val="nil"/>
              <w:left w:val="nil"/>
              <w:bottom w:val="single" w:sz="4" w:space="0" w:color="auto"/>
              <w:right w:val="nil"/>
            </w:tcBorders>
            <w:vAlign w:val="bottom"/>
          </w:tcPr>
          <w:p w14:paraId="6767A8F7" w14:textId="5BF69989" w:rsidR="00360AB4" w:rsidRPr="003C6E0A" w:rsidRDefault="00360AB4" w:rsidP="00995F09">
            <w:pPr>
              <w:snapToGrid w:val="0"/>
              <w:spacing w:line="320" w:lineRule="exact"/>
              <w:ind w:right="480"/>
              <w:jc w:val="right"/>
              <w:rPr>
                <w:rFonts w:eastAsia="標楷體"/>
                <w:color w:val="000000" w:themeColor="text1"/>
              </w:rPr>
            </w:pPr>
            <w:r>
              <w:rPr>
                <w:rFonts w:eastAsia="標楷體" w:hint="eastAsia"/>
                <w:color w:val="000000" w:themeColor="text1"/>
              </w:rPr>
              <w:t>49.1</w:t>
            </w:r>
          </w:p>
        </w:tc>
      </w:tr>
    </w:tbl>
    <w:p w14:paraId="266421AE" w14:textId="77777777" w:rsidR="0021217C" w:rsidRPr="003C6E0A" w:rsidRDefault="0021217C" w:rsidP="0021217C">
      <w:pPr>
        <w:widowControl/>
        <w:snapToGrid w:val="0"/>
        <w:spacing w:line="300" w:lineRule="auto"/>
        <w:ind w:leftChars="1" w:left="284" w:right="-142" w:hangingChars="128" w:hanging="282"/>
        <w:jc w:val="both"/>
        <w:rPr>
          <w:rFonts w:eastAsia="標楷體"/>
          <w:color w:val="000000" w:themeColor="text1"/>
          <w:sz w:val="22"/>
          <w:szCs w:val="22"/>
        </w:rPr>
      </w:pPr>
      <w:r w:rsidRPr="003C6E0A">
        <w:rPr>
          <w:rFonts w:eastAsia="標楷體"/>
          <w:color w:val="000000" w:themeColor="text1"/>
          <w:sz w:val="22"/>
          <w:szCs w:val="22"/>
        </w:rPr>
        <w:t>資料來源：財政部進出口貿易統計。</w:t>
      </w:r>
    </w:p>
    <w:p w14:paraId="6A6CC6D5" w14:textId="77777777" w:rsidR="0021217C" w:rsidRPr="003C6E0A" w:rsidRDefault="0021217C" w:rsidP="0021217C">
      <w:pPr>
        <w:widowControl/>
        <w:rPr>
          <w:rFonts w:eastAsia="標楷體"/>
          <w:color w:val="000000" w:themeColor="text1"/>
          <w:sz w:val="22"/>
          <w:szCs w:val="22"/>
        </w:rPr>
      </w:pPr>
      <w:r w:rsidRPr="003C6E0A">
        <w:rPr>
          <w:rFonts w:eastAsia="標楷體"/>
          <w:color w:val="000000" w:themeColor="text1"/>
          <w:sz w:val="22"/>
          <w:szCs w:val="22"/>
        </w:rPr>
        <w:br w:type="page"/>
      </w:r>
    </w:p>
    <w:p w14:paraId="5FB4EAFC" w14:textId="2FE95FB6" w:rsidR="0093143B" w:rsidRPr="003C6E0A" w:rsidRDefault="0093143B" w:rsidP="0093143B">
      <w:pPr>
        <w:widowControl/>
        <w:snapToGrid w:val="0"/>
        <w:spacing w:beforeLines="50" w:before="120" w:line="300" w:lineRule="auto"/>
        <w:ind w:left="541" w:hangingChars="193" w:hanging="541"/>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２、</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404CA5">
        <w:rPr>
          <w:rFonts w:eastAsia="標楷體" w:hint="eastAsia"/>
          <w:b/>
          <w:bCs/>
          <w:color w:val="000000" w:themeColor="text1"/>
          <w:kern w:val="0"/>
          <w:sz w:val="28"/>
          <w:szCs w:val="20"/>
        </w:rPr>
        <w:t>4</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我對主要國家</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地區</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出口增幅最多為</w:t>
      </w:r>
      <w:r w:rsidR="00404CA5">
        <w:rPr>
          <w:rFonts w:eastAsia="標楷體" w:hint="eastAsia"/>
          <w:b/>
          <w:bCs/>
          <w:color w:val="000000" w:themeColor="text1"/>
          <w:kern w:val="0"/>
          <w:sz w:val="28"/>
          <w:szCs w:val="20"/>
        </w:rPr>
        <w:t>澳大利亞</w:t>
      </w:r>
      <w:r w:rsidRPr="003C6E0A">
        <w:rPr>
          <w:rFonts w:eastAsia="標楷體"/>
          <w:b/>
          <w:bCs/>
          <w:color w:val="000000" w:themeColor="text1"/>
          <w:kern w:val="0"/>
          <w:sz w:val="28"/>
          <w:szCs w:val="20"/>
        </w:rPr>
        <w:t>，進口增幅最多為</w:t>
      </w:r>
      <w:r w:rsidR="00404CA5">
        <w:rPr>
          <w:rFonts w:eastAsia="標楷體" w:hint="eastAsia"/>
          <w:b/>
          <w:bCs/>
          <w:color w:val="000000" w:themeColor="text1"/>
          <w:kern w:val="0"/>
          <w:sz w:val="28"/>
          <w:szCs w:val="20"/>
        </w:rPr>
        <w:t>科威特</w:t>
      </w:r>
    </w:p>
    <w:p w14:paraId="3AA7BC4F" w14:textId="4BC41420" w:rsidR="0093143B" w:rsidRPr="003C6E0A" w:rsidRDefault="00404CA5" w:rsidP="0093143B">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4</w:t>
      </w:r>
      <w:r w:rsidR="0093143B" w:rsidRPr="003C6E0A">
        <w:rPr>
          <w:rFonts w:eastAsia="標楷體" w:hint="eastAsia"/>
          <w:bCs/>
          <w:color w:val="000000" w:themeColor="text1"/>
          <w:sz w:val="28"/>
          <w:szCs w:val="22"/>
        </w:rPr>
        <w:t>月</w:t>
      </w:r>
      <w:r w:rsidR="0093143B" w:rsidRPr="003C6E0A">
        <w:rPr>
          <w:rFonts w:eastAsia="標楷體"/>
          <w:bCs/>
          <w:color w:val="000000" w:themeColor="text1"/>
          <w:sz w:val="28"/>
          <w:szCs w:val="22"/>
        </w:rPr>
        <w:t>我對主要國家</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地區</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出口增幅最多為</w:t>
      </w:r>
      <w:r>
        <w:rPr>
          <w:rFonts w:eastAsia="標楷體" w:hint="eastAsia"/>
          <w:bCs/>
          <w:color w:val="000000" w:themeColor="text1"/>
          <w:sz w:val="28"/>
          <w:szCs w:val="22"/>
        </w:rPr>
        <w:t>澳大利亞</w:t>
      </w:r>
      <w:r w:rsidR="0093143B" w:rsidRPr="003C6E0A">
        <w:rPr>
          <w:rFonts w:eastAsia="標楷體"/>
          <w:bCs/>
          <w:color w:val="000000" w:themeColor="text1"/>
          <w:sz w:val="28"/>
          <w:szCs w:val="22"/>
        </w:rPr>
        <w:t>，</w:t>
      </w:r>
      <w:r w:rsidR="0093143B" w:rsidRPr="003C6E0A">
        <w:rPr>
          <w:rFonts w:eastAsia="標楷體" w:hint="eastAsia"/>
          <w:bCs/>
          <w:color w:val="000000" w:themeColor="text1"/>
          <w:sz w:val="28"/>
          <w:szCs w:val="22"/>
        </w:rPr>
        <w:t>年增</w:t>
      </w:r>
      <w:r>
        <w:rPr>
          <w:rFonts w:eastAsia="標楷體" w:hint="eastAsia"/>
          <w:bCs/>
          <w:color w:val="000000" w:themeColor="text1"/>
          <w:sz w:val="28"/>
          <w:szCs w:val="22"/>
        </w:rPr>
        <w:t>86.2</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；進口增幅最多為</w:t>
      </w:r>
      <w:r>
        <w:rPr>
          <w:rFonts w:eastAsia="標楷體" w:hint="eastAsia"/>
          <w:bCs/>
          <w:color w:val="000000" w:themeColor="text1"/>
          <w:sz w:val="28"/>
          <w:szCs w:val="22"/>
        </w:rPr>
        <w:t>科威特</w:t>
      </w:r>
      <w:r w:rsidR="0093143B" w:rsidRPr="003C6E0A">
        <w:rPr>
          <w:rFonts w:eastAsia="標楷體"/>
          <w:bCs/>
          <w:color w:val="000000" w:themeColor="text1"/>
          <w:sz w:val="28"/>
          <w:szCs w:val="22"/>
        </w:rPr>
        <w:t>，</w:t>
      </w:r>
      <w:r w:rsidR="0093143B" w:rsidRPr="003C6E0A">
        <w:rPr>
          <w:rFonts w:eastAsia="標楷體" w:hint="eastAsia"/>
          <w:bCs/>
          <w:color w:val="000000" w:themeColor="text1"/>
          <w:sz w:val="28"/>
          <w:szCs w:val="22"/>
        </w:rPr>
        <w:t>年增</w:t>
      </w:r>
      <w:r>
        <w:rPr>
          <w:rFonts w:eastAsia="標楷體" w:hint="eastAsia"/>
          <w:bCs/>
          <w:color w:val="000000" w:themeColor="text1"/>
          <w:sz w:val="28"/>
          <w:szCs w:val="22"/>
        </w:rPr>
        <w:t>131.0</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w:t>
      </w:r>
    </w:p>
    <w:p w14:paraId="4FEFF8B7" w14:textId="36AB279B" w:rsidR="0093143B" w:rsidRPr="00111567" w:rsidRDefault="00A236F5" w:rsidP="00111567">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4</w:t>
      </w:r>
      <w:r w:rsidR="0093143B" w:rsidRPr="003C6E0A">
        <w:rPr>
          <w:rFonts w:eastAsia="標楷體" w:hint="eastAsia"/>
          <w:bCs/>
          <w:color w:val="000000" w:themeColor="text1"/>
          <w:sz w:val="28"/>
          <w:szCs w:val="22"/>
        </w:rPr>
        <w:t>月</w:t>
      </w:r>
      <w:r w:rsidR="0093143B" w:rsidRPr="003C6E0A">
        <w:rPr>
          <w:rFonts w:eastAsia="標楷體"/>
          <w:bCs/>
          <w:color w:val="000000" w:themeColor="text1"/>
          <w:sz w:val="28"/>
          <w:szCs w:val="22"/>
        </w:rPr>
        <w:t>我對主要貿易夥伴出口，</w:t>
      </w:r>
      <w:r w:rsidR="00111567" w:rsidRPr="003C6E0A">
        <w:rPr>
          <w:rFonts w:eastAsia="標楷體"/>
          <w:bCs/>
          <w:color w:val="000000" w:themeColor="text1"/>
          <w:sz w:val="28"/>
          <w:szCs w:val="22"/>
        </w:rPr>
        <w:t>韓國</w:t>
      </w:r>
      <w:r w:rsidR="0093143B" w:rsidRPr="003C6E0A">
        <w:rPr>
          <w:rFonts w:eastAsia="標楷體"/>
          <w:bCs/>
          <w:color w:val="000000" w:themeColor="text1"/>
          <w:sz w:val="28"/>
          <w:szCs w:val="22"/>
        </w:rPr>
        <w:t>、美國、新加坡、</w:t>
      </w:r>
      <w:r w:rsidR="00111567" w:rsidRPr="003C6E0A">
        <w:rPr>
          <w:rFonts w:eastAsia="標楷體"/>
          <w:bCs/>
          <w:color w:val="000000" w:themeColor="text1"/>
          <w:sz w:val="28"/>
          <w:szCs w:val="22"/>
        </w:rPr>
        <w:t>中國大陸</w:t>
      </w:r>
      <w:r w:rsidR="00111567" w:rsidRPr="003C6E0A">
        <w:rPr>
          <w:rFonts w:eastAsia="標楷體"/>
          <w:bCs/>
          <w:color w:val="000000" w:themeColor="text1"/>
          <w:sz w:val="28"/>
          <w:szCs w:val="22"/>
        </w:rPr>
        <w:t>(</w:t>
      </w:r>
      <w:r w:rsidR="00111567" w:rsidRPr="003C6E0A">
        <w:rPr>
          <w:rFonts w:eastAsia="標楷體"/>
          <w:bCs/>
          <w:color w:val="000000" w:themeColor="text1"/>
          <w:sz w:val="28"/>
          <w:szCs w:val="22"/>
        </w:rPr>
        <w:t>含香港</w:t>
      </w:r>
      <w:r w:rsidR="00111567" w:rsidRPr="003C6E0A">
        <w:rPr>
          <w:rFonts w:eastAsia="標楷體"/>
          <w:bCs/>
          <w:color w:val="000000" w:themeColor="text1"/>
          <w:sz w:val="28"/>
          <w:szCs w:val="22"/>
        </w:rPr>
        <w:t>)</w:t>
      </w:r>
      <w:r w:rsidR="0093143B" w:rsidRPr="003C6E0A">
        <w:rPr>
          <w:rFonts w:eastAsia="標楷體"/>
          <w:bCs/>
          <w:color w:val="000000" w:themeColor="text1"/>
          <w:sz w:val="28"/>
          <w:szCs w:val="22"/>
        </w:rPr>
        <w:t>及</w:t>
      </w:r>
      <w:r w:rsidR="00111567" w:rsidRPr="003C6E0A">
        <w:rPr>
          <w:rFonts w:eastAsia="標楷體"/>
          <w:bCs/>
          <w:color w:val="000000" w:themeColor="text1"/>
          <w:sz w:val="28"/>
          <w:szCs w:val="22"/>
        </w:rPr>
        <w:t>日本</w:t>
      </w:r>
      <w:r w:rsidR="0093143B" w:rsidRPr="003C6E0A">
        <w:rPr>
          <w:rFonts w:eastAsia="標楷體"/>
          <w:bCs/>
          <w:color w:val="000000" w:themeColor="text1"/>
          <w:sz w:val="28"/>
          <w:szCs w:val="22"/>
        </w:rPr>
        <w:t>分別增加</w:t>
      </w:r>
      <w:r w:rsidR="00111567">
        <w:rPr>
          <w:rFonts w:eastAsia="標楷體" w:hint="eastAsia"/>
          <w:bCs/>
          <w:color w:val="000000" w:themeColor="text1"/>
          <w:sz w:val="28"/>
          <w:szCs w:val="22"/>
        </w:rPr>
        <w:t>40</w:t>
      </w:r>
      <w:r w:rsidR="0093143B" w:rsidRPr="003C6E0A">
        <w:rPr>
          <w:rFonts w:eastAsia="標楷體" w:hint="eastAsia"/>
          <w:bCs/>
          <w:color w:val="000000" w:themeColor="text1"/>
          <w:sz w:val="28"/>
          <w:szCs w:val="22"/>
        </w:rPr>
        <w:t>.2</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w:t>
      </w:r>
      <w:r w:rsidR="00111567">
        <w:rPr>
          <w:rFonts w:eastAsia="標楷體" w:hint="eastAsia"/>
          <w:bCs/>
          <w:color w:val="000000" w:themeColor="text1"/>
          <w:sz w:val="28"/>
          <w:szCs w:val="22"/>
        </w:rPr>
        <w:t>26</w:t>
      </w:r>
      <w:r w:rsidR="0093143B" w:rsidRPr="003C6E0A">
        <w:rPr>
          <w:rFonts w:eastAsia="標楷體" w:hint="eastAsia"/>
          <w:bCs/>
          <w:color w:val="000000" w:themeColor="text1"/>
          <w:sz w:val="28"/>
          <w:szCs w:val="22"/>
        </w:rPr>
        <w:t>.6</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w:t>
      </w:r>
      <w:r w:rsidR="00111567">
        <w:rPr>
          <w:rFonts w:eastAsia="標楷體" w:hint="eastAsia"/>
          <w:bCs/>
          <w:color w:val="000000" w:themeColor="text1"/>
          <w:sz w:val="28"/>
          <w:szCs w:val="22"/>
        </w:rPr>
        <w:t>21.9</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w:t>
      </w:r>
      <w:r w:rsidR="00111567">
        <w:rPr>
          <w:rFonts w:eastAsia="標楷體" w:hint="eastAsia"/>
          <w:bCs/>
          <w:color w:val="000000" w:themeColor="text1"/>
          <w:sz w:val="28"/>
          <w:szCs w:val="22"/>
        </w:rPr>
        <w:t>10.6</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及</w:t>
      </w:r>
      <w:r w:rsidR="00111567">
        <w:rPr>
          <w:rFonts w:eastAsia="標楷體" w:hint="eastAsia"/>
          <w:bCs/>
          <w:color w:val="000000" w:themeColor="text1"/>
          <w:sz w:val="28"/>
          <w:szCs w:val="22"/>
        </w:rPr>
        <w:t>5.7</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；進口部分，韓國、美國</w:t>
      </w:r>
      <w:r w:rsidR="00111567">
        <w:rPr>
          <w:rFonts w:eastAsia="標楷體" w:hint="eastAsia"/>
          <w:bCs/>
          <w:color w:val="000000" w:themeColor="text1"/>
          <w:sz w:val="28"/>
          <w:szCs w:val="22"/>
        </w:rPr>
        <w:t>、</w:t>
      </w:r>
      <w:r w:rsidR="00111567" w:rsidRPr="003C6E0A">
        <w:rPr>
          <w:rFonts w:eastAsia="標楷體"/>
          <w:bCs/>
          <w:color w:val="000000" w:themeColor="text1"/>
          <w:sz w:val="28"/>
          <w:szCs w:val="22"/>
        </w:rPr>
        <w:t>新加坡</w:t>
      </w:r>
      <w:r w:rsidR="00111567">
        <w:rPr>
          <w:rFonts w:eastAsia="標楷體" w:hint="eastAsia"/>
          <w:bCs/>
          <w:color w:val="000000" w:themeColor="text1"/>
          <w:sz w:val="28"/>
          <w:szCs w:val="22"/>
        </w:rPr>
        <w:t>、</w:t>
      </w:r>
      <w:r w:rsidR="00111567" w:rsidRPr="003C6E0A">
        <w:rPr>
          <w:rFonts w:eastAsia="標楷體"/>
          <w:bCs/>
          <w:color w:val="000000" w:themeColor="text1"/>
          <w:sz w:val="28"/>
          <w:szCs w:val="22"/>
        </w:rPr>
        <w:t>日本</w:t>
      </w:r>
      <w:r w:rsidR="0093143B" w:rsidRPr="003C6E0A">
        <w:rPr>
          <w:rFonts w:eastAsia="標楷體" w:hint="eastAsia"/>
          <w:bCs/>
          <w:color w:val="000000" w:themeColor="text1"/>
          <w:sz w:val="28"/>
          <w:szCs w:val="22"/>
        </w:rPr>
        <w:t>及</w:t>
      </w:r>
      <w:r w:rsidR="0093143B" w:rsidRPr="003C6E0A">
        <w:rPr>
          <w:rFonts w:eastAsia="標楷體"/>
          <w:bCs/>
          <w:color w:val="000000" w:themeColor="text1"/>
          <w:sz w:val="28"/>
          <w:szCs w:val="22"/>
        </w:rPr>
        <w:t>中國大陸</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含香港</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分別增加</w:t>
      </w:r>
      <w:r w:rsidR="00111567">
        <w:rPr>
          <w:rFonts w:eastAsia="標楷體" w:hint="eastAsia"/>
          <w:bCs/>
          <w:color w:val="000000" w:themeColor="text1"/>
          <w:sz w:val="28"/>
          <w:szCs w:val="22"/>
        </w:rPr>
        <w:t>34.8</w:t>
      </w:r>
      <w:r w:rsidR="0093143B" w:rsidRPr="003C6E0A">
        <w:rPr>
          <w:rFonts w:eastAsia="標楷體" w:hint="eastAsia"/>
          <w:bCs/>
          <w:color w:val="000000" w:themeColor="text1"/>
          <w:sz w:val="28"/>
          <w:szCs w:val="22"/>
        </w:rPr>
        <w:t>%</w:t>
      </w:r>
      <w:r w:rsidR="0093143B" w:rsidRPr="003C6E0A">
        <w:rPr>
          <w:rFonts w:eastAsia="標楷體" w:hint="eastAsia"/>
          <w:bCs/>
          <w:color w:val="000000" w:themeColor="text1"/>
          <w:sz w:val="28"/>
          <w:szCs w:val="22"/>
        </w:rPr>
        <w:t>、</w:t>
      </w:r>
      <w:r w:rsidR="00111567">
        <w:rPr>
          <w:rFonts w:eastAsia="標楷體" w:hint="eastAsia"/>
          <w:bCs/>
          <w:color w:val="000000" w:themeColor="text1"/>
          <w:sz w:val="28"/>
          <w:szCs w:val="22"/>
        </w:rPr>
        <w:t>19.5</w:t>
      </w:r>
      <w:r w:rsidR="0093143B" w:rsidRPr="003C6E0A">
        <w:rPr>
          <w:rFonts w:eastAsia="標楷體" w:hint="eastAsia"/>
          <w:bCs/>
          <w:color w:val="000000" w:themeColor="text1"/>
          <w:sz w:val="28"/>
          <w:szCs w:val="22"/>
        </w:rPr>
        <w:t>%</w:t>
      </w:r>
      <w:r w:rsidR="00111567">
        <w:rPr>
          <w:rFonts w:eastAsia="標楷體" w:hint="eastAsia"/>
          <w:bCs/>
          <w:color w:val="000000" w:themeColor="text1"/>
          <w:sz w:val="28"/>
          <w:szCs w:val="22"/>
        </w:rPr>
        <w:t>、</w:t>
      </w:r>
      <w:r w:rsidR="00111567">
        <w:rPr>
          <w:rFonts w:eastAsia="標楷體" w:hint="eastAsia"/>
          <w:bCs/>
          <w:color w:val="000000" w:themeColor="text1"/>
          <w:sz w:val="28"/>
          <w:szCs w:val="22"/>
        </w:rPr>
        <w:t>18.4%</w:t>
      </w:r>
      <w:r w:rsidR="00111567">
        <w:rPr>
          <w:rFonts w:eastAsia="標楷體" w:hint="eastAsia"/>
          <w:bCs/>
          <w:color w:val="000000" w:themeColor="text1"/>
          <w:sz w:val="28"/>
          <w:szCs w:val="22"/>
        </w:rPr>
        <w:t>、</w:t>
      </w:r>
      <w:r w:rsidR="00111567">
        <w:rPr>
          <w:rFonts w:eastAsia="標楷體" w:hint="eastAsia"/>
          <w:bCs/>
          <w:color w:val="000000" w:themeColor="text1"/>
          <w:sz w:val="28"/>
          <w:szCs w:val="22"/>
        </w:rPr>
        <w:t>16.8%</w:t>
      </w:r>
      <w:r w:rsidR="0093143B" w:rsidRPr="00111567">
        <w:rPr>
          <w:rFonts w:eastAsia="標楷體" w:hint="eastAsia"/>
          <w:bCs/>
          <w:color w:val="000000" w:themeColor="text1"/>
          <w:sz w:val="28"/>
          <w:szCs w:val="22"/>
        </w:rPr>
        <w:t>及</w:t>
      </w:r>
      <w:r w:rsidR="00111567">
        <w:rPr>
          <w:rFonts w:eastAsia="標楷體" w:hint="eastAsia"/>
          <w:bCs/>
          <w:color w:val="000000" w:themeColor="text1"/>
          <w:sz w:val="28"/>
          <w:szCs w:val="22"/>
        </w:rPr>
        <w:t>9.5</w:t>
      </w:r>
      <w:r w:rsidR="0093143B" w:rsidRPr="00111567">
        <w:rPr>
          <w:rFonts w:eastAsia="標楷體" w:hint="eastAsia"/>
          <w:bCs/>
          <w:color w:val="000000" w:themeColor="text1"/>
          <w:sz w:val="28"/>
          <w:szCs w:val="22"/>
        </w:rPr>
        <w:t>%</w:t>
      </w:r>
      <w:r w:rsidR="0093143B" w:rsidRPr="00111567">
        <w:rPr>
          <w:rFonts w:eastAsia="標楷體" w:hint="eastAsia"/>
          <w:bCs/>
          <w:color w:val="000000" w:themeColor="text1"/>
          <w:sz w:val="28"/>
          <w:szCs w:val="22"/>
        </w:rPr>
        <w:t>。</w:t>
      </w:r>
    </w:p>
    <w:p w14:paraId="2A3F36E3" w14:textId="1245D856" w:rsidR="0021217C" w:rsidRPr="003C6E0A" w:rsidRDefault="00111567" w:rsidP="0093143B">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color w:val="000000" w:themeColor="text1"/>
          <w:sz w:val="28"/>
          <w:szCs w:val="22"/>
        </w:rPr>
        <w:t>4</w:t>
      </w:r>
      <w:r w:rsidR="0093143B" w:rsidRPr="003C6E0A">
        <w:rPr>
          <w:rFonts w:eastAsia="標楷體" w:hint="eastAsia"/>
          <w:bCs/>
          <w:color w:val="000000" w:themeColor="text1"/>
          <w:sz w:val="28"/>
          <w:szCs w:val="22"/>
        </w:rPr>
        <w:t>月</w:t>
      </w:r>
      <w:r w:rsidR="0093143B" w:rsidRPr="003C6E0A">
        <w:rPr>
          <w:rFonts w:eastAsia="標楷體"/>
          <w:bCs/>
          <w:color w:val="000000" w:themeColor="text1"/>
          <w:sz w:val="28"/>
          <w:szCs w:val="22"/>
        </w:rPr>
        <w:t>以中國大陸</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含香港</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為我最大出口國</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地區</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及進口國</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地區</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，亦為主要出超來源國</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地區</w:t>
      </w:r>
      <w:r w:rsidR="0093143B" w:rsidRPr="003C6E0A">
        <w:rPr>
          <w:rFonts w:eastAsia="標楷體"/>
          <w:bCs/>
          <w:color w:val="000000" w:themeColor="text1"/>
          <w:sz w:val="28"/>
          <w:szCs w:val="22"/>
        </w:rPr>
        <w:t>)</w:t>
      </w:r>
      <w:r w:rsidR="0093143B" w:rsidRPr="003C6E0A">
        <w:rPr>
          <w:rFonts w:eastAsia="標楷體"/>
          <w:bCs/>
          <w:color w:val="000000" w:themeColor="text1"/>
          <w:sz w:val="28"/>
          <w:szCs w:val="22"/>
        </w:rPr>
        <w:t>，出超</w:t>
      </w:r>
      <w:r w:rsidR="007D6E13">
        <w:rPr>
          <w:rFonts w:eastAsia="標楷體" w:hint="eastAsia"/>
          <w:bCs/>
          <w:color w:val="000000" w:themeColor="text1"/>
          <w:sz w:val="28"/>
          <w:szCs w:val="22"/>
        </w:rPr>
        <w:t>91.4</w:t>
      </w:r>
      <w:r w:rsidR="0093143B" w:rsidRPr="003C6E0A">
        <w:rPr>
          <w:rFonts w:eastAsia="標楷體"/>
          <w:bCs/>
          <w:color w:val="000000" w:themeColor="text1"/>
          <w:sz w:val="28"/>
          <w:szCs w:val="22"/>
        </w:rPr>
        <w:t>億美元；主要入超來源國為日本，入超</w:t>
      </w:r>
      <w:r w:rsidR="007D6E13">
        <w:rPr>
          <w:rFonts w:eastAsia="標楷體" w:hint="eastAsia"/>
          <w:bCs/>
          <w:color w:val="000000" w:themeColor="text1"/>
          <w:sz w:val="28"/>
          <w:szCs w:val="22"/>
        </w:rPr>
        <w:t>24</w:t>
      </w:r>
      <w:r>
        <w:rPr>
          <w:rFonts w:eastAsia="標楷體" w:hint="eastAsia"/>
          <w:bCs/>
          <w:color w:val="000000" w:themeColor="text1"/>
          <w:sz w:val="28"/>
          <w:szCs w:val="22"/>
        </w:rPr>
        <w:t>.8</w:t>
      </w:r>
      <w:r w:rsidR="0093143B" w:rsidRPr="003C6E0A">
        <w:rPr>
          <w:rFonts w:eastAsia="標楷體"/>
          <w:bCs/>
          <w:color w:val="000000" w:themeColor="text1"/>
          <w:sz w:val="28"/>
          <w:szCs w:val="22"/>
        </w:rPr>
        <w:t>億美元。</w:t>
      </w:r>
    </w:p>
    <w:p w14:paraId="33EBC933" w14:textId="77777777" w:rsidR="00BE6919" w:rsidRPr="003C6E0A" w:rsidRDefault="00BE6919" w:rsidP="00BE6919">
      <w:pPr>
        <w:snapToGrid w:val="0"/>
        <w:spacing w:beforeLines="50" w:before="120" w:line="300" w:lineRule="auto"/>
        <w:jc w:val="both"/>
        <w:rPr>
          <w:rFonts w:eastAsia="標楷體"/>
          <w:bCs/>
          <w:color w:val="000000" w:themeColor="text1"/>
          <w:sz w:val="28"/>
          <w:szCs w:val="22"/>
        </w:rPr>
      </w:pPr>
    </w:p>
    <w:p w14:paraId="56295916" w14:textId="77777777" w:rsidR="0021217C" w:rsidRPr="003C6E0A" w:rsidRDefault="0021217C" w:rsidP="0021217C">
      <w:pPr>
        <w:snapToGrid w:val="0"/>
        <w:ind w:right="-153"/>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2-4-2  </w:t>
      </w:r>
      <w:r w:rsidRPr="003C6E0A">
        <w:rPr>
          <w:rFonts w:eastAsia="標楷體"/>
          <w:b/>
          <w:bCs/>
          <w:color w:val="000000" w:themeColor="text1"/>
          <w:sz w:val="28"/>
        </w:rPr>
        <w:t>主要貿易夥伴貿易概況</w:t>
      </w:r>
    </w:p>
    <w:p w14:paraId="0B4B8ACB" w14:textId="77777777" w:rsidR="0021217C" w:rsidRPr="003C6E0A" w:rsidRDefault="0021217C" w:rsidP="0021217C">
      <w:pPr>
        <w:snapToGrid w:val="0"/>
        <w:spacing w:line="300" w:lineRule="auto"/>
        <w:ind w:right="140"/>
        <w:jc w:val="right"/>
        <w:rPr>
          <w:rFonts w:eastAsia="標楷體"/>
          <w:color w:val="000000" w:themeColor="text1"/>
        </w:rPr>
      </w:pPr>
      <w:r w:rsidRPr="003C6E0A">
        <w:rPr>
          <w:rFonts w:eastAsia="標楷體"/>
          <w:color w:val="000000" w:themeColor="text1"/>
        </w:rPr>
        <w:t>單位：百萬美元；</w:t>
      </w:r>
      <w:r w:rsidRPr="003C6E0A">
        <w:rPr>
          <w:rFonts w:eastAsia="標楷體"/>
          <w:color w:val="000000" w:themeColor="text1"/>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93143B" w:rsidRPr="003C6E0A" w14:paraId="14D82807" w14:textId="77777777" w:rsidTr="00995F09">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02F94496" w14:textId="77777777" w:rsidR="0093143B" w:rsidRPr="003C6E0A" w:rsidRDefault="0093143B" w:rsidP="00995F09">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14:paraId="2FC8E20B" w14:textId="77777777" w:rsidR="0093143B" w:rsidRPr="003C6E0A" w:rsidRDefault="0093143B" w:rsidP="00995F09">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14:paraId="489498A3"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中國大陸</w:t>
            </w:r>
          </w:p>
          <w:p w14:paraId="07B0917D"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含香港</w:t>
            </w:r>
            <w:r w:rsidRPr="003C6E0A">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14:paraId="1BCA2DF2"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365165F8"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6BC1B8C0"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14:paraId="01D99FE8" w14:textId="77777777" w:rsidR="0093143B" w:rsidRPr="003C6E0A" w:rsidRDefault="0093143B" w:rsidP="00995F09">
            <w:pPr>
              <w:snapToGrid w:val="0"/>
              <w:spacing w:line="0" w:lineRule="atLeast"/>
              <w:ind w:left="28" w:right="-40"/>
              <w:jc w:val="center"/>
              <w:rPr>
                <w:rFonts w:eastAsia="標楷體"/>
                <w:color w:val="000000" w:themeColor="text1"/>
              </w:rPr>
            </w:pPr>
            <w:r w:rsidRPr="003C6E0A">
              <w:rPr>
                <w:rFonts w:eastAsia="標楷體"/>
                <w:color w:val="000000" w:themeColor="text1"/>
              </w:rPr>
              <w:t>韓國</w:t>
            </w:r>
          </w:p>
        </w:tc>
      </w:tr>
      <w:tr w:rsidR="0093143B" w:rsidRPr="003C6E0A" w14:paraId="36376E65" w14:textId="77777777" w:rsidTr="00995F09">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4384567B" w14:textId="77777777" w:rsidR="0093143B" w:rsidRPr="003C6E0A" w:rsidRDefault="0093143B" w:rsidP="00995F09">
            <w:pPr>
              <w:snapToGrid w:val="0"/>
              <w:spacing w:line="320" w:lineRule="exact"/>
              <w:ind w:left="113" w:right="113"/>
              <w:jc w:val="center"/>
              <w:rPr>
                <w:rFonts w:eastAsia="標楷體"/>
                <w:color w:val="000000" w:themeColor="text1"/>
              </w:rPr>
            </w:pPr>
            <w:r w:rsidRPr="003C6E0A">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14:paraId="46F69788" w14:textId="38755A66"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00404CA5">
              <w:rPr>
                <w:rFonts w:eastAsia="標楷體" w:hint="eastAsia"/>
                <w:color w:val="000000" w:themeColor="text1"/>
              </w:rPr>
              <w:t>4</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14:paraId="7D2016FE" w14:textId="25AB6FA4" w:rsidR="0093143B" w:rsidRPr="003C6E0A" w:rsidRDefault="00404CA5" w:rsidP="00995F09">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0093143B" w:rsidRPr="003C6E0A">
              <w:rPr>
                <w:rFonts w:eastAsia="標楷體" w:hint="eastAsia"/>
                <w:color w:val="000000" w:themeColor="text1"/>
              </w:rPr>
              <w:t>,</w:t>
            </w:r>
            <w:r>
              <w:rPr>
                <w:rFonts w:eastAsia="標楷體" w:hint="eastAsia"/>
                <w:color w:val="000000" w:themeColor="text1"/>
              </w:rPr>
              <w:t>337</w:t>
            </w:r>
            <w:r w:rsidR="0093143B" w:rsidRPr="003C6E0A">
              <w:rPr>
                <w:rFonts w:eastAsia="標楷體" w:hint="eastAsia"/>
                <w:color w:val="000000" w:themeColor="text1"/>
              </w:rPr>
              <w:t>.</w:t>
            </w:r>
            <w:r>
              <w:rPr>
                <w:rFonts w:eastAsia="標楷體" w:hint="eastAsia"/>
                <w:color w:val="000000" w:themeColor="text1"/>
              </w:rPr>
              <w:t>5</w:t>
            </w:r>
          </w:p>
        </w:tc>
        <w:tc>
          <w:tcPr>
            <w:tcW w:w="1047" w:type="dxa"/>
            <w:tcBorders>
              <w:top w:val="nil"/>
              <w:left w:val="nil"/>
              <w:bottom w:val="nil"/>
              <w:right w:val="nil"/>
            </w:tcBorders>
            <w:vAlign w:val="center"/>
          </w:tcPr>
          <w:p w14:paraId="531EFF44" w14:textId="34C8394C"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w:t>
            </w:r>
            <w:r w:rsidR="00404CA5">
              <w:rPr>
                <w:rFonts w:eastAsia="標楷體" w:hint="eastAsia"/>
                <w:color w:val="000000" w:themeColor="text1"/>
              </w:rPr>
              <w:t>240</w:t>
            </w:r>
            <w:r w:rsidRPr="003C6E0A">
              <w:rPr>
                <w:rFonts w:eastAsia="標楷體" w:hint="eastAsia"/>
                <w:color w:val="000000" w:themeColor="text1"/>
              </w:rPr>
              <w:t>.</w:t>
            </w:r>
            <w:r w:rsidR="00404CA5">
              <w:rPr>
                <w:rFonts w:eastAsia="標楷體" w:hint="eastAsia"/>
                <w:color w:val="000000" w:themeColor="text1"/>
              </w:rPr>
              <w:t>6</w:t>
            </w:r>
          </w:p>
        </w:tc>
        <w:tc>
          <w:tcPr>
            <w:tcW w:w="1046" w:type="dxa"/>
            <w:tcBorders>
              <w:top w:val="nil"/>
              <w:left w:val="nil"/>
              <w:bottom w:val="nil"/>
              <w:right w:val="nil"/>
            </w:tcBorders>
            <w:vAlign w:val="center"/>
          </w:tcPr>
          <w:p w14:paraId="6733AA3E" w14:textId="3CB9FC76"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w:t>
            </w:r>
            <w:r w:rsidR="00404CA5">
              <w:rPr>
                <w:rFonts w:eastAsia="標楷體" w:hint="eastAsia"/>
                <w:color w:val="000000" w:themeColor="text1"/>
              </w:rPr>
              <w:t>668</w:t>
            </w:r>
            <w:r w:rsidRPr="003C6E0A">
              <w:rPr>
                <w:rFonts w:eastAsia="標楷體" w:hint="eastAsia"/>
                <w:color w:val="000000" w:themeColor="text1"/>
              </w:rPr>
              <w:t>.</w:t>
            </w:r>
            <w:r w:rsidR="00404CA5">
              <w:rPr>
                <w:rFonts w:eastAsia="標楷體" w:hint="eastAsia"/>
                <w:color w:val="000000" w:themeColor="text1"/>
              </w:rPr>
              <w:t>3</w:t>
            </w:r>
          </w:p>
        </w:tc>
        <w:tc>
          <w:tcPr>
            <w:tcW w:w="1047" w:type="dxa"/>
            <w:tcBorders>
              <w:top w:val="nil"/>
              <w:left w:val="nil"/>
              <w:bottom w:val="nil"/>
              <w:right w:val="nil"/>
            </w:tcBorders>
            <w:vAlign w:val="center"/>
          </w:tcPr>
          <w:p w14:paraId="441704DC" w14:textId="650C44B8"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2,539.</w:t>
            </w:r>
            <w:r w:rsidR="00046930">
              <w:rPr>
                <w:rFonts w:eastAsia="標楷體" w:hint="eastAsia"/>
                <w:color w:val="000000" w:themeColor="text1"/>
              </w:rPr>
              <w:t>8</w:t>
            </w:r>
          </w:p>
        </w:tc>
        <w:tc>
          <w:tcPr>
            <w:tcW w:w="1046" w:type="dxa"/>
            <w:tcBorders>
              <w:top w:val="nil"/>
              <w:left w:val="nil"/>
              <w:bottom w:val="nil"/>
              <w:right w:val="nil"/>
            </w:tcBorders>
            <w:vAlign w:val="center"/>
          </w:tcPr>
          <w:p w14:paraId="42223AD2" w14:textId="5E0B1479"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93143B" w:rsidRPr="003C6E0A">
              <w:rPr>
                <w:rFonts w:eastAsia="標楷體" w:hint="eastAsia"/>
                <w:color w:val="000000" w:themeColor="text1"/>
              </w:rPr>
              <w:t>,</w:t>
            </w:r>
            <w:r>
              <w:rPr>
                <w:rFonts w:eastAsia="標楷體" w:hint="eastAsia"/>
                <w:color w:val="000000" w:themeColor="text1"/>
              </w:rPr>
              <w:t>067</w:t>
            </w:r>
            <w:r w:rsidR="0093143B" w:rsidRPr="003C6E0A">
              <w:rPr>
                <w:rFonts w:eastAsia="標楷體" w:hint="eastAsia"/>
                <w:color w:val="000000" w:themeColor="text1"/>
              </w:rPr>
              <w:t>.1</w:t>
            </w:r>
          </w:p>
        </w:tc>
      </w:tr>
      <w:tr w:rsidR="0093143B" w:rsidRPr="003C6E0A" w14:paraId="59FD8BEA" w14:textId="77777777" w:rsidTr="00995F09">
        <w:trPr>
          <w:cantSplit/>
          <w:trHeight w:val="432"/>
          <w:jc w:val="center"/>
        </w:trPr>
        <w:tc>
          <w:tcPr>
            <w:tcW w:w="467" w:type="dxa"/>
            <w:vMerge/>
            <w:tcBorders>
              <w:left w:val="nil"/>
              <w:right w:val="single" w:sz="4" w:space="0" w:color="auto"/>
            </w:tcBorders>
            <w:vAlign w:val="center"/>
          </w:tcPr>
          <w:p w14:paraId="0792E5F2"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298C32C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0285E407" w14:textId="559DD14B"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39.4</w:t>
            </w:r>
          </w:p>
        </w:tc>
        <w:tc>
          <w:tcPr>
            <w:tcW w:w="1047" w:type="dxa"/>
            <w:tcBorders>
              <w:top w:val="nil"/>
              <w:left w:val="nil"/>
              <w:bottom w:val="nil"/>
              <w:right w:val="nil"/>
            </w:tcBorders>
            <w:vAlign w:val="center"/>
          </w:tcPr>
          <w:p w14:paraId="65899631" w14:textId="087CE899"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15.1</w:t>
            </w:r>
          </w:p>
        </w:tc>
        <w:tc>
          <w:tcPr>
            <w:tcW w:w="1046" w:type="dxa"/>
            <w:tcBorders>
              <w:top w:val="nil"/>
              <w:left w:val="nil"/>
              <w:bottom w:val="nil"/>
              <w:right w:val="nil"/>
            </w:tcBorders>
            <w:vAlign w:val="center"/>
          </w:tcPr>
          <w:p w14:paraId="6A53B1BD" w14:textId="3CB919AB"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w:t>
            </w:r>
            <w:r w:rsidR="00046930">
              <w:rPr>
                <w:rFonts w:eastAsia="標楷體" w:hint="eastAsia"/>
                <w:color w:val="000000" w:themeColor="text1"/>
              </w:rPr>
              <w:t>4</w:t>
            </w:r>
          </w:p>
        </w:tc>
        <w:tc>
          <w:tcPr>
            <w:tcW w:w="1047" w:type="dxa"/>
            <w:tcBorders>
              <w:top w:val="nil"/>
              <w:left w:val="nil"/>
              <w:bottom w:val="nil"/>
              <w:right w:val="nil"/>
            </w:tcBorders>
            <w:vAlign w:val="center"/>
          </w:tcPr>
          <w:p w14:paraId="27D68BA2" w14:textId="7F653B4E"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6.1</w:t>
            </w:r>
          </w:p>
        </w:tc>
        <w:tc>
          <w:tcPr>
            <w:tcW w:w="1046" w:type="dxa"/>
            <w:tcBorders>
              <w:top w:val="nil"/>
              <w:left w:val="nil"/>
              <w:bottom w:val="nil"/>
              <w:right w:val="nil"/>
            </w:tcBorders>
            <w:vAlign w:val="center"/>
          </w:tcPr>
          <w:p w14:paraId="6CB795DF" w14:textId="2EA72B7B"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5.0</w:t>
            </w:r>
          </w:p>
        </w:tc>
      </w:tr>
      <w:tr w:rsidR="0093143B" w:rsidRPr="003C6E0A" w14:paraId="468970BF" w14:textId="77777777" w:rsidTr="00995F09">
        <w:trPr>
          <w:cantSplit/>
          <w:trHeight w:val="432"/>
          <w:jc w:val="center"/>
        </w:trPr>
        <w:tc>
          <w:tcPr>
            <w:tcW w:w="467" w:type="dxa"/>
            <w:vMerge/>
            <w:tcBorders>
              <w:left w:val="nil"/>
              <w:right w:val="single" w:sz="4" w:space="0" w:color="auto"/>
            </w:tcBorders>
            <w:vAlign w:val="center"/>
          </w:tcPr>
          <w:p w14:paraId="6EED6C3E"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255E775E"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bottom w:val="nil"/>
              <w:right w:val="nil"/>
            </w:tcBorders>
            <w:vAlign w:val="center"/>
          </w:tcPr>
          <w:p w14:paraId="341619C1" w14:textId="293B9AD2"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10.6</w:t>
            </w:r>
          </w:p>
        </w:tc>
        <w:tc>
          <w:tcPr>
            <w:tcW w:w="1047" w:type="dxa"/>
            <w:tcBorders>
              <w:top w:val="nil"/>
              <w:left w:val="nil"/>
              <w:right w:val="nil"/>
            </w:tcBorders>
            <w:vAlign w:val="center"/>
          </w:tcPr>
          <w:p w14:paraId="4EE6DB54" w14:textId="129E74F6"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26.6</w:t>
            </w:r>
          </w:p>
        </w:tc>
        <w:tc>
          <w:tcPr>
            <w:tcW w:w="1046" w:type="dxa"/>
            <w:tcBorders>
              <w:top w:val="nil"/>
              <w:left w:val="nil"/>
              <w:right w:val="nil"/>
            </w:tcBorders>
            <w:vAlign w:val="center"/>
          </w:tcPr>
          <w:p w14:paraId="0978F3AB" w14:textId="29A1AD2B"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5.7</w:t>
            </w:r>
          </w:p>
        </w:tc>
        <w:tc>
          <w:tcPr>
            <w:tcW w:w="1047" w:type="dxa"/>
            <w:tcBorders>
              <w:top w:val="nil"/>
              <w:left w:val="nil"/>
              <w:right w:val="nil"/>
            </w:tcBorders>
            <w:vAlign w:val="center"/>
          </w:tcPr>
          <w:p w14:paraId="0028ABE9" w14:textId="3F505F17"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21.9</w:t>
            </w:r>
          </w:p>
        </w:tc>
        <w:tc>
          <w:tcPr>
            <w:tcW w:w="1046" w:type="dxa"/>
            <w:tcBorders>
              <w:top w:val="nil"/>
              <w:left w:val="nil"/>
              <w:right w:val="nil"/>
            </w:tcBorders>
            <w:vAlign w:val="center"/>
          </w:tcPr>
          <w:p w14:paraId="3357B361" w14:textId="3B127F96"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40.2</w:t>
            </w:r>
          </w:p>
        </w:tc>
      </w:tr>
      <w:tr w:rsidR="0093143B" w:rsidRPr="003C6E0A" w14:paraId="3B3F5A23" w14:textId="77777777" w:rsidTr="00995F09">
        <w:trPr>
          <w:cantSplit/>
          <w:trHeight w:val="432"/>
          <w:jc w:val="center"/>
        </w:trPr>
        <w:tc>
          <w:tcPr>
            <w:tcW w:w="467" w:type="dxa"/>
            <w:vMerge/>
            <w:tcBorders>
              <w:left w:val="nil"/>
              <w:right w:val="single" w:sz="4" w:space="0" w:color="auto"/>
            </w:tcBorders>
            <w:vAlign w:val="center"/>
          </w:tcPr>
          <w:p w14:paraId="21B735D1"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0C985205" w14:textId="3FAFDF5D"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color w:val="000000" w:themeColor="text1"/>
              </w:rPr>
              <w:t>至</w:t>
            </w:r>
            <w:r w:rsidR="00404CA5">
              <w:rPr>
                <w:rFonts w:eastAsia="標楷體" w:hint="eastAsia"/>
                <w:color w:val="000000" w:themeColor="text1"/>
              </w:rPr>
              <w:t>4</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nil"/>
              <w:left w:val="single" w:sz="4" w:space="0" w:color="auto"/>
              <w:bottom w:val="nil"/>
              <w:right w:val="nil"/>
            </w:tcBorders>
            <w:vAlign w:val="center"/>
          </w:tcPr>
          <w:p w14:paraId="4A8F3B0B" w14:textId="0545A381"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65</w:t>
            </w:r>
            <w:r w:rsidR="0093143B" w:rsidRPr="003C6E0A">
              <w:rPr>
                <w:rFonts w:eastAsia="標楷體" w:hint="eastAsia"/>
                <w:color w:val="000000" w:themeColor="text1"/>
              </w:rPr>
              <w:t>,</w:t>
            </w:r>
            <w:r>
              <w:rPr>
                <w:rFonts w:eastAsia="標楷體" w:hint="eastAsia"/>
                <w:color w:val="000000" w:themeColor="text1"/>
              </w:rPr>
              <w:t>821</w:t>
            </w:r>
            <w:r w:rsidR="0093143B" w:rsidRPr="003C6E0A">
              <w:rPr>
                <w:rFonts w:eastAsia="標楷體" w:hint="eastAsia"/>
                <w:color w:val="000000" w:themeColor="text1"/>
              </w:rPr>
              <w:t>.</w:t>
            </w:r>
            <w:r>
              <w:rPr>
                <w:rFonts w:eastAsia="標楷體" w:hint="eastAsia"/>
                <w:color w:val="000000" w:themeColor="text1"/>
              </w:rPr>
              <w:t>7</w:t>
            </w:r>
          </w:p>
        </w:tc>
        <w:tc>
          <w:tcPr>
            <w:tcW w:w="1047" w:type="dxa"/>
            <w:tcBorders>
              <w:top w:val="nil"/>
              <w:left w:val="nil"/>
              <w:right w:val="nil"/>
            </w:tcBorders>
            <w:vAlign w:val="center"/>
          </w:tcPr>
          <w:p w14:paraId="73D8FBCB" w14:textId="1C145D84"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24</w:t>
            </w:r>
            <w:r w:rsidR="0093143B" w:rsidRPr="003C6E0A">
              <w:rPr>
                <w:rFonts w:eastAsia="標楷體" w:hint="eastAsia"/>
                <w:color w:val="000000" w:themeColor="text1"/>
              </w:rPr>
              <w:t>,</w:t>
            </w:r>
            <w:r>
              <w:rPr>
                <w:rFonts w:eastAsia="標楷體" w:hint="eastAsia"/>
                <w:color w:val="000000" w:themeColor="text1"/>
              </w:rPr>
              <w:t>939</w:t>
            </w:r>
            <w:r w:rsidR="0093143B" w:rsidRPr="003C6E0A">
              <w:rPr>
                <w:rFonts w:eastAsia="標楷體" w:hint="eastAsia"/>
                <w:color w:val="000000" w:themeColor="text1"/>
              </w:rPr>
              <w:t>.</w:t>
            </w:r>
            <w:r>
              <w:rPr>
                <w:rFonts w:eastAsia="標楷體" w:hint="eastAsia"/>
                <w:color w:val="000000" w:themeColor="text1"/>
              </w:rPr>
              <w:t>8</w:t>
            </w:r>
          </w:p>
        </w:tc>
        <w:tc>
          <w:tcPr>
            <w:tcW w:w="1046" w:type="dxa"/>
            <w:tcBorders>
              <w:top w:val="nil"/>
              <w:left w:val="nil"/>
              <w:right w:val="nil"/>
            </w:tcBorders>
            <w:vAlign w:val="center"/>
          </w:tcPr>
          <w:p w14:paraId="6640A30A" w14:textId="18F17B97"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0093143B" w:rsidRPr="003C6E0A">
              <w:rPr>
                <w:rFonts w:eastAsia="標楷體" w:hint="eastAsia"/>
                <w:color w:val="000000" w:themeColor="text1"/>
              </w:rPr>
              <w:t>,</w:t>
            </w:r>
            <w:r>
              <w:rPr>
                <w:rFonts w:eastAsia="標楷體" w:hint="eastAsia"/>
                <w:color w:val="000000" w:themeColor="text1"/>
              </w:rPr>
              <w:t>595</w:t>
            </w:r>
            <w:r w:rsidR="0093143B" w:rsidRPr="003C6E0A">
              <w:rPr>
                <w:rFonts w:eastAsia="標楷體" w:hint="eastAsia"/>
                <w:color w:val="000000" w:themeColor="text1"/>
              </w:rPr>
              <w:t>.</w:t>
            </w:r>
            <w:r>
              <w:rPr>
                <w:rFonts w:eastAsia="標楷體" w:hint="eastAsia"/>
                <w:color w:val="000000" w:themeColor="text1"/>
              </w:rPr>
              <w:t>7</w:t>
            </w:r>
          </w:p>
        </w:tc>
        <w:tc>
          <w:tcPr>
            <w:tcW w:w="1047" w:type="dxa"/>
            <w:tcBorders>
              <w:top w:val="nil"/>
              <w:left w:val="nil"/>
              <w:right w:val="nil"/>
            </w:tcBorders>
            <w:vAlign w:val="center"/>
          </w:tcPr>
          <w:p w14:paraId="58BBA00E" w14:textId="1E0C8342"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0093143B" w:rsidRPr="003C6E0A">
              <w:rPr>
                <w:rFonts w:eastAsia="標楷體" w:hint="eastAsia"/>
                <w:color w:val="000000" w:themeColor="text1"/>
              </w:rPr>
              <w:t>,</w:t>
            </w:r>
            <w:r>
              <w:rPr>
                <w:rFonts w:eastAsia="標楷體" w:hint="eastAsia"/>
                <w:color w:val="000000" w:themeColor="text1"/>
              </w:rPr>
              <w:t>172</w:t>
            </w:r>
            <w:r w:rsidR="0093143B" w:rsidRPr="003C6E0A">
              <w:rPr>
                <w:rFonts w:eastAsia="標楷體" w:hint="eastAsia"/>
                <w:color w:val="000000" w:themeColor="text1"/>
              </w:rPr>
              <w:t>.</w:t>
            </w:r>
            <w:r>
              <w:rPr>
                <w:rFonts w:eastAsia="標楷體" w:hint="eastAsia"/>
                <w:color w:val="000000" w:themeColor="text1"/>
              </w:rPr>
              <w:t>0</w:t>
            </w:r>
          </w:p>
        </w:tc>
        <w:tc>
          <w:tcPr>
            <w:tcW w:w="1046" w:type="dxa"/>
            <w:tcBorders>
              <w:top w:val="nil"/>
              <w:left w:val="nil"/>
              <w:right w:val="nil"/>
            </w:tcBorders>
            <w:vAlign w:val="center"/>
          </w:tcPr>
          <w:p w14:paraId="30F828BB" w14:textId="4E9A698A"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93143B" w:rsidRPr="003C6E0A">
              <w:rPr>
                <w:rFonts w:eastAsia="標楷體" w:hint="eastAsia"/>
                <w:color w:val="000000" w:themeColor="text1"/>
              </w:rPr>
              <w:t>,</w:t>
            </w:r>
            <w:r>
              <w:rPr>
                <w:rFonts w:eastAsia="標楷體" w:hint="eastAsia"/>
                <w:color w:val="000000" w:themeColor="text1"/>
              </w:rPr>
              <w:t>486</w:t>
            </w:r>
            <w:r w:rsidR="0093143B" w:rsidRPr="003C6E0A">
              <w:rPr>
                <w:rFonts w:eastAsia="標楷體" w:hint="eastAsia"/>
                <w:color w:val="000000" w:themeColor="text1"/>
              </w:rPr>
              <w:t>.</w:t>
            </w:r>
            <w:r>
              <w:rPr>
                <w:rFonts w:eastAsia="標楷體" w:hint="eastAsia"/>
                <w:color w:val="000000" w:themeColor="text1"/>
              </w:rPr>
              <w:t>1</w:t>
            </w:r>
          </w:p>
        </w:tc>
      </w:tr>
      <w:tr w:rsidR="0093143B" w:rsidRPr="003C6E0A" w14:paraId="6F9108F1" w14:textId="77777777" w:rsidTr="00995F09">
        <w:trPr>
          <w:cantSplit/>
          <w:trHeight w:val="432"/>
          <w:jc w:val="center"/>
        </w:trPr>
        <w:tc>
          <w:tcPr>
            <w:tcW w:w="467" w:type="dxa"/>
            <w:vMerge/>
            <w:tcBorders>
              <w:left w:val="nil"/>
              <w:right w:val="single" w:sz="4" w:space="0" w:color="auto"/>
            </w:tcBorders>
            <w:vAlign w:val="center"/>
          </w:tcPr>
          <w:p w14:paraId="0871C024"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0EE4ED3D"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7F6DED8F" w14:textId="7F1FF322"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40.</w:t>
            </w:r>
            <w:r w:rsidR="00046930">
              <w:rPr>
                <w:rFonts w:eastAsia="標楷體" w:hint="eastAsia"/>
                <w:color w:val="000000" w:themeColor="text1"/>
              </w:rPr>
              <w:t>5</w:t>
            </w:r>
          </w:p>
        </w:tc>
        <w:tc>
          <w:tcPr>
            <w:tcW w:w="1047" w:type="dxa"/>
            <w:tcBorders>
              <w:top w:val="nil"/>
              <w:left w:val="nil"/>
              <w:right w:val="nil"/>
            </w:tcBorders>
            <w:vAlign w:val="center"/>
          </w:tcPr>
          <w:p w14:paraId="373F9431" w14:textId="52EFC5B3"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15.</w:t>
            </w:r>
            <w:r w:rsidR="00046930">
              <w:rPr>
                <w:rFonts w:eastAsia="標楷體" w:hint="eastAsia"/>
                <w:color w:val="000000" w:themeColor="text1"/>
              </w:rPr>
              <w:t>4</w:t>
            </w:r>
          </w:p>
        </w:tc>
        <w:tc>
          <w:tcPr>
            <w:tcW w:w="1046" w:type="dxa"/>
            <w:tcBorders>
              <w:top w:val="nil"/>
              <w:left w:val="nil"/>
              <w:right w:val="nil"/>
            </w:tcBorders>
            <w:vAlign w:val="center"/>
          </w:tcPr>
          <w:p w14:paraId="1D24DE6A" w14:textId="78D82A92"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w:t>
            </w:r>
            <w:r w:rsidR="00046930">
              <w:rPr>
                <w:rFonts w:eastAsia="標楷體" w:hint="eastAsia"/>
                <w:color w:val="000000" w:themeColor="text1"/>
              </w:rPr>
              <w:t>5</w:t>
            </w:r>
          </w:p>
        </w:tc>
        <w:tc>
          <w:tcPr>
            <w:tcW w:w="1047" w:type="dxa"/>
            <w:tcBorders>
              <w:top w:val="nil"/>
              <w:left w:val="nil"/>
              <w:right w:val="nil"/>
            </w:tcBorders>
            <w:vAlign w:val="center"/>
          </w:tcPr>
          <w:p w14:paraId="2A754E58"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6.3</w:t>
            </w:r>
          </w:p>
        </w:tc>
        <w:tc>
          <w:tcPr>
            <w:tcW w:w="1046" w:type="dxa"/>
            <w:tcBorders>
              <w:top w:val="nil"/>
              <w:left w:val="nil"/>
              <w:right w:val="nil"/>
            </w:tcBorders>
            <w:vAlign w:val="center"/>
          </w:tcPr>
          <w:p w14:paraId="714B4488" w14:textId="6F0E9F4B"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4.</w:t>
            </w:r>
            <w:r w:rsidR="00046930">
              <w:rPr>
                <w:rFonts w:eastAsia="標楷體" w:hint="eastAsia"/>
                <w:color w:val="000000" w:themeColor="text1"/>
              </w:rPr>
              <w:t>6</w:t>
            </w:r>
          </w:p>
        </w:tc>
      </w:tr>
      <w:tr w:rsidR="0093143B" w:rsidRPr="003C6E0A" w14:paraId="4F8207DB" w14:textId="77777777" w:rsidTr="00995F09">
        <w:trPr>
          <w:cantSplit/>
          <w:trHeight w:val="432"/>
          <w:jc w:val="center"/>
        </w:trPr>
        <w:tc>
          <w:tcPr>
            <w:tcW w:w="467" w:type="dxa"/>
            <w:vMerge/>
            <w:tcBorders>
              <w:left w:val="nil"/>
              <w:right w:val="single" w:sz="4" w:space="0" w:color="auto"/>
            </w:tcBorders>
            <w:vAlign w:val="center"/>
          </w:tcPr>
          <w:p w14:paraId="2A110934" w14:textId="77777777" w:rsidR="0093143B" w:rsidRPr="003C6E0A" w:rsidRDefault="0093143B" w:rsidP="00995F0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14:paraId="6A9AC8E9"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bottom w:val="nil"/>
              <w:right w:val="nil"/>
            </w:tcBorders>
            <w:vAlign w:val="center"/>
          </w:tcPr>
          <w:p w14:paraId="4F1A7540" w14:textId="4856DF1B"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15.9</w:t>
            </w:r>
          </w:p>
        </w:tc>
        <w:tc>
          <w:tcPr>
            <w:tcW w:w="1047" w:type="dxa"/>
            <w:tcBorders>
              <w:top w:val="nil"/>
              <w:left w:val="nil"/>
              <w:right w:val="nil"/>
            </w:tcBorders>
            <w:vAlign w:val="center"/>
          </w:tcPr>
          <w:p w14:paraId="4510F396" w14:textId="22998D97"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34.1</w:t>
            </w:r>
          </w:p>
        </w:tc>
        <w:tc>
          <w:tcPr>
            <w:tcW w:w="1046" w:type="dxa"/>
            <w:tcBorders>
              <w:top w:val="nil"/>
              <w:left w:val="nil"/>
              <w:right w:val="nil"/>
            </w:tcBorders>
            <w:vAlign w:val="center"/>
          </w:tcPr>
          <w:p w14:paraId="365DAB71" w14:textId="68403723"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19.7</w:t>
            </w:r>
          </w:p>
        </w:tc>
        <w:tc>
          <w:tcPr>
            <w:tcW w:w="1047" w:type="dxa"/>
            <w:tcBorders>
              <w:top w:val="nil"/>
              <w:left w:val="nil"/>
              <w:right w:val="nil"/>
            </w:tcBorders>
            <w:vAlign w:val="center"/>
          </w:tcPr>
          <w:p w14:paraId="4286E1BF" w14:textId="3D785747"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29.5</w:t>
            </w:r>
          </w:p>
        </w:tc>
        <w:tc>
          <w:tcPr>
            <w:tcW w:w="1046" w:type="dxa"/>
            <w:tcBorders>
              <w:top w:val="nil"/>
              <w:left w:val="nil"/>
              <w:right w:val="nil"/>
            </w:tcBorders>
            <w:vAlign w:val="center"/>
          </w:tcPr>
          <w:p w14:paraId="4B8F321B" w14:textId="603189C5"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24.4</w:t>
            </w:r>
          </w:p>
        </w:tc>
      </w:tr>
      <w:tr w:rsidR="0093143B" w:rsidRPr="003C6E0A" w14:paraId="510350D9" w14:textId="77777777" w:rsidTr="00995F09">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4A74326D" w14:textId="77777777" w:rsidR="0093143B" w:rsidRPr="003C6E0A" w:rsidRDefault="0093143B" w:rsidP="00995F09">
            <w:pPr>
              <w:snapToGrid w:val="0"/>
              <w:spacing w:line="320" w:lineRule="exact"/>
              <w:jc w:val="center"/>
              <w:rPr>
                <w:rFonts w:eastAsia="標楷體"/>
                <w:bCs/>
                <w:color w:val="000000" w:themeColor="text1"/>
              </w:rPr>
            </w:pPr>
            <w:r w:rsidRPr="003C6E0A">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14:paraId="66BF5F94" w14:textId="260A77D6"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00404CA5">
              <w:rPr>
                <w:rFonts w:eastAsia="標楷體" w:hint="eastAsia"/>
                <w:color w:val="000000" w:themeColor="text1"/>
              </w:rPr>
              <w:t>4</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14:paraId="56C2A4C1" w14:textId="337D0949"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7,</w:t>
            </w:r>
            <w:r w:rsidR="00046930">
              <w:rPr>
                <w:rFonts w:eastAsia="標楷體" w:hint="eastAsia"/>
                <w:color w:val="000000" w:themeColor="text1"/>
              </w:rPr>
              <w:t>194</w:t>
            </w:r>
            <w:r w:rsidRPr="003C6E0A">
              <w:rPr>
                <w:rFonts w:eastAsia="標楷體" w:hint="eastAsia"/>
                <w:color w:val="000000" w:themeColor="text1"/>
              </w:rPr>
              <w:t>.</w:t>
            </w:r>
            <w:r w:rsidR="00046930">
              <w:rPr>
                <w:rFonts w:eastAsia="標楷體" w:hint="eastAsia"/>
                <w:color w:val="000000" w:themeColor="text1"/>
              </w:rPr>
              <w:t>5</w:t>
            </w:r>
          </w:p>
        </w:tc>
        <w:tc>
          <w:tcPr>
            <w:tcW w:w="1047" w:type="dxa"/>
            <w:tcBorders>
              <w:top w:val="double" w:sz="4" w:space="0" w:color="auto"/>
              <w:left w:val="nil"/>
              <w:bottom w:val="nil"/>
              <w:right w:val="nil"/>
            </w:tcBorders>
            <w:vAlign w:val="center"/>
          </w:tcPr>
          <w:p w14:paraId="043760DA" w14:textId="018A0E12"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93143B" w:rsidRPr="003C6E0A">
              <w:rPr>
                <w:rFonts w:eastAsia="標楷體" w:hint="eastAsia"/>
                <w:color w:val="000000" w:themeColor="text1"/>
              </w:rPr>
              <w:t>,</w:t>
            </w:r>
            <w:r>
              <w:rPr>
                <w:rFonts w:eastAsia="標楷體" w:hint="eastAsia"/>
                <w:color w:val="000000" w:themeColor="text1"/>
              </w:rPr>
              <w:t>712</w:t>
            </w:r>
            <w:r w:rsidR="0093143B" w:rsidRPr="003C6E0A">
              <w:rPr>
                <w:rFonts w:eastAsia="標楷體" w:hint="eastAsia"/>
                <w:color w:val="000000" w:themeColor="text1"/>
              </w:rPr>
              <w:t>.</w:t>
            </w:r>
            <w:r>
              <w:rPr>
                <w:rFonts w:eastAsia="標楷體" w:hint="eastAsia"/>
                <w:color w:val="000000" w:themeColor="text1"/>
              </w:rPr>
              <w:t>7</w:t>
            </w:r>
          </w:p>
        </w:tc>
        <w:tc>
          <w:tcPr>
            <w:tcW w:w="1046" w:type="dxa"/>
            <w:tcBorders>
              <w:top w:val="double" w:sz="4" w:space="0" w:color="auto"/>
              <w:left w:val="nil"/>
              <w:bottom w:val="nil"/>
              <w:right w:val="nil"/>
            </w:tcBorders>
            <w:vAlign w:val="center"/>
          </w:tcPr>
          <w:p w14:paraId="5B8B2B6A" w14:textId="6127384A"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5,</w:t>
            </w:r>
            <w:r w:rsidR="00046930">
              <w:rPr>
                <w:rFonts w:eastAsia="標楷體" w:hint="eastAsia"/>
                <w:color w:val="000000" w:themeColor="text1"/>
              </w:rPr>
              <w:t>146</w:t>
            </w:r>
            <w:r w:rsidRPr="003C6E0A">
              <w:rPr>
                <w:rFonts w:eastAsia="標楷體" w:hint="eastAsia"/>
                <w:color w:val="000000" w:themeColor="text1"/>
              </w:rPr>
              <w:t>.</w:t>
            </w:r>
            <w:r w:rsidR="00046930">
              <w:rPr>
                <w:rFonts w:eastAsia="標楷體" w:hint="eastAsia"/>
                <w:color w:val="000000" w:themeColor="text1"/>
              </w:rPr>
              <w:t>9</w:t>
            </w:r>
          </w:p>
        </w:tc>
        <w:tc>
          <w:tcPr>
            <w:tcW w:w="1047" w:type="dxa"/>
            <w:tcBorders>
              <w:top w:val="double" w:sz="4" w:space="0" w:color="auto"/>
              <w:left w:val="nil"/>
              <w:bottom w:val="nil"/>
              <w:right w:val="nil"/>
            </w:tcBorders>
            <w:vAlign w:val="center"/>
          </w:tcPr>
          <w:p w14:paraId="050D5F66" w14:textId="3BB4852D"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1,107</w:t>
            </w:r>
            <w:r w:rsidR="0093143B" w:rsidRPr="003C6E0A">
              <w:rPr>
                <w:rFonts w:eastAsia="標楷體" w:hint="eastAsia"/>
                <w:color w:val="000000" w:themeColor="text1"/>
              </w:rPr>
              <w:t>.</w:t>
            </w:r>
            <w:r>
              <w:rPr>
                <w:rFonts w:eastAsia="標楷體" w:hint="eastAsia"/>
                <w:color w:val="000000" w:themeColor="text1"/>
              </w:rPr>
              <w:t>8</w:t>
            </w:r>
          </w:p>
        </w:tc>
        <w:tc>
          <w:tcPr>
            <w:tcW w:w="1046" w:type="dxa"/>
            <w:tcBorders>
              <w:top w:val="double" w:sz="4" w:space="0" w:color="auto"/>
              <w:left w:val="nil"/>
              <w:bottom w:val="nil"/>
              <w:right w:val="nil"/>
            </w:tcBorders>
            <w:vAlign w:val="center"/>
          </w:tcPr>
          <w:p w14:paraId="6D117005" w14:textId="28B76204"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93143B" w:rsidRPr="003C6E0A">
              <w:rPr>
                <w:rFonts w:eastAsia="標楷體" w:hint="eastAsia"/>
                <w:color w:val="000000" w:themeColor="text1"/>
              </w:rPr>
              <w:t>,</w:t>
            </w:r>
            <w:r>
              <w:rPr>
                <w:rFonts w:eastAsia="標楷體" w:hint="eastAsia"/>
                <w:color w:val="000000" w:themeColor="text1"/>
              </w:rPr>
              <w:t>950</w:t>
            </w:r>
            <w:r w:rsidR="0093143B" w:rsidRPr="003C6E0A">
              <w:rPr>
                <w:rFonts w:eastAsia="標楷體" w:hint="eastAsia"/>
                <w:color w:val="000000" w:themeColor="text1"/>
              </w:rPr>
              <w:t>.</w:t>
            </w:r>
            <w:r>
              <w:rPr>
                <w:rFonts w:eastAsia="標楷體" w:hint="eastAsia"/>
                <w:color w:val="000000" w:themeColor="text1"/>
              </w:rPr>
              <w:t>4</w:t>
            </w:r>
          </w:p>
        </w:tc>
      </w:tr>
      <w:tr w:rsidR="0093143B" w:rsidRPr="003C6E0A" w14:paraId="0F3087F8" w14:textId="77777777" w:rsidTr="00995F09">
        <w:trPr>
          <w:cantSplit/>
          <w:trHeight w:val="432"/>
          <w:jc w:val="center"/>
        </w:trPr>
        <w:tc>
          <w:tcPr>
            <w:tcW w:w="467" w:type="dxa"/>
            <w:vMerge/>
            <w:tcBorders>
              <w:left w:val="nil"/>
              <w:right w:val="single" w:sz="4" w:space="0" w:color="auto"/>
            </w:tcBorders>
            <w:textDirection w:val="tbRlV"/>
            <w:vAlign w:val="center"/>
          </w:tcPr>
          <w:p w14:paraId="0741775E" w14:textId="77777777" w:rsidR="0093143B" w:rsidRPr="003C6E0A" w:rsidRDefault="0093143B" w:rsidP="00995F09">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758CFF27"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3D25693D" w14:textId="6C0386EA"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19.7</w:t>
            </w:r>
          </w:p>
        </w:tc>
        <w:tc>
          <w:tcPr>
            <w:tcW w:w="1047" w:type="dxa"/>
            <w:tcBorders>
              <w:top w:val="nil"/>
              <w:left w:val="nil"/>
              <w:bottom w:val="nil"/>
              <w:right w:val="nil"/>
            </w:tcBorders>
            <w:vAlign w:val="center"/>
          </w:tcPr>
          <w:p w14:paraId="5F431C8E" w14:textId="7ED4E29B"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10.</w:t>
            </w:r>
            <w:r w:rsidR="00046930">
              <w:rPr>
                <w:rFonts w:eastAsia="標楷體" w:hint="eastAsia"/>
                <w:color w:val="000000" w:themeColor="text1"/>
              </w:rPr>
              <w:t>2</w:t>
            </w:r>
          </w:p>
        </w:tc>
        <w:tc>
          <w:tcPr>
            <w:tcW w:w="1046" w:type="dxa"/>
            <w:tcBorders>
              <w:top w:val="nil"/>
              <w:left w:val="nil"/>
              <w:bottom w:val="nil"/>
              <w:right w:val="nil"/>
            </w:tcBorders>
            <w:vAlign w:val="center"/>
          </w:tcPr>
          <w:p w14:paraId="2CAB53CC" w14:textId="3425C085"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14.1</w:t>
            </w:r>
          </w:p>
        </w:tc>
        <w:tc>
          <w:tcPr>
            <w:tcW w:w="1047" w:type="dxa"/>
            <w:tcBorders>
              <w:top w:val="nil"/>
              <w:left w:val="nil"/>
              <w:bottom w:val="nil"/>
              <w:right w:val="nil"/>
            </w:tcBorders>
            <w:vAlign w:val="center"/>
          </w:tcPr>
          <w:p w14:paraId="43BA7547" w14:textId="35051838"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vAlign w:val="center"/>
          </w:tcPr>
          <w:p w14:paraId="6331F929" w14:textId="60F44612"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8.</w:t>
            </w:r>
            <w:r w:rsidR="00046930">
              <w:rPr>
                <w:rFonts w:eastAsia="標楷體" w:hint="eastAsia"/>
                <w:color w:val="000000" w:themeColor="text1"/>
              </w:rPr>
              <w:t>1</w:t>
            </w:r>
          </w:p>
        </w:tc>
      </w:tr>
      <w:tr w:rsidR="0093143B" w:rsidRPr="003C6E0A" w14:paraId="0F808B13" w14:textId="77777777" w:rsidTr="00995F09">
        <w:trPr>
          <w:cantSplit/>
          <w:trHeight w:val="432"/>
          <w:jc w:val="center"/>
        </w:trPr>
        <w:tc>
          <w:tcPr>
            <w:tcW w:w="467" w:type="dxa"/>
            <w:vMerge/>
            <w:tcBorders>
              <w:left w:val="nil"/>
              <w:right w:val="single" w:sz="4" w:space="0" w:color="auto"/>
            </w:tcBorders>
            <w:vAlign w:val="center"/>
          </w:tcPr>
          <w:p w14:paraId="53DCE20D"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5BD8E5F6"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bottom w:val="nil"/>
              <w:right w:val="nil"/>
            </w:tcBorders>
            <w:vAlign w:val="center"/>
          </w:tcPr>
          <w:p w14:paraId="2AFAF505" w14:textId="04EE5F76"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9.5</w:t>
            </w:r>
          </w:p>
        </w:tc>
        <w:tc>
          <w:tcPr>
            <w:tcW w:w="1047" w:type="dxa"/>
            <w:tcBorders>
              <w:top w:val="nil"/>
              <w:left w:val="nil"/>
              <w:bottom w:val="nil"/>
              <w:right w:val="nil"/>
            </w:tcBorders>
            <w:vAlign w:val="center"/>
          </w:tcPr>
          <w:p w14:paraId="789694CF" w14:textId="024F9707"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19.5</w:t>
            </w:r>
          </w:p>
        </w:tc>
        <w:tc>
          <w:tcPr>
            <w:tcW w:w="1046" w:type="dxa"/>
            <w:tcBorders>
              <w:top w:val="nil"/>
              <w:left w:val="nil"/>
              <w:bottom w:val="nil"/>
              <w:right w:val="nil"/>
            </w:tcBorders>
            <w:vAlign w:val="center"/>
          </w:tcPr>
          <w:p w14:paraId="43D7BACA" w14:textId="441B7F0F"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16.8</w:t>
            </w:r>
          </w:p>
        </w:tc>
        <w:tc>
          <w:tcPr>
            <w:tcW w:w="1047" w:type="dxa"/>
            <w:tcBorders>
              <w:top w:val="nil"/>
              <w:left w:val="nil"/>
              <w:bottom w:val="nil"/>
              <w:right w:val="nil"/>
            </w:tcBorders>
            <w:vAlign w:val="center"/>
          </w:tcPr>
          <w:p w14:paraId="4625BF4F" w14:textId="4233F392"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18.4</w:t>
            </w:r>
          </w:p>
        </w:tc>
        <w:tc>
          <w:tcPr>
            <w:tcW w:w="1046" w:type="dxa"/>
            <w:tcBorders>
              <w:top w:val="nil"/>
              <w:left w:val="nil"/>
              <w:bottom w:val="nil"/>
              <w:right w:val="nil"/>
            </w:tcBorders>
            <w:vAlign w:val="center"/>
          </w:tcPr>
          <w:p w14:paraId="31291111" w14:textId="7B42254E"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34.8</w:t>
            </w:r>
          </w:p>
        </w:tc>
      </w:tr>
      <w:tr w:rsidR="0093143B" w:rsidRPr="003C6E0A" w14:paraId="2BDF735F" w14:textId="77777777" w:rsidTr="00995F09">
        <w:trPr>
          <w:cantSplit/>
          <w:trHeight w:val="432"/>
          <w:jc w:val="center"/>
        </w:trPr>
        <w:tc>
          <w:tcPr>
            <w:tcW w:w="467" w:type="dxa"/>
            <w:vMerge/>
            <w:tcBorders>
              <w:left w:val="nil"/>
              <w:right w:val="single" w:sz="4" w:space="0" w:color="auto"/>
            </w:tcBorders>
            <w:vAlign w:val="center"/>
          </w:tcPr>
          <w:p w14:paraId="51641FD5"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0926169C" w14:textId="026F6196"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Pr="003C6E0A">
              <w:rPr>
                <w:rFonts w:eastAsia="標楷體"/>
                <w:color w:val="000000" w:themeColor="text1"/>
              </w:rPr>
              <w:t>1</w:t>
            </w:r>
            <w:r w:rsidRPr="003C6E0A">
              <w:rPr>
                <w:rFonts w:eastAsia="標楷體"/>
                <w:color w:val="000000" w:themeColor="text1"/>
              </w:rPr>
              <w:t>至</w:t>
            </w:r>
            <w:r w:rsidR="00404CA5">
              <w:rPr>
                <w:rFonts w:eastAsia="標楷體" w:hint="eastAsia"/>
                <w:color w:val="000000" w:themeColor="text1"/>
              </w:rPr>
              <w:t>4</w:t>
            </w:r>
            <w:r w:rsidRPr="003C6E0A">
              <w:rPr>
                <w:rFonts w:eastAsia="標楷體" w:hint="eastAsia"/>
                <w:color w:val="000000" w:themeColor="text1"/>
              </w:rPr>
              <w:t>月</w:t>
            </w:r>
            <w:r w:rsidRPr="003C6E0A">
              <w:rPr>
                <w:rFonts w:eastAsia="標楷體"/>
                <w:color w:val="000000" w:themeColor="text1"/>
              </w:rPr>
              <w:t>金額</w:t>
            </w:r>
          </w:p>
        </w:tc>
        <w:tc>
          <w:tcPr>
            <w:tcW w:w="1386" w:type="dxa"/>
            <w:tcBorders>
              <w:top w:val="nil"/>
              <w:left w:val="single" w:sz="4" w:space="0" w:color="auto"/>
              <w:bottom w:val="nil"/>
              <w:right w:val="nil"/>
            </w:tcBorders>
            <w:vAlign w:val="center"/>
          </w:tcPr>
          <w:p w14:paraId="153E0530" w14:textId="48FE6792"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29</w:t>
            </w:r>
            <w:r w:rsidR="0093143B" w:rsidRPr="003C6E0A">
              <w:rPr>
                <w:rFonts w:eastAsia="標楷體" w:hint="eastAsia"/>
                <w:color w:val="000000" w:themeColor="text1"/>
              </w:rPr>
              <w:t>,</w:t>
            </w:r>
            <w:r>
              <w:rPr>
                <w:rFonts w:eastAsia="標楷體" w:hint="eastAsia"/>
                <w:color w:val="000000" w:themeColor="text1"/>
              </w:rPr>
              <w:t>048</w:t>
            </w:r>
            <w:r w:rsidR="0093143B" w:rsidRPr="003C6E0A">
              <w:rPr>
                <w:rFonts w:eastAsia="標楷體" w:hint="eastAsia"/>
                <w:color w:val="000000" w:themeColor="text1"/>
              </w:rPr>
              <w:t>.</w:t>
            </w:r>
            <w:r>
              <w:rPr>
                <w:rFonts w:eastAsia="標楷體" w:hint="eastAsia"/>
                <w:color w:val="000000" w:themeColor="text1"/>
              </w:rPr>
              <w:t>5</w:t>
            </w:r>
          </w:p>
        </w:tc>
        <w:tc>
          <w:tcPr>
            <w:tcW w:w="1047" w:type="dxa"/>
            <w:tcBorders>
              <w:top w:val="nil"/>
              <w:left w:val="nil"/>
              <w:bottom w:val="nil"/>
              <w:right w:val="nil"/>
            </w:tcBorders>
            <w:vAlign w:val="center"/>
          </w:tcPr>
          <w:p w14:paraId="0759C3DB" w14:textId="4342AED8"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0093143B" w:rsidRPr="003C6E0A">
              <w:rPr>
                <w:rFonts w:eastAsia="標楷體" w:hint="eastAsia"/>
                <w:color w:val="000000" w:themeColor="text1"/>
              </w:rPr>
              <w:t>,</w:t>
            </w:r>
            <w:r>
              <w:rPr>
                <w:rFonts w:eastAsia="標楷體" w:hint="eastAsia"/>
                <w:color w:val="000000" w:themeColor="text1"/>
              </w:rPr>
              <w:t>622</w:t>
            </w:r>
            <w:r w:rsidR="0093143B" w:rsidRPr="003C6E0A">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nil"/>
              <w:right w:val="nil"/>
            </w:tcBorders>
            <w:vAlign w:val="center"/>
          </w:tcPr>
          <w:p w14:paraId="19BB4BA1" w14:textId="57C095BD"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19</w:t>
            </w:r>
            <w:r w:rsidR="0093143B" w:rsidRPr="003C6E0A">
              <w:rPr>
                <w:rFonts w:eastAsia="標楷體" w:hint="eastAsia"/>
                <w:color w:val="000000" w:themeColor="text1"/>
              </w:rPr>
              <w:t>,</w:t>
            </w:r>
            <w:r>
              <w:rPr>
                <w:rFonts w:eastAsia="標楷體" w:hint="eastAsia"/>
                <w:color w:val="000000" w:themeColor="text1"/>
              </w:rPr>
              <w:t>282</w:t>
            </w:r>
            <w:r w:rsidR="0093143B" w:rsidRPr="003C6E0A">
              <w:rPr>
                <w:rFonts w:eastAsia="標楷體" w:hint="eastAsia"/>
                <w:color w:val="000000" w:themeColor="text1"/>
              </w:rPr>
              <w:t>.</w:t>
            </w:r>
            <w:r>
              <w:rPr>
                <w:rFonts w:eastAsia="標楷體" w:hint="eastAsia"/>
                <w:color w:val="000000" w:themeColor="text1"/>
              </w:rPr>
              <w:t>6</w:t>
            </w:r>
          </w:p>
        </w:tc>
        <w:tc>
          <w:tcPr>
            <w:tcW w:w="1047" w:type="dxa"/>
            <w:tcBorders>
              <w:top w:val="nil"/>
              <w:left w:val="nil"/>
              <w:bottom w:val="nil"/>
              <w:right w:val="nil"/>
            </w:tcBorders>
            <w:vAlign w:val="center"/>
          </w:tcPr>
          <w:p w14:paraId="41511344" w14:textId="7E0DED4B"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93143B" w:rsidRPr="003C6E0A">
              <w:rPr>
                <w:rFonts w:eastAsia="標楷體" w:hint="eastAsia"/>
                <w:color w:val="000000" w:themeColor="text1"/>
              </w:rPr>
              <w:t>,</w:t>
            </w:r>
            <w:r>
              <w:rPr>
                <w:rFonts w:eastAsia="標楷體" w:hint="eastAsia"/>
                <w:color w:val="000000" w:themeColor="text1"/>
              </w:rPr>
              <w:t>104</w:t>
            </w:r>
            <w:r w:rsidR="0093143B" w:rsidRPr="003C6E0A">
              <w:rPr>
                <w:rFonts w:eastAsia="標楷體" w:hint="eastAsia"/>
                <w:color w:val="000000" w:themeColor="text1"/>
              </w:rPr>
              <w:t>.</w:t>
            </w:r>
            <w:r>
              <w:rPr>
                <w:rFonts w:eastAsia="標楷體" w:hint="eastAsia"/>
                <w:color w:val="000000" w:themeColor="text1"/>
              </w:rPr>
              <w:t>5</w:t>
            </w:r>
          </w:p>
        </w:tc>
        <w:tc>
          <w:tcPr>
            <w:tcW w:w="1046" w:type="dxa"/>
            <w:tcBorders>
              <w:top w:val="nil"/>
              <w:left w:val="nil"/>
              <w:bottom w:val="nil"/>
              <w:right w:val="nil"/>
            </w:tcBorders>
            <w:vAlign w:val="center"/>
          </w:tcPr>
          <w:p w14:paraId="5E5CDEE2" w14:textId="3E90827B" w:rsidR="0093143B" w:rsidRPr="003C6E0A" w:rsidRDefault="00046930" w:rsidP="00046930">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93143B" w:rsidRPr="003C6E0A">
              <w:rPr>
                <w:rFonts w:eastAsia="標楷體" w:hint="eastAsia"/>
                <w:color w:val="000000" w:themeColor="text1"/>
              </w:rPr>
              <w:t>,</w:t>
            </w:r>
            <w:r>
              <w:rPr>
                <w:rFonts w:eastAsia="標楷體" w:hint="eastAsia"/>
                <w:color w:val="000000" w:themeColor="text1"/>
              </w:rPr>
              <w:t>790</w:t>
            </w:r>
            <w:r w:rsidR="0093143B" w:rsidRPr="003C6E0A">
              <w:rPr>
                <w:rFonts w:eastAsia="標楷體" w:hint="eastAsia"/>
                <w:color w:val="000000" w:themeColor="text1"/>
              </w:rPr>
              <w:t>.</w:t>
            </w:r>
            <w:r>
              <w:rPr>
                <w:rFonts w:eastAsia="標楷體" w:hint="eastAsia"/>
                <w:color w:val="000000" w:themeColor="text1"/>
              </w:rPr>
              <w:t>5</w:t>
            </w:r>
          </w:p>
        </w:tc>
      </w:tr>
      <w:tr w:rsidR="0093143B" w:rsidRPr="003C6E0A" w14:paraId="0C5CCB0B" w14:textId="77777777" w:rsidTr="00995F09">
        <w:trPr>
          <w:cantSplit/>
          <w:trHeight w:val="432"/>
          <w:jc w:val="center"/>
        </w:trPr>
        <w:tc>
          <w:tcPr>
            <w:tcW w:w="467" w:type="dxa"/>
            <w:vMerge/>
            <w:tcBorders>
              <w:left w:val="nil"/>
              <w:right w:val="single" w:sz="4" w:space="0" w:color="auto"/>
            </w:tcBorders>
            <w:vAlign w:val="center"/>
          </w:tcPr>
          <w:p w14:paraId="3659D33D"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14:paraId="2F0988D4"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比重</w:t>
            </w:r>
          </w:p>
        </w:tc>
        <w:tc>
          <w:tcPr>
            <w:tcW w:w="1386" w:type="dxa"/>
            <w:tcBorders>
              <w:top w:val="nil"/>
              <w:left w:val="single" w:sz="4" w:space="0" w:color="auto"/>
              <w:bottom w:val="nil"/>
              <w:right w:val="nil"/>
            </w:tcBorders>
            <w:vAlign w:val="center"/>
          </w:tcPr>
          <w:p w14:paraId="1BD2F34D" w14:textId="65DDB486"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20.</w:t>
            </w:r>
            <w:r w:rsidR="00046930">
              <w:rPr>
                <w:rFonts w:eastAsia="標楷體" w:hint="eastAsia"/>
                <w:color w:val="000000" w:themeColor="text1"/>
              </w:rPr>
              <w:t>5</w:t>
            </w:r>
          </w:p>
        </w:tc>
        <w:tc>
          <w:tcPr>
            <w:tcW w:w="1047" w:type="dxa"/>
            <w:tcBorders>
              <w:top w:val="nil"/>
              <w:left w:val="nil"/>
              <w:bottom w:val="nil"/>
              <w:right w:val="nil"/>
            </w:tcBorders>
            <w:vAlign w:val="center"/>
          </w:tcPr>
          <w:p w14:paraId="06CC92FD" w14:textId="52AB9896"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10.</w:t>
            </w:r>
            <w:r w:rsidR="00046930">
              <w:rPr>
                <w:rFonts w:eastAsia="標楷體" w:hint="eastAsia"/>
                <w:color w:val="000000" w:themeColor="text1"/>
              </w:rPr>
              <w:t>3</w:t>
            </w:r>
          </w:p>
        </w:tc>
        <w:tc>
          <w:tcPr>
            <w:tcW w:w="1046" w:type="dxa"/>
            <w:tcBorders>
              <w:top w:val="nil"/>
              <w:left w:val="nil"/>
              <w:bottom w:val="nil"/>
              <w:right w:val="nil"/>
            </w:tcBorders>
            <w:vAlign w:val="center"/>
          </w:tcPr>
          <w:p w14:paraId="712FA85B" w14:textId="35146DA8"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13.</w:t>
            </w:r>
            <w:r w:rsidR="00046930">
              <w:rPr>
                <w:rFonts w:eastAsia="標楷體" w:hint="eastAsia"/>
                <w:color w:val="000000" w:themeColor="text1"/>
              </w:rPr>
              <w:t>6</w:t>
            </w:r>
          </w:p>
        </w:tc>
        <w:tc>
          <w:tcPr>
            <w:tcW w:w="1047" w:type="dxa"/>
            <w:tcBorders>
              <w:top w:val="nil"/>
              <w:left w:val="nil"/>
              <w:bottom w:val="nil"/>
              <w:right w:val="nil"/>
            </w:tcBorders>
            <w:vAlign w:val="center"/>
          </w:tcPr>
          <w:p w14:paraId="4C5AB0F4" w14:textId="2EE6DC65"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2.</w:t>
            </w:r>
            <w:r w:rsidR="00046930">
              <w:rPr>
                <w:rFonts w:eastAsia="標楷體" w:hint="eastAsia"/>
                <w:color w:val="000000" w:themeColor="text1"/>
              </w:rPr>
              <w:t>9</w:t>
            </w:r>
          </w:p>
        </w:tc>
        <w:tc>
          <w:tcPr>
            <w:tcW w:w="1046" w:type="dxa"/>
            <w:tcBorders>
              <w:top w:val="nil"/>
              <w:left w:val="nil"/>
              <w:bottom w:val="nil"/>
              <w:right w:val="nil"/>
            </w:tcBorders>
            <w:vAlign w:val="center"/>
          </w:tcPr>
          <w:p w14:paraId="4E437142" w14:textId="027105F2"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8.</w:t>
            </w:r>
            <w:r w:rsidR="00046930">
              <w:rPr>
                <w:rFonts w:eastAsia="標楷體" w:hint="eastAsia"/>
                <w:color w:val="000000" w:themeColor="text1"/>
              </w:rPr>
              <w:t>3</w:t>
            </w:r>
          </w:p>
        </w:tc>
      </w:tr>
      <w:tr w:rsidR="0093143B" w:rsidRPr="003C6E0A" w14:paraId="088CC527" w14:textId="77777777" w:rsidTr="00995F09">
        <w:trPr>
          <w:cantSplit/>
          <w:trHeight w:val="432"/>
          <w:jc w:val="center"/>
        </w:trPr>
        <w:tc>
          <w:tcPr>
            <w:tcW w:w="467" w:type="dxa"/>
            <w:vMerge/>
            <w:tcBorders>
              <w:left w:val="nil"/>
              <w:right w:val="single" w:sz="4" w:space="0" w:color="auto"/>
            </w:tcBorders>
            <w:vAlign w:val="center"/>
          </w:tcPr>
          <w:p w14:paraId="5EE62535" w14:textId="77777777" w:rsidR="0093143B" w:rsidRPr="003C6E0A" w:rsidRDefault="0093143B" w:rsidP="00995F09">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14:paraId="3E2E55A5" w14:textId="77777777" w:rsidR="0093143B" w:rsidRPr="003C6E0A" w:rsidRDefault="0093143B" w:rsidP="00995F09">
            <w:pPr>
              <w:spacing w:line="400" w:lineRule="exact"/>
              <w:ind w:left="28" w:right="-40"/>
              <w:contextualSpacing/>
              <w:jc w:val="center"/>
              <w:rPr>
                <w:rFonts w:eastAsia="標楷體"/>
                <w:color w:val="000000" w:themeColor="text1"/>
              </w:rPr>
            </w:pPr>
            <w:r w:rsidRPr="003C6E0A">
              <w:rPr>
                <w:rFonts w:eastAsia="標楷體"/>
                <w:color w:val="000000" w:themeColor="text1"/>
              </w:rPr>
              <w:t xml:space="preserve">        </w:t>
            </w:r>
            <w:r w:rsidRPr="003C6E0A">
              <w:rPr>
                <w:rFonts w:eastAsia="標楷體"/>
                <w:color w:val="000000" w:themeColor="text1"/>
              </w:rPr>
              <w:t>年增率</w:t>
            </w:r>
          </w:p>
        </w:tc>
        <w:tc>
          <w:tcPr>
            <w:tcW w:w="1386" w:type="dxa"/>
            <w:tcBorders>
              <w:top w:val="nil"/>
              <w:left w:val="single" w:sz="4" w:space="0" w:color="auto"/>
              <w:right w:val="nil"/>
            </w:tcBorders>
            <w:vAlign w:val="center"/>
          </w:tcPr>
          <w:p w14:paraId="12986A4B" w14:textId="6A4B49BC"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16.1</w:t>
            </w:r>
          </w:p>
        </w:tc>
        <w:tc>
          <w:tcPr>
            <w:tcW w:w="1047" w:type="dxa"/>
            <w:tcBorders>
              <w:top w:val="nil"/>
              <w:left w:val="nil"/>
              <w:right w:val="nil"/>
            </w:tcBorders>
            <w:vAlign w:val="center"/>
          </w:tcPr>
          <w:p w14:paraId="7C32806E" w14:textId="5A59A945"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21.6</w:t>
            </w:r>
          </w:p>
        </w:tc>
        <w:tc>
          <w:tcPr>
            <w:tcW w:w="1046" w:type="dxa"/>
            <w:tcBorders>
              <w:top w:val="nil"/>
              <w:left w:val="nil"/>
              <w:right w:val="nil"/>
            </w:tcBorders>
            <w:vAlign w:val="center"/>
          </w:tcPr>
          <w:p w14:paraId="3875FD37" w14:textId="658DFD85"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9.9</w:t>
            </w:r>
          </w:p>
        </w:tc>
        <w:tc>
          <w:tcPr>
            <w:tcW w:w="1047" w:type="dxa"/>
            <w:tcBorders>
              <w:top w:val="nil"/>
              <w:left w:val="nil"/>
              <w:right w:val="nil"/>
            </w:tcBorders>
            <w:vAlign w:val="center"/>
          </w:tcPr>
          <w:p w14:paraId="217FE732" w14:textId="4CD193A8" w:rsidR="0093143B" w:rsidRPr="003C6E0A" w:rsidRDefault="00046930" w:rsidP="00995F09">
            <w:pPr>
              <w:spacing w:line="400" w:lineRule="exact"/>
              <w:ind w:left="28" w:right="-40"/>
              <w:contextualSpacing/>
              <w:jc w:val="center"/>
              <w:rPr>
                <w:rFonts w:eastAsia="標楷體"/>
                <w:color w:val="000000" w:themeColor="text1"/>
              </w:rPr>
            </w:pPr>
            <w:r>
              <w:rPr>
                <w:rFonts w:eastAsia="標楷體" w:hint="eastAsia"/>
                <w:color w:val="000000" w:themeColor="text1"/>
              </w:rPr>
              <w:t>7.8</w:t>
            </w:r>
          </w:p>
        </w:tc>
        <w:tc>
          <w:tcPr>
            <w:tcW w:w="1046" w:type="dxa"/>
            <w:tcBorders>
              <w:top w:val="nil"/>
              <w:left w:val="nil"/>
              <w:right w:val="nil"/>
            </w:tcBorders>
            <w:vAlign w:val="center"/>
          </w:tcPr>
          <w:p w14:paraId="42D53631" w14:textId="572910D3" w:rsidR="0093143B" w:rsidRPr="003C6E0A" w:rsidRDefault="0093143B" w:rsidP="00046930">
            <w:pPr>
              <w:spacing w:line="400" w:lineRule="exact"/>
              <w:ind w:left="28" w:right="-40"/>
              <w:contextualSpacing/>
              <w:jc w:val="center"/>
              <w:rPr>
                <w:rFonts w:eastAsia="標楷體"/>
                <w:color w:val="000000" w:themeColor="text1"/>
              </w:rPr>
            </w:pPr>
            <w:r w:rsidRPr="003C6E0A">
              <w:rPr>
                <w:rFonts w:eastAsia="標楷體" w:hint="eastAsia"/>
                <w:color w:val="000000" w:themeColor="text1"/>
              </w:rPr>
              <w:t>32.</w:t>
            </w:r>
            <w:r w:rsidR="00046930">
              <w:rPr>
                <w:rFonts w:eastAsia="標楷體" w:hint="eastAsia"/>
                <w:color w:val="000000" w:themeColor="text1"/>
              </w:rPr>
              <w:t>7</w:t>
            </w:r>
          </w:p>
        </w:tc>
      </w:tr>
    </w:tbl>
    <w:p w14:paraId="6BB1FA06" w14:textId="77777777" w:rsidR="0021217C" w:rsidRPr="003C6E0A" w:rsidRDefault="0021217C" w:rsidP="0021217C">
      <w:pPr>
        <w:widowControl/>
        <w:snapToGrid w:val="0"/>
        <w:spacing w:line="300" w:lineRule="auto"/>
        <w:ind w:leftChars="1" w:left="309" w:right="-142" w:hangingChars="128" w:hanging="307"/>
        <w:jc w:val="both"/>
        <w:rPr>
          <w:rFonts w:eastAsia="標楷體"/>
          <w:color w:val="000000" w:themeColor="text1"/>
        </w:rPr>
      </w:pPr>
      <w:r w:rsidRPr="003C6E0A">
        <w:rPr>
          <w:rFonts w:eastAsia="標楷體"/>
          <w:color w:val="000000" w:themeColor="text1"/>
        </w:rPr>
        <w:t>資料來源：財政部。</w:t>
      </w:r>
    </w:p>
    <w:p w14:paraId="25D19851" w14:textId="77777777" w:rsidR="0021217C" w:rsidRPr="003C6E0A" w:rsidRDefault="0021217C" w:rsidP="0021217C">
      <w:pPr>
        <w:widowControl/>
        <w:rPr>
          <w:rFonts w:eastAsia="標楷體"/>
          <w:color w:val="000000" w:themeColor="text1"/>
        </w:rPr>
      </w:pPr>
      <w:r w:rsidRPr="003C6E0A">
        <w:rPr>
          <w:rFonts w:eastAsia="標楷體"/>
          <w:color w:val="000000" w:themeColor="text1"/>
        </w:rPr>
        <w:br w:type="page"/>
      </w:r>
    </w:p>
    <w:p w14:paraId="5DC008EE" w14:textId="063286D1" w:rsidR="0093143B" w:rsidRPr="003C6E0A" w:rsidRDefault="0093143B" w:rsidP="0093143B">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３、</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7F77C8">
        <w:rPr>
          <w:rFonts w:eastAsia="標楷體" w:hint="eastAsia"/>
          <w:b/>
          <w:bCs/>
          <w:color w:val="000000" w:themeColor="text1"/>
          <w:kern w:val="0"/>
          <w:sz w:val="28"/>
          <w:szCs w:val="20"/>
        </w:rPr>
        <w:t>4</w:t>
      </w:r>
      <w:r w:rsidRPr="003C6E0A">
        <w:rPr>
          <w:rFonts w:eastAsia="標楷體" w:hint="eastAsia"/>
          <w:b/>
          <w:bCs/>
          <w:color w:val="000000" w:themeColor="text1"/>
          <w:kern w:val="0"/>
          <w:sz w:val="28"/>
          <w:szCs w:val="20"/>
        </w:rPr>
        <w:t>月</w:t>
      </w:r>
      <w:r w:rsidRPr="003C6E0A">
        <w:rPr>
          <w:rFonts w:eastAsia="標楷體"/>
          <w:b/>
          <w:bCs/>
          <w:color w:val="000000" w:themeColor="text1"/>
          <w:kern w:val="0"/>
          <w:sz w:val="28"/>
          <w:szCs w:val="20"/>
        </w:rPr>
        <w:t>最大出口及進口主要</w:t>
      </w:r>
      <w:proofErr w:type="gramStart"/>
      <w:r w:rsidRPr="003C6E0A">
        <w:rPr>
          <w:rFonts w:eastAsia="標楷體"/>
          <w:b/>
          <w:bCs/>
          <w:color w:val="000000" w:themeColor="text1"/>
          <w:kern w:val="0"/>
          <w:sz w:val="28"/>
          <w:szCs w:val="20"/>
        </w:rPr>
        <w:t>貨品均為電子</w:t>
      </w:r>
      <w:proofErr w:type="gramEnd"/>
      <w:r w:rsidRPr="003C6E0A">
        <w:rPr>
          <w:rFonts w:eastAsia="標楷體"/>
          <w:b/>
          <w:bCs/>
          <w:color w:val="000000" w:themeColor="text1"/>
          <w:kern w:val="0"/>
          <w:sz w:val="28"/>
          <w:szCs w:val="20"/>
        </w:rPr>
        <w:t>零組件，分別增加</w:t>
      </w:r>
      <w:r w:rsidR="007F77C8">
        <w:rPr>
          <w:rFonts w:eastAsia="標楷體" w:hint="eastAsia"/>
          <w:b/>
          <w:bCs/>
          <w:color w:val="000000" w:themeColor="text1"/>
          <w:kern w:val="0"/>
          <w:sz w:val="28"/>
          <w:szCs w:val="20"/>
        </w:rPr>
        <w:t>27.5</w:t>
      </w:r>
      <w:r w:rsidRPr="003C6E0A">
        <w:rPr>
          <w:rFonts w:eastAsia="標楷體"/>
          <w:b/>
          <w:bCs/>
          <w:color w:val="000000" w:themeColor="text1"/>
          <w:kern w:val="0"/>
          <w:sz w:val="28"/>
          <w:szCs w:val="20"/>
        </w:rPr>
        <w:t>%</w:t>
      </w:r>
      <w:r w:rsidRPr="003C6E0A">
        <w:rPr>
          <w:rFonts w:eastAsia="標楷體"/>
          <w:b/>
          <w:bCs/>
          <w:color w:val="000000" w:themeColor="text1"/>
          <w:kern w:val="0"/>
          <w:sz w:val="28"/>
          <w:szCs w:val="20"/>
        </w:rPr>
        <w:t>及</w:t>
      </w:r>
      <w:r w:rsidR="007F77C8">
        <w:rPr>
          <w:rFonts w:eastAsia="標楷體" w:hint="eastAsia"/>
          <w:b/>
          <w:bCs/>
          <w:color w:val="000000" w:themeColor="text1"/>
          <w:kern w:val="0"/>
          <w:sz w:val="28"/>
          <w:szCs w:val="20"/>
        </w:rPr>
        <w:t>28.2</w:t>
      </w:r>
      <w:r w:rsidRPr="003C6E0A">
        <w:rPr>
          <w:rFonts w:eastAsia="標楷體"/>
          <w:b/>
          <w:bCs/>
          <w:color w:val="000000" w:themeColor="text1"/>
          <w:kern w:val="0"/>
          <w:sz w:val="28"/>
          <w:szCs w:val="20"/>
        </w:rPr>
        <w:t>%</w:t>
      </w:r>
    </w:p>
    <w:p w14:paraId="2B2379A4" w14:textId="3770945E" w:rsidR="0093143B" w:rsidRPr="003C6E0A" w:rsidRDefault="007F77C8" w:rsidP="0093143B">
      <w:pPr>
        <w:numPr>
          <w:ilvl w:val="0"/>
          <w:numId w:val="6"/>
        </w:numPr>
        <w:snapToGrid w:val="0"/>
        <w:spacing w:beforeLines="50" w:before="120" w:line="300" w:lineRule="auto"/>
        <w:jc w:val="both"/>
        <w:rPr>
          <w:rFonts w:eastAsia="標楷體"/>
          <w:color w:val="000000" w:themeColor="text1"/>
          <w:kern w:val="0"/>
          <w:sz w:val="28"/>
          <w:szCs w:val="22"/>
        </w:rPr>
      </w:pPr>
      <w:r>
        <w:rPr>
          <w:rFonts w:eastAsia="標楷體" w:hint="eastAsia"/>
          <w:color w:val="000000" w:themeColor="text1"/>
          <w:kern w:val="0"/>
          <w:sz w:val="28"/>
          <w:szCs w:val="22"/>
        </w:rPr>
        <w:t>4</w:t>
      </w:r>
      <w:r w:rsidR="0093143B" w:rsidRPr="003C6E0A">
        <w:rPr>
          <w:rFonts w:eastAsia="標楷體" w:hint="eastAsia"/>
          <w:color w:val="000000" w:themeColor="text1"/>
          <w:kern w:val="0"/>
          <w:sz w:val="28"/>
          <w:szCs w:val="22"/>
        </w:rPr>
        <w:t>月</w:t>
      </w:r>
      <w:r w:rsidR="0093143B" w:rsidRPr="003C6E0A">
        <w:rPr>
          <w:rFonts w:eastAsia="標楷體"/>
          <w:color w:val="000000" w:themeColor="text1"/>
          <w:kern w:val="0"/>
          <w:sz w:val="28"/>
          <w:szCs w:val="22"/>
        </w:rPr>
        <w:t>出口前</w:t>
      </w:r>
      <w:r w:rsidR="0093143B" w:rsidRPr="003C6E0A">
        <w:rPr>
          <w:rFonts w:eastAsia="標楷體"/>
          <w:color w:val="000000" w:themeColor="text1"/>
          <w:kern w:val="0"/>
          <w:sz w:val="28"/>
          <w:szCs w:val="22"/>
        </w:rPr>
        <w:t>3</w:t>
      </w:r>
      <w:r w:rsidR="0093143B" w:rsidRPr="003C6E0A">
        <w:rPr>
          <w:rFonts w:eastAsia="標楷體"/>
          <w:color w:val="000000" w:themeColor="text1"/>
          <w:kern w:val="0"/>
          <w:sz w:val="28"/>
          <w:szCs w:val="22"/>
        </w:rPr>
        <w:t>大貨品依序為：電子零組件</w:t>
      </w:r>
      <w:r>
        <w:rPr>
          <w:rFonts w:eastAsia="標楷體" w:hint="eastAsia"/>
          <w:color w:val="000000" w:themeColor="text1"/>
          <w:kern w:val="0"/>
          <w:sz w:val="28"/>
          <w:szCs w:val="22"/>
        </w:rPr>
        <w:t>172.1</w:t>
      </w:r>
      <w:r w:rsidR="0093143B" w:rsidRPr="003C6E0A">
        <w:rPr>
          <w:rFonts w:eastAsia="標楷體"/>
          <w:color w:val="000000" w:themeColor="text1"/>
          <w:kern w:val="0"/>
          <w:sz w:val="28"/>
          <w:szCs w:val="22"/>
        </w:rPr>
        <w:t>億美元，占出口總值</w:t>
      </w:r>
      <w:r w:rsidR="0093143B" w:rsidRPr="003C6E0A">
        <w:rPr>
          <w:rFonts w:eastAsia="標楷體"/>
          <w:color w:val="000000" w:themeColor="text1"/>
          <w:kern w:val="0"/>
          <w:sz w:val="28"/>
          <w:szCs w:val="22"/>
        </w:rPr>
        <w:t>4</w:t>
      </w:r>
      <w:r w:rsidR="0093143B" w:rsidRPr="003C6E0A">
        <w:rPr>
          <w:rFonts w:eastAsia="標楷體" w:hint="eastAsia"/>
          <w:color w:val="000000" w:themeColor="text1"/>
          <w:kern w:val="0"/>
          <w:sz w:val="28"/>
          <w:szCs w:val="22"/>
        </w:rPr>
        <w:t>1.</w:t>
      </w:r>
      <w:r>
        <w:rPr>
          <w:rFonts w:eastAsia="標楷體" w:hint="eastAsia"/>
          <w:color w:val="000000" w:themeColor="text1"/>
          <w:kern w:val="0"/>
          <w:sz w:val="28"/>
          <w:szCs w:val="22"/>
        </w:rPr>
        <w:t>5</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，較上年同月增加</w:t>
      </w:r>
      <w:r>
        <w:rPr>
          <w:rFonts w:eastAsia="標楷體" w:hint="eastAsia"/>
          <w:color w:val="000000" w:themeColor="text1"/>
          <w:kern w:val="0"/>
          <w:sz w:val="28"/>
          <w:szCs w:val="22"/>
        </w:rPr>
        <w:t>27.5</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；資通與視聽產品</w:t>
      </w:r>
      <w:r>
        <w:rPr>
          <w:rFonts w:eastAsia="標楷體" w:hint="eastAsia"/>
          <w:color w:val="000000" w:themeColor="text1"/>
          <w:kern w:val="0"/>
          <w:sz w:val="28"/>
          <w:szCs w:val="22"/>
        </w:rPr>
        <w:t>51.9</w:t>
      </w:r>
      <w:r w:rsidR="0093143B" w:rsidRPr="003C6E0A">
        <w:rPr>
          <w:rFonts w:eastAsia="標楷體"/>
          <w:color w:val="000000" w:themeColor="text1"/>
          <w:kern w:val="0"/>
          <w:sz w:val="28"/>
          <w:szCs w:val="22"/>
        </w:rPr>
        <w:t>億美元，比重</w:t>
      </w:r>
      <w:r>
        <w:rPr>
          <w:rFonts w:eastAsia="標楷體" w:hint="eastAsia"/>
          <w:color w:val="000000" w:themeColor="text1"/>
          <w:kern w:val="0"/>
          <w:sz w:val="28"/>
          <w:szCs w:val="22"/>
        </w:rPr>
        <w:t>12.5</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，增加</w:t>
      </w:r>
      <w:r>
        <w:rPr>
          <w:rFonts w:eastAsia="標楷體" w:hint="eastAsia"/>
          <w:color w:val="000000" w:themeColor="text1"/>
          <w:kern w:val="0"/>
          <w:sz w:val="28"/>
          <w:szCs w:val="22"/>
        </w:rPr>
        <w:t>10.2</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；基本金屬及其製品</w:t>
      </w:r>
      <w:r>
        <w:rPr>
          <w:rFonts w:eastAsia="標楷體" w:hint="eastAsia"/>
          <w:color w:val="000000" w:themeColor="text1"/>
          <w:kern w:val="0"/>
          <w:sz w:val="28"/>
          <w:szCs w:val="22"/>
        </w:rPr>
        <w:t>33.4</w:t>
      </w:r>
      <w:r w:rsidR="0093143B" w:rsidRPr="003C6E0A">
        <w:rPr>
          <w:rFonts w:eastAsia="標楷體"/>
          <w:color w:val="000000" w:themeColor="text1"/>
          <w:kern w:val="0"/>
          <w:sz w:val="28"/>
          <w:szCs w:val="22"/>
        </w:rPr>
        <w:t>億美元，比重</w:t>
      </w:r>
      <w:r>
        <w:rPr>
          <w:rFonts w:eastAsia="標楷體" w:hint="eastAsia"/>
          <w:color w:val="000000" w:themeColor="text1"/>
          <w:kern w:val="0"/>
          <w:sz w:val="28"/>
          <w:szCs w:val="22"/>
        </w:rPr>
        <w:t>8.1</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，增加</w:t>
      </w:r>
      <w:r>
        <w:rPr>
          <w:rFonts w:eastAsia="標楷體" w:hint="eastAsia"/>
          <w:color w:val="000000" w:themeColor="text1"/>
          <w:kern w:val="0"/>
          <w:sz w:val="28"/>
          <w:szCs w:val="22"/>
        </w:rPr>
        <w:t>26</w:t>
      </w:r>
      <w:r w:rsidR="0093143B" w:rsidRPr="003C6E0A">
        <w:rPr>
          <w:rFonts w:eastAsia="標楷體" w:hint="eastAsia"/>
          <w:color w:val="000000" w:themeColor="text1"/>
          <w:kern w:val="0"/>
          <w:sz w:val="28"/>
          <w:szCs w:val="22"/>
        </w:rPr>
        <w:t>.1</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w:t>
      </w:r>
    </w:p>
    <w:p w14:paraId="66C8B89E" w14:textId="68D10DB8" w:rsidR="0021217C" w:rsidRPr="003C6E0A" w:rsidRDefault="007F77C8" w:rsidP="0093143B">
      <w:pPr>
        <w:numPr>
          <w:ilvl w:val="0"/>
          <w:numId w:val="6"/>
        </w:numPr>
        <w:snapToGrid w:val="0"/>
        <w:spacing w:beforeLines="50" w:before="120" w:line="300" w:lineRule="auto"/>
        <w:jc w:val="both"/>
        <w:rPr>
          <w:rFonts w:eastAsia="標楷體"/>
          <w:color w:val="000000" w:themeColor="text1"/>
          <w:kern w:val="0"/>
          <w:sz w:val="28"/>
          <w:szCs w:val="22"/>
        </w:rPr>
      </w:pPr>
      <w:r>
        <w:rPr>
          <w:rFonts w:eastAsia="標楷體" w:hint="eastAsia"/>
          <w:color w:val="000000" w:themeColor="text1"/>
          <w:kern w:val="0"/>
          <w:sz w:val="28"/>
          <w:szCs w:val="22"/>
        </w:rPr>
        <w:t>4</w:t>
      </w:r>
      <w:r w:rsidR="0093143B" w:rsidRPr="003C6E0A">
        <w:rPr>
          <w:rFonts w:eastAsia="標楷體" w:hint="eastAsia"/>
          <w:color w:val="000000" w:themeColor="text1"/>
          <w:kern w:val="0"/>
          <w:sz w:val="28"/>
          <w:szCs w:val="22"/>
        </w:rPr>
        <w:t>月</w:t>
      </w:r>
      <w:r w:rsidR="0093143B" w:rsidRPr="003C6E0A">
        <w:rPr>
          <w:rFonts w:eastAsia="標楷體"/>
          <w:color w:val="000000" w:themeColor="text1"/>
          <w:kern w:val="0"/>
          <w:sz w:val="28"/>
          <w:szCs w:val="22"/>
        </w:rPr>
        <w:t>進口前</w:t>
      </w:r>
      <w:r w:rsidR="0093143B" w:rsidRPr="003C6E0A">
        <w:rPr>
          <w:rFonts w:eastAsia="標楷體"/>
          <w:color w:val="000000" w:themeColor="text1"/>
          <w:kern w:val="0"/>
          <w:sz w:val="28"/>
          <w:szCs w:val="22"/>
        </w:rPr>
        <w:t>3</w:t>
      </w:r>
      <w:r w:rsidR="0093143B" w:rsidRPr="003C6E0A">
        <w:rPr>
          <w:rFonts w:eastAsia="標楷體"/>
          <w:color w:val="000000" w:themeColor="text1"/>
          <w:kern w:val="0"/>
          <w:sz w:val="28"/>
          <w:szCs w:val="22"/>
        </w:rPr>
        <w:t>大貨品依序為：電子零組件</w:t>
      </w:r>
      <w:r>
        <w:rPr>
          <w:rFonts w:eastAsia="標楷體" w:hint="eastAsia"/>
          <w:color w:val="000000" w:themeColor="text1"/>
          <w:kern w:val="0"/>
          <w:sz w:val="28"/>
          <w:szCs w:val="22"/>
        </w:rPr>
        <w:t>86.4</w:t>
      </w:r>
      <w:r w:rsidR="0093143B" w:rsidRPr="003C6E0A">
        <w:rPr>
          <w:rFonts w:eastAsia="標楷體"/>
          <w:color w:val="000000" w:themeColor="text1"/>
          <w:kern w:val="0"/>
          <w:sz w:val="28"/>
          <w:szCs w:val="22"/>
        </w:rPr>
        <w:t>億美元，占進口總值</w:t>
      </w:r>
      <w:r>
        <w:rPr>
          <w:rFonts w:eastAsia="標楷體" w:hint="eastAsia"/>
          <w:color w:val="000000" w:themeColor="text1"/>
          <w:kern w:val="0"/>
          <w:sz w:val="28"/>
          <w:szCs w:val="22"/>
        </w:rPr>
        <w:t>23.6</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，較上年同月增加</w:t>
      </w:r>
      <w:r>
        <w:rPr>
          <w:rFonts w:eastAsia="標楷體" w:hint="eastAsia"/>
          <w:color w:val="000000" w:themeColor="text1"/>
          <w:kern w:val="0"/>
          <w:sz w:val="28"/>
          <w:szCs w:val="22"/>
        </w:rPr>
        <w:t>28.2</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；礦產品</w:t>
      </w:r>
      <w:r>
        <w:rPr>
          <w:rFonts w:eastAsia="標楷體" w:hint="eastAsia"/>
          <w:color w:val="000000" w:themeColor="text1"/>
          <w:kern w:val="0"/>
          <w:sz w:val="28"/>
          <w:szCs w:val="22"/>
        </w:rPr>
        <w:t>64.9</w:t>
      </w:r>
      <w:r w:rsidR="0093143B" w:rsidRPr="003C6E0A">
        <w:rPr>
          <w:rFonts w:eastAsia="標楷體"/>
          <w:color w:val="000000" w:themeColor="text1"/>
          <w:kern w:val="0"/>
          <w:sz w:val="28"/>
          <w:szCs w:val="22"/>
        </w:rPr>
        <w:t>億美元，比重</w:t>
      </w:r>
      <w:r>
        <w:rPr>
          <w:rFonts w:eastAsia="標楷體" w:hint="eastAsia"/>
          <w:color w:val="000000" w:themeColor="text1"/>
          <w:kern w:val="0"/>
          <w:sz w:val="28"/>
          <w:szCs w:val="22"/>
        </w:rPr>
        <w:t>17.8</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，增加</w:t>
      </w:r>
      <w:r>
        <w:rPr>
          <w:rFonts w:eastAsia="標楷體" w:hint="eastAsia"/>
          <w:color w:val="000000" w:themeColor="text1"/>
          <w:kern w:val="0"/>
          <w:sz w:val="28"/>
          <w:szCs w:val="22"/>
        </w:rPr>
        <w:t>53.7</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；機械</w:t>
      </w:r>
      <w:r>
        <w:rPr>
          <w:rFonts w:eastAsia="標楷體" w:hint="eastAsia"/>
          <w:color w:val="000000" w:themeColor="text1"/>
          <w:kern w:val="0"/>
          <w:sz w:val="28"/>
          <w:szCs w:val="22"/>
        </w:rPr>
        <w:t>39.1</w:t>
      </w:r>
      <w:r w:rsidR="0093143B" w:rsidRPr="003C6E0A">
        <w:rPr>
          <w:rFonts w:eastAsia="標楷體"/>
          <w:color w:val="000000" w:themeColor="text1"/>
          <w:kern w:val="0"/>
          <w:sz w:val="28"/>
          <w:szCs w:val="22"/>
        </w:rPr>
        <w:t>億美元，比重</w:t>
      </w:r>
      <w:r w:rsidR="0093143B" w:rsidRPr="003C6E0A">
        <w:rPr>
          <w:rFonts w:eastAsia="標楷體" w:hint="eastAsia"/>
          <w:color w:val="000000" w:themeColor="text1"/>
          <w:kern w:val="0"/>
          <w:sz w:val="28"/>
          <w:szCs w:val="22"/>
        </w:rPr>
        <w:t>10.</w:t>
      </w:r>
      <w:r>
        <w:rPr>
          <w:rFonts w:eastAsia="標楷體" w:hint="eastAsia"/>
          <w:color w:val="000000" w:themeColor="text1"/>
          <w:kern w:val="0"/>
          <w:sz w:val="28"/>
          <w:szCs w:val="22"/>
        </w:rPr>
        <w:t>7</w:t>
      </w:r>
      <w:r w:rsidR="0093143B" w:rsidRPr="003C6E0A">
        <w:rPr>
          <w:rFonts w:eastAsia="標楷體"/>
          <w:color w:val="000000" w:themeColor="text1"/>
          <w:kern w:val="0"/>
          <w:sz w:val="28"/>
          <w:szCs w:val="22"/>
        </w:rPr>
        <w:t>%</w:t>
      </w:r>
      <w:r w:rsidR="000E0E71">
        <w:rPr>
          <w:rFonts w:eastAsia="標楷體"/>
          <w:color w:val="000000" w:themeColor="text1"/>
          <w:kern w:val="0"/>
          <w:sz w:val="28"/>
          <w:szCs w:val="22"/>
        </w:rPr>
        <w:t>，</w:t>
      </w:r>
      <w:r w:rsidR="000E0E71">
        <w:rPr>
          <w:rFonts w:eastAsia="標楷體" w:hint="eastAsia"/>
          <w:color w:val="000000" w:themeColor="text1"/>
          <w:kern w:val="0"/>
          <w:sz w:val="28"/>
          <w:szCs w:val="22"/>
        </w:rPr>
        <w:t>增加</w:t>
      </w:r>
      <w:r>
        <w:rPr>
          <w:rFonts w:eastAsia="標楷體" w:hint="eastAsia"/>
          <w:color w:val="000000" w:themeColor="text1"/>
          <w:kern w:val="0"/>
          <w:sz w:val="28"/>
          <w:szCs w:val="22"/>
        </w:rPr>
        <w:t>22.0</w:t>
      </w:r>
      <w:r w:rsidR="0093143B" w:rsidRPr="003C6E0A">
        <w:rPr>
          <w:rFonts w:eastAsia="標楷體"/>
          <w:color w:val="000000" w:themeColor="text1"/>
          <w:kern w:val="0"/>
          <w:sz w:val="28"/>
          <w:szCs w:val="22"/>
        </w:rPr>
        <w:t>%</w:t>
      </w:r>
      <w:r w:rsidR="0093143B" w:rsidRPr="003C6E0A">
        <w:rPr>
          <w:rFonts w:eastAsia="標楷體"/>
          <w:color w:val="000000" w:themeColor="text1"/>
          <w:kern w:val="0"/>
          <w:sz w:val="28"/>
          <w:szCs w:val="22"/>
        </w:rPr>
        <w:t>。</w:t>
      </w:r>
    </w:p>
    <w:p w14:paraId="3D5F830E" w14:textId="77777777" w:rsidR="0021217C" w:rsidRPr="003C6E0A" w:rsidRDefault="0021217C" w:rsidP="0021217C">
      <w:pPr>
        <w:widowControl/>
        <w:tabs>
          <w:tab w:val="left" w:pos="540"/>
        </w:tabs>
        <w:snapToGrid w:val="0"/>
        <w:spacing w:beforeLines="50" w:before="120" w:line="300" w:lineRule="auto"/>
        <w:ind w:left="566" w:hangingChars="202" w:hanging="566"/>
        <w:jc w:val="both"/>
        <w:rPr>
          <w:rFonts w:eastAsia="標楷體"/>
          <w:color w:val="000000" w:themeColor="text1"/>
          <w:kern w:val="0"/>
          <w:sz w:val="28"/>
          <w:szCs w:val="22"/>
        </w:rPr>
      </w:pPr>
    </w:p>
    <w:p w14:paraId="14337B04" w14:textId="25E21FA8" w:rsidR="0021217C" w:rsidRPr="003C6E0A" w:rsidRDefault="0021217C" w:rsidP="0021217C">
      <w:pPr>
        <w:snapToGrid w:val="0"/>
        <w:spacing w:before="100" w:beforeAutospacing="1" w:line="400" w:lineRule="exact"/>
        <w:ind w:right="-153"/>
        <w:jc w:val="center"/>
        <w:rPr>
          <w:rFonts w:eastAsia="標楷體"/>
          <w:color w:val="000000" w:themeColor="text1"/>
        </w:rPr>
      </w:pPr>
      <w:r w:rsidRPr="003C6E0A">
        <w:rPr>
          <w:rFonts w:eastAsia="標楷體"/>
          <w:b/>
          <w:bCs/>
          <w:color w:val="000000" w:themeColor="text1"/>
          <w:sz w:val="28"/>
        </w:rPr>
        <w:t>表</w:t>
      </w:r>
      <w:r w:rsidRPr="003C6E0A">
        <w:rPr>
          <w:rFonts w:eastAsia="標楷體"/>
          <w:b/>
          <w:bCs/>
          <w:color w:val="000000" w:themeColor="text1"/>
          <w:sz w:val="28"/>
        </w:rPr>
        <w:t>2-4-3</w:t>
      </w:r>
      <w:r w:rsidRPr="003C6E0A">
        <w:rPr>
          <w:rFonts w:eastAsia="標楷體"/>
          <w:b/>
          <w:bCs/>
          <w:color w:val="000000" w:themeColor="text1"/>
          <w:sz w:val="28"/>
        </w:rPr>
        <w:t xml:space="preserve">　　</w:t>
      </w:r>
      <w:r w:rsidRPr="003C6E0A">
        <w:rPr>
          <w:rFonts w:eastAsia="標楷體"/>
          <w:b/>
          <w:bCs/>
          <w:color w:val="000000" w:themeColor="text1"/>
          <w:sz w:val="28"/>
        </w:rPr>
        <w:t>11</w:t>
      </w:r>
      <w:r w:rsidR="00851FDE" w:rsidRPr="003C6E0A">
        <w:rPr>
          <w:rFonts w:eastAsia="標楷體"/>
          <w:b/>
          <w:bCs/>
          <w:color w:val="000000" w:themeColor="text1"/>
          <w:sz w:val="28"/>
        </w:rPr>
        <w:t>1</w:t>
      </w:r>
      <w:r w:rsidRPr="003C6E0A">
        <w:rPr>
          <w:rFonts w:eastAsia="標楷體"/>
          <w:b/>
          <w:bCs/>
          <w:color w:val="000000" w:themeColor="text1"/>
          <w:sz w:val="28"/>
        </w:rPr>
        <w:t>年</w:t>
      </w:r>
      <w:r w:rsidR="0039728A">
        <w:rPr>
          <w:rFonts w:eastAsia="標楷體" w:hint="eastAsia"/>
          <w:b/>
          <w:bCs/>
          <w:color w:val="000000" w:themeColor="text1"/>
          <w:sz w:val="28"/>
        </w:rPr>
        <w:t>4</w:t>
      </w:r>
      <w:r w:rsidRPr="003C6E0A">
        <w:rPr>
          <w:rFonts w:eastAsia="標楷體" w:hint="eastAsia"/>
          <w:b/>
          <w:bCs/>
          <w:color w:val="000000" w:themeColor="text1"/>
          <w:sz w:val="28"/>
        </w:rPr>
        <w:t>月</w:t>
      </w:r>
      <w:r w:rsidRPr="003C6E0A">
        <w:rPr>
          <w:rFonts w:eastAsia="標楷體"/>
          <w:b/>
          <w:bCs/>
          <w:color w:val="000000" w:themeColor="text1"/>
          <w:sz w:val="28"/>
        </w:rPr>
        <w:t>重要出進口產品結構</w:t>
      </w:r>
    </w:p>
    <w:p w14:paraId="16031482" w14:textId="77777777" w:rsidR="0021217C" w:rsidRPr="003C6E0A" w:rsidRDefault="0021217C" w:rsidP="0021217C">
      <w:pPr>
        <w:snapToGrid w:val="0"/>
        <w:spacing w:line="300" w:lineRule="auto"/>
        <w:ind w:right="-510"/>
        <w:jc w:val="right"/>
        <w:rPr>
          <w:rFonts w:eastAsia="標楷體"/>
          <w:color w:val="000000" w:themeColor="text1"/>
        </w:rPr>
      </w:pPr>
      <w:r w:rsidRPr="003C6E0A">
        <w:rPr>
          <w:rFonts w:eastAsia="標楷體"/>
          <w:color w:val="000000" w:themeColor="text1"/>
        </w:rPr>
        <w:t>單位：百萬美元；</w:t>
      </w:r>
      <w:r w:rsidRPr="003C6E0A">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93143B" w:rsidRPr="003C6E0A" w14:paraId="3047B07D" w14:textId="77777777" w:rsidTr="00995F09">
        <w:trPr>
          <w:trHeight w:val="458"/>
        </w:trPr>
        <w:tc>
          <w:tcPr>
            <w:tcW w:w="1970" w:type="dxa"/>
            <w:tcBorders>
              <w:top w:val="single" w:sz="4" w:space="0" w:color="auto"/>
              <w:left w:val="nil"/>
              <w:bottom w:val="single" w:sz="4" w:space="0" w:color="auto"/>
              <w:right w:val="single" w:sz="4" w:space="0" w:color="auto"/>
            </w:tcBorders>
            <w:vAlign w:val="center"/>
            <w:hideMark/>
          </w:tcPr>
          <w:p w14:paraId="25AE423B"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292FA38F"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23A2726D"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2A0C9265"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3F58FB84"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53B5D417"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019647BB"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14:paraId="7D4A8E72" w14:textId="77777777" w:rsidR="0093143B" w:rsidRPr="003C6E0A" w:rsidRDefault="0093143B" w:rsidP="00995F09">
            <w:pPr>
              <w:snapToGrid w:val="0"/>
              <w:ind w:left="28"/>
              <w:jc w:val="center"/>
              <w:rPr>
                <w:rFonts w:eastAsia="標楷體"/>
                <w:color w:val="000000" w:themeColor="text1"/>
                <w:sz w:val="22"/>
              </w:rPr>
            </w:pPr>
            <w:r w:rsidRPr="003C6E0A">
              <w:rPr>
                <w:rFonts w:eastAsia="標楷體"/>
                <w:color w:val="000000" w:themeColor="text1"/>
                <w:sz w:val="22"/>
              </w:rPr>
              <w:t>年增率</w:t>
            </w:r>
          </w:p>
        </w:tc>
      </w:tr>
      <w:tr w:rsidR="0093143B" w:rsidRPr="003C6E0A" w14:paraId="5600F876" w14:textId="77777777" w:rsidTr="00995F09">
        <w:trPr>
          <w:trHeight w:val="580"/>
        </w:trPr>
        <w:tc>
          <w:tcPr>
            <w:tcW w:w="1970" w:type="dxa"/>
            <w:tcBorders>
              <w:top w:val="single" w:sz="4" w:space="0" w:color="auto"/>
              <w:left w:val="nil"/>
              <w:bottom w:val="nil"/>
              <w:right w:val="single" w:sz="4" w:space="0" w:color="auto"/>
            </w:tcBorders>
            <w:vAlign w:val="center"/>
            <w:hideMark/>
          </w:tcPr>
          <w:p w14:paraId="494A8134"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14:paraId="4A4B80E8" w14:textId="56172B3E" w:rsidR="0093143B" w:rsidRPr="003C6E0A" w:rsidRDefault="0039728A" w:rsidP="0039728A">
            <w:pPr>
              <w:jc w:val="center"/>
              <w:rPr>
                <w:rFonts w:eastAsia="細明體"/>
                <w:color w:val="000000" w:themeColor="text1"/>
              </w:rPr>
            </w:pPr>
            <w:r>
              <w:rPr>
                <w:rFonts w:eastAsia="細明體" w:hint="eastAsia"/>
                <w:color w:val="000000" w:themeColor="text1"/>
              </w:rPr>
              <w:t>17</w:t>
            </w:r>
            <w:r w:rsidR="0093143B" w:rsidRPr="003C6E0A">
              <w:rPr>
                <w:rFonts w:eastAsia="細明體" w:hint="eastAsia"/>
                <w:color w:val="000000" w:themeColor="text1"/>
              </w:rPr>
              <w:t>,</w:t>
            </w:r>
            <w:r>
              <w:rPr>
                <w:rFonts w:eastAsia="細明體" w:hint="eastAsia"/>
                <w:color w:val="000000" w:themeColor="text1"/>
              </w:rPr>
              <w:t>212</w:t>
            </w:r>
          </w:p>
        </w:tc>
        <w:tc>
          <w:tcPr>
            <w:tcW w:w="707" w:type="dxa"/>
            <w:tcBorders>
              <w:top w:val="single" w:sz="4" w:space="0" w:color="auto"/>
              <w:left w:val="single" w:sz="4" w:space="0" w:color="auto"/>
              <w:bottom w:val="nil"/>
              <w:right w:val="single" w:sz="4" w:space="0" w:color="auto"/>
            </w:tcBorders>
            <w:vAlign w:val="center"/>
          </w:tcPr>
          <w:p w14:paraId="4D9D1607" w14:textId="036AB897" w:rsidR="0093143B" w:rsidRPr="003C6E0A" w:rsidRDefault="0093143B" w:rsidP="0039728A">
            <w:pPr>
              <w:jc w:val="center"/>
              <w:rPr>
                <w:rFonts w:eastAsia="細明體"/>
                <w:color w:val="000000" w:themeColor="text1"/>
              </w:rPr>
            </w:pPr>
            <w:r w:rsidRPr="003C6E0A">
              <w:rPr>
                <w:rFonts w:eastAsia="細明體" w:hint="eastAsia"/>
                <w:color w:val="000000" w:themeColor="text1"/>
              </w:rPr>
              <w:t>41.</w:t>
            </w:r>
            <w:r w:rsidR="0039728A">
              <w:rPr>
                <w:rFonts w:eastAsia="細明體" w:hint="eastAsia"/>
                <w:color w:val="000000" w:themeColor="text1"/>
              </w:rPr>
              <w:t>5</w:t>
            </w:r>
          </w:p>
        </w:tc>
        <w:tc>
          <w:tcPr>
            <w:tcW w:w="987" w:type="dxa"/>
            <w:tcBorders>
              <w:top w:val="single" w:sz="4" w:space="0" w:color="auto"/>
              <w:left w:val="nil"/>
              <w:bottom w:val="nil"/>
              <w:right w:val="double" w:sz="4" w:space="0" w:color="auto"/>
            </w:tcBorders>
            <w:vAlign w:val="center"/>
          </w:tcPr>
          <w:p w14:paraId="1E62EAE7" w14:textId="028F6142" w:rsidR="0093143B" w:rsidRPr="003C6E0A" w:rsidRDefault="0039728A" w:rsidP="00995F09">
            <w:pPr>
              <w:jc w:val="center"/>
              <w:rPr>
                <w:rFonts w:eastAsia="細明體"/>
                <w:color w:val="000000" w:themeColor="text1"/>
              </w:rPr>
            </w:pPr>
            <w:r>
              <w:rPr>
                <w:rFonts w:eastAsia="細明體" w:hint="eastAsia"/>
                <w:color w:val="000000" w:themeColor="text1"/>
              </w:rPr>
              <w:t>27.5</w:t>
            </w:r>
          </w:p>
        </w:tc>
        <w:tc>
          <w:tcPr>
            <w:tcW w:w="2110" w:type="dxa"/>
            <w:tcBorders>
              <w:top w:val="single" w:sz="4" w:space="0" w:color="auto"/>
              <w:left w:val="double" w:sz="4" w:space="0" w:color="auto"/>
              <w:bottom w:val="nil"/>
              <w:right w:val="single" w:sz="4" w:space="0" w:color="auto"/>
            </w:tcBorders>
            <w:vAlign w:val="center"/>
            <w:hideMark/>
          </w:tcPr>
          <w:p w14:paraId="53DA6A05" w14:textId="77777777" w:rsidR="0093143B" w:rsidRPr="003C6E0A" w:rsidRDefault="0093143B" w:rsidP="00995F09">
            <w:pPr>
              <w:topLinePunct/>
              <w:rPr>
                <w:rFonts w:eastAsia="標楷體"/>
                <w:bCs/>
                <w:color w:val="000000" w:themeColor="text1"/>
                <w:kern w:val="0"/>
                <w:szCs w:val="20"/>
              </w:rPr>
            </w:pPr>
            <w:r w:rsidRPr="003C6E0A">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14:paraId="7D22344E" w14:textId="2F6E6F11" w:rsidR="0093143B" w:rsidRPr="003C6E0A" w:rsidRDefault="0039728A" w:rsidP="0039728A">
            <w:pPr>
              <w:jc w:val="center"/>
              <w:rPr>
                <w:rFonts w:eastAsia="細明體"/>
                <w:color w:val="000000" w:themeColor="text1"/>
              </w:rPr>
            </w:pPr>
            <w:r>
              <w:rPr>
                <w:rFonts w:eastAsia="細明體" w:hint="eastAsia"/>
                <w:color w:val="000000" w:themeColor="text1"/>
              </w:rPr>
              <w:t>8</w:t>
            </w:r>
            <w:r w:rsidR="0093143B" w:rsidRPr="003C6E0A">
              <w:rPr>
                <w:rFonts w:eastAsia="細明體" w:hint="eastAsia"/>
                <w:color w:val="000000" w:themeColor="text1"/>
              </w:rPr>
              <w:t>,</w:t>
            </w:r>
            <w:r>
              <w:rPr>
                <w:rFonts w:eastAsia="細明體" w:hint="eastAsia"/>
                <w:color w:val="000000" w:themeColor="text1"/>
              </w:rPr>
              <w:t>644</w:t>
            </w:r>
          </w:p>
        </w:tc>
        <w:tc>
          <w:tcPr>
            <w:tcW w:w="727" w:type="dxa"/>
            <w:tcBorders>
              <w:top w:val="single" w:sz="4" w:space="0" w:color="auto"/>
              <w:left w:val="single" w:sz="4" w:space="0" w:color="auto"/>
              <w:bottom w:val="nil"/>
              <w:right w:val="single" w:sz="4" w:space="0" w:color="auto"/>
            </w:tcBorders>
            <w:vAlign w:val="center"/>
          </w:tcPr>
          <w:p w14:paraId="243D8328" w14:textId="1A56739B" w:rsidR="0093143B" w:rsidRPr="003C6E0A" w:rsidRDefault="0039728A" w:rsidP="00995F09">
            <w:pPr>
              <w:jc w:val="center"/>
              <w:rPr>
                <w:rFonts w:eastAsia="細明體"/>
                <w:color w:val="000000" w:themeColor="text1"/>
              </w:rPr>
            </w:pPr>
            <w:r>
              <w:rPr>
                <w:rFonts w:eastAsia="細明體" w:hint="eastAsia"/>
                <w:color w:val="000000" w:themeColor="text1"/>
              </w:rPr>
              <w:t>23.6</w:t>
            </w:r>
          </w:p>
        </w:tc>
        <w:tc>
          <w:tcPr>
            <w:tcW w:w="804" w:type="dxa"/>
            <w:tcBorders>
              <w:top w:val="single" w:sz="4" w:space="0" w:color="auto"/>
              <w:left w:val="nil"/>
              <w:bottom w:val="nil"/>
              <w:right w:val="nil"/>
            </w:tcBorders>
            <w:vAlign w:val="center"/>
          </w:tcPr>
          <w:p w14:paraId="66DD61E2" w14:textId="0750BF9E" w:rsidR="0093143B" w:rsidRPr="003C6E0A" w:rsidRDefault="0039728A" w:rsidP="00995F09">
            <w:pPr>
              <w:jc w:val="center"/>
              <w:rPr>
                <w:rFonts w:eastAsia="細明體"/>
                <w:color w:val="000000" w:themeColor="text1"/>
              </w:rPr>
            </w:pPr>
            <w:r>
              <w:rPr>
                <w:rFonts w:eastAsia="細明體" w:hint="eastAsia"/>
                <w:color w:val="000000" w:themeColor="text1"/>
              </w:rPr>
              <w:t>28.2</w:t>
            </w:r>
          </w:p>
        </w:tc>
      </w:tr>
      <w:tr w:rsidR="0093143B" w:rsidRPr="003C6E0A" w14:paraId="377A90B2" w14:textId="77777777" w:rsidTr="00995F09">
        <w:trPr>
          <w:trHeight w:val="580"/>
        </w:trPr>
        <w:tc>
          <w:tcPr>
            <w:tcW w:w="1970" w:type="dxa"/>
            <w:tcBorders>
              <w:top w:val="nil"/>
              <w:left w:val="nil"/>
              <w:bottom w:val="nil"/>
              <w:right w:val="single" w:sz="4" w:space="0" w:color="auto"/>
            </w:tcBorders>
            <w:vAlign w:val="center"/>
            <w:hideMark/>
          </w:tcPr>
          <w:p w14:paraId="7E48AD24"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14:paraId="45273BF5" w14:textId="5444511D" w:rsidR="0093143B" w:rsidRPr="003C6E0A" w:rsidRDefault="0093143B" w:rsidP="0039728A">
            <w:pPr>
              <w:jc w:val="center"/>
              <w:rPr>
                <w:rFonts w:eastAsia="細明體"/>
                <w:color w:val="000000" w:themeColor="text1"/>
              </w:rPr>
            </w:pPr>
            <w:r w:rsidRPr="003C6E0A">
              <w:rPr>
                <w:rFonts w:eastAsia="細明體" w:hint="eastAsia"/>
                <w:color w:val="000000" w:themeColor="text1"/>
              </w:rPr>
              <w:t>5,</w:t>
            </w:r>
            <w:r w:rsidR="0039728A">
              <w:rPr>
                <w:rFonts w:eastAsia="細明體" w:hint="eastAsia"/>
                <w:color w:val="000000" w:themeColor="text1"/>
              </w:rPr>
              <w:t>188</w:t>
            </w:r>
          </w:p>
        </w:tc>
        <w:tc>
          <w:tcPr>
            <w:tcW w:w="707" w:type="dxa"/>
            <w:tcBorders>
              <w:top w:val="nil"/>
              <w:left w:val="single" w:sz="4" w:space="0" w:color="auto"/>
              <w:bottom w:val="nil"/>
              <w:right w:val="single" w:sz="4" w:space="0" w:color="auto"/>
            </w:tcBorders>
            <w:vAlign w:val="center"/>
          </w:tcPr>
          <w:p w14:paraId="0D3405D7" w14:textId="799F8839" w:rsidR="0093143B" w:rsidRPr="003C6E0A" w:rsidRDefault="0039728A" w:rsidP="00995F09">
            <w:pPr>
              <w:jc w:val="center"/>
              <w:rPr>
                <w:rFonts w:eastAsia="細明體"/>
                <w:color w:val="000000" w:themeColor="text1"/>
              </w:rPr>
            </w:pPr>
            <w:r>
              <w:rPr>
                <w:rFonts w:eastAsia="細明體" w:hint="eastAsia"/>
                <w:color w:val="000000" w:themeColor="text1"/>
              </w:rPr>
              <w:t>12.5</w:t>
            </w:r>
          </w:p>
        </w:tc>
        <w:tc>
          <w:tcPr>
            <w:tcW w:w="987" w:type="dxa"/>
            <w:tcBorders>
              <w:top w:val="nil"/>
              <w:left w:val="nil"/>
              <w:bottom w:val="nil"/>
              <w:right w:val="double" w:sz="4" w:space="0" w:color="auto"/>
            </w:tcBorders>
            <w:vAlign w:val="center"/>
          </w:tcPr>
          <w:p w14:paraId="1FD0C8CC" w14:textId="31837AAD" w:rsidR="0093143B" w:rsidRPr="003C6E0A" w:rsidRDefault="0039728A" w:rsidP="00995F09">
            <w:pPr>
              <w:jc w:val="center"/>
              <w:rPr>
                <w:rFonts w:eastAsia="細明體"/>
                <w:color w:val="000000" w:themeColor="text1"/>
              </w:rPr>
            </w:pPr>
            <w:r>
              <w:rPr>
                <w:rFonts w:eastAsia="細明體" w:hint="eastAsia"/>
                <w:color w:val="000000" w:themeColor="text1"/>
              </w:rPr>
              <w:t>10.2</w:t>
            </w:r>
          </w:p>
        </w:tc>
        <w:tc>
          <w:tcPr>
            <w:tcW w:w="2110" w:type="dxa"/>
            <w:tcBorders>
              <w:top w:val="nil"/>
              <w:left w:val="double" w:sz="4" w:space="0" w:color="auto"/>
              <w:bottom w:val="nil"/>
              <w:right w:val="single" w:sz="4" w:space="0" w:color="auto"/>
            </w:tcBorders>
            <w:vAlign w:val="center"/>
          </w:tcPr>
          <w:p w14:paraId="27B3FCB9" w14:textId="77777777" w:rsidR="0093143B" w:rsidRPr="003C6E0A" w:rsidRDefault="0093143B" w:rsidP="00995F09">
            <w:pPr>
              <w:topLinePunct/>
              <w:rPr>
                <w:rFonts w:eastAsia="標楷體"/>
                <w:bCs/>
                <w:color w:val="000000" w:themeColor="text1"/>
                <w:szCs w:val="20"/>
              </w:rPr>
            </w:pPr>
            <w:r w:rsidRPr="003C6E0A">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14:paraId="3EF30B0A" w14:textId="7EE83684" w:rsidR="0093143B" w:rsidRPr="003C6E0A" w:rsidRDefault="0039728A" w:rsidP="0039728A">
            <w:pPr>
              <w:jc w:val="center"/>
              <w:rPr>
                <w:rFonts w:eastAsia="細明體"/>
                <w:color w:val="000000" w:themeColor="text1"/>
              </w:rPr>
            </w:pPr>
            <w:r>
              <w:rPr>
                <w:rFonts w:eastAsia="細明體" w:hint="eastAsia"/>
                <w:color w:val="000000" w:themeColor="text1"/>
              </w:rPr>
              <w:t>6</w:t>
            </w:r>
            <w:r w:rsidR="0093143B" w:rsidRPr="003C6E0A">
              <w:rPr>
                <w:rFonts w:eastAsia="細明體" w:hint="eastAsia"/>
                <w:color w:val="000000" w:themeColor="text1"/>
              </w:rPr>
              <w:t>,</w:t>
            </w:r>
            <w:r>
              <w:rPr>
                <w:rFonts w:eastAsia="細明體" w:hint="eastAsia"/>
                <w:color w:val="000000" w:themeColor="text1"/>
              </w:rPr>
              <w:t>490</w:t>
            </w:r>
          </w:p>
        </w:tc>
        <w:tc>
          <w:tcPr>
            <w:tcW w:w="727" w:type="dxa"/>
            <w:tcBorders>
              <w:top w:val="nil"/>
              <w:left w:val="single" w:sz="4" w:space="0" w:color="auto"/>
              <w:bottom w:val="nil"/>
              <w:right w:val="single" w:sz="4" w:space="0" w:color="auto"/>
            </w:tcBorders>
            <w:vAlign w:val="center"/>
          </w:tcPr>
          <w:p w14:paraId="0CFB6391" w14:textId="7C77724D" w:rsidR="0093143B" w:rsidRPr="003C6E0A" w:rsidRDefault="0039728A" w:rsidP="00995F09">
            <w:pPr>
              <w:jc w:val="center"/>
              <w:rPr>
                <w:rFonts w:eastAsia="細明體"/>
                <w:color w:val="000000" w:themeColor="text1"/>
              </w:rPr>
            </w:pPr>
            <w:r>
              <w:rPr>
                <w:rFonts w:eastAsia="細明體" w:hint="eastAsia"/>
                <w:color w:val="000000" w:themeColor="text1"/>
              </w:rPr>
              <w:t>17.8</w:t>
            </w:r>
          </w:p>
        </w:tc>
        <w:tc>
          <w:tcPr>
            <w:tcW w:w="804" w:type="dxa"/>
            <w:tcBorders>
              <w:top w:val="nil"/>
              <w:left w:val="nil"/>
              <w:bottom w:val="nil"/>
              <w:right w:val="nil"/>
            </w:tcBorders>
            <w:vAlign w:val="center"/>
          </w:tcPr>
          <w:p w14:paraId="2327587E" w14:textId="26E5B0D5" w:rsidR="0093143B" w:rsidRPr="003C6E0A" w:rsidRDefault="0039728A" w:rsidP="00995F09">
            <w:pPr>
              <w:jc w:val="center"/>
              <w:rPr>
                <w:rFonts w:eastAsia="細明體"/>
                <w:color w:val="000000" w:themeColor="text1"/>
              </w:rPr>
            </w:pPr>
            <w:r>
              <w:rPr>
                <w:rFonts w:eastAsia="細明體" w:hint="eastAsia"/>
                <w:color w:val="000000" w:themeColor="text1"/>
              </w:rPr>
              <w:t>53.7</w:t>
            </w:r>
          </w:p>
        </w:tc>
      </w:tr>
      <w:tr w:rsidR="0093143B" w:rsidRPr="003C6E0A" w14:paraId="3726CAF3" w14:textId="77777777" w:rsidTr="00995F09">
        <w:trPr>
          <w:trHeight w:val="580"/>
        </w:trPr>
        <w:tc>
          <w:tcPr>
            <w:tcW w:w="1970" w:type="dxa"/>
            <w:tcBorders>
              <w:top w:val="nil"/>
              <w:left w:val="nil"/>
              <w:bottom w:val="nil"/>
              <w:right w:val="single" w:sz="4" w:space="0" w:color="auto"/>
            </w:tcBorders>
            <w:vAlign w:val="center"/>
            <w:hideMark/>
          </w:tcPr>
          <w:p w14:paraId="740DDBF8" w14:textId="77777777" w:rsidR="0093143B" w:rsidRPr="003C6E0A" w:rsidRDefault="0093143B" w:rsidP="00995F09">
            <w:pPr>
              <w:topLinePunct/>
              <w:jc w:val="both"/>
              <w:rPr>
                <w:rFonts w:eastAsia="標楷體"/>
                <w:bCs/>
                <w:color w:val="000000" w:themeColor="text1"/>
                <w:szCs w:val="20"/>
              </w:rPr>
            </w:pPr>
            <w:r w:rsidRPr="003C6E0A">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14:paraId="52BCBB18" w14:textId="1CA080D4" w:rsidR="0093143B" w:rsidRPr="003C6E0A" w:rsidRDefault="0093143B" w:rsidP="0039728A">
            <w:pPr>
              <w:jc w:val="center"/>
              <w:rPr>
                <w:rFonts w:eastAsia="細明體"/>
                <w:color w:val="000000" w:themeColor="text1"/>
              </w:rPr>
            </w:pPr>
            <w:r w:rsidRPr="003C6E0A">
              <w:rPr>
                <w:rFonts w:eastAsia="細明體" w:hint="eastAsia"/>
                <w:color w:val="000000" w:themeColor="text1"/>
              </w:rPr>
              <w:t>3,</w:t>
            </w:r>
            <w:r w:rsidR="0039728A">
              <w:rPr>
                <w:rFonts w:eastAsia="細明體" w:hint="eastAsia"/>
                <w:color w:val="000000" w:themeColor="text1"/>
              </w:rPr>
              <w:t>344</w:t>
            </w:r>
          </w:p>
        </w:tc>
        <w:tc>
          <w:tcPr>
            <w:tcW w:w="707" w:type="dxa"/>
            <w:tcBorders>
              <w:top w:val="nil"/>
              <w:left w:val="single" w:sz="4" w:space="0" w:color="auto"/>
              <w:bottom w:val="nil"/>
              <w:right w:val="single" w:sz="4" w:space="0" w:color="auto"/>
            </w:tcBorders>
            <w:vAlign w:val="center"/>
          </w:tcPr>
          <w:p w14:paraId="2D626741" w14:textId="2C658196" w:rsidR="0093143B" w:rsidRPr="003C6E0A" w:rsidRDefault="0039728A" w:rsidP="00995F09">
            <w:pPr>
              <w:jc w:val="center"/>
              <w:rPr>
                <w:rFonts w:eastAsia="細明體"/>
                <w:color w:val="000000" w:themeColor="text1"/>
              </w:rPr>
            </w:pPr>
            <w:r>
              <w:rPr>
                <w:rFonts w:eastAsia="細明體" w:hint="eastAsia"/>
                <w:color w:val="000000" w:themeColor="text1"/>
              </w:rPr>
              <w:t>8.1</w:t>
            </w:r>
          </w:p>
        </w:tc>
        <w:tc>
          <w:tcPr>
            <w:tcW w:w="987" w:type="dxa"/>
            <w:tcBorders>
              <w:top w:val="nil"/>
              <w:left w:val="nil"/>
              <w:bottom w:val="nil"/>
              <w:right w:val="double" w:sz="4" w:space="0" w:color="auto"/>
            </w:tcBorders>
            <w:vAlign w:val="center"/>
          </w:tcPr>
          <w:p w14:paraId="331FF2CB" w14:textId="56210F77" w:rsidR="0093143B" w:rsidRPr="003C6E0A" w:rsidRDefault="0039728A" w:rsidP="00995F09">
            <w:pPr>
              <w:jc w:val="center"/>
              <w:rPr>
                <w:rFonts w:eastAsia="細明體"/>
                <w:color w:val="000000" w:themeColor="text1"/>
              </w:rPr>
            </w:pPr>
            <w:r>
              <w:rPr>
                <w:rFonts w:eastAsia="細明體" w:hint="eastAsia"/>
                <w:color w:val="000000" w:themeColor="text1"/>
              </w:rPr>
              <w:t>26.1</w:t>
            </w:r>
          </w:p>
        </w:tc>
        <w:tc>
          <w:tcPr>
            <w:tcW w:w="2110" w:type="dxa"/>
            <w:tcBorders>
              <w:top w:val="nil"/>
              <w:left w:val="double" w:sz="4" w:space="0" w:color="auto"/>
              <w:bottom w:val="nil"/>
              <w:right w:val="single" w:sz="4" w:space="0" w:color="auto"/>
            </w:tcBorders>
            <w:vAlign w:val="center"/>
          </w:tcPr>
          <w:p w14:paraId="6BB228D7" w14:textId="77777777" w:rsidR="0093143B" w:rsidRPr="003C6E0A" w:rsidRDefault="0093143B" w:rsidP="00995F09">
            <w:pPr>
              <w:topLinePunct/>
              <w:rPr>
                <w:rFonts w:eastAsia="標楷體"/>
                <w:bCs/>
                <w:color w:val="000000" w:themeColor="text1"/>
                <w:szCs w:val="20"/>
              </w:rPr>
            </w:pPr>
            <w:r w:rsidRPr="003C6E0A">
              <w:rPr>
                <w:rFonts w:eastAsia="標楷體"/>
                <w:bCs/>
                <w:color w:val="000000" w:themeColor="text1"/>
                <w:szCs w:val="20"/>
              </w:rPr>
              <w:t>機械</w:t>
            </w:r>
          </w:p>
        </w:tc>
        <w:tc>
          <w:tcPr>
            <w:tcW w:w="871" w:type="dxa"/>
            <w:tcBorders>
              <w:top w:val="nil"/>
              <w:left w:val="single" w:sz="4" w:space="0" w:color="auto"/>
              <w:bottom w:val="nil"/>
              <w:right w:val="nil"/>
            </w:tcBorders>
            <w:vAlign w:val="center"/>
          </w:tcPr>
          <w:p w14:paraId="2CD5AACE" w14:textId="74567FA3" w:rsidR="0093143B" w:rsidRPr="003C6E0A" w:rsidRDefault="0039728A" w:rsidP="0039728A">
            <w:pPr>
              <w:jc w:val="center"/>
              <w:rPr>
                <w:rFonts w:eastAsia="細明體"/>
                <w:color w:val="000000" w:themeColor="text1"/>
              </w:rPr>
            </w:pPr>
            <w:r>
              <w:rPr>
                <w:rFonts w:eastAsia="細明體" w:hint="eastAsia"/>
                <w:color w:val="000000" w:themeColor="text1"/>
              </w:rPr>
              <w:t>3</w:t>
            </w:r>
            <w:r w:rsidR="0093143B" w:rsidRPr="003C6E0A">
              <w:rPr>
                <w:rFonts w:eastAsia="細明體" w:hint="eastAsia"/>
                <w:color w:val="000000" w:themeColor="text1"/>
              </w:rPr>
              <w:t>,</w:t>
            </w:r>
            <w:r>
              <w:rPr>
                <w:rFonts w:eastAsia="細明體" w:hint="eastAsia"/>
                <w:color w:val="000000" w:themeColor="text1"/>
              </w:rPr>
              <w:t>912</w:t>
            </w:r>
          </w:p>
        </w:tc>
        <w:tc>
          <w:tcPr>
            <w:tcW w:w="727" w:type="dxa"/>
            <w:tcBorders>
              <w:top w:val="nil"/>
              <w:left w:val="single" w:sz="4" w:space="0" w:color="auto"/>
              <w:bottom w:val="nil"/>
              <w:right w:val="single" w:sz="4" w:space="0" w:color="auto"/>
            </w:tcBorders>
            <w:vAlign w:val="center"/>
          </w:tcPr>
          <w:p w14:paraId="1C066D7D" w14:textId="788DA1B0" w:rsidR="0093143B" w:rsidRPr="003C6E0A" w:rsidRDefault="0093143B" w:rsidP="0039728A">
            <w:pPr>
              <w:jc w:val="center"/>
              <w:rPr>
                <w:rFonts w:eastAsia="細明體"/>
                <w:color w:val="000000" w:themeColor="text1"/>
              </w:rPr>
            </w:pPr>
            <w:r w:rsidRPr="003C6E0A">
              <w:rPr>
                <w:rFonts w:eastAsia="細明體" w:hint="eastAsia"/>
                <w:color w:val="000000" w:themeColor="text1"/>
              </w:rPr>
              <w:t>10.</w:t>
            </w:r>
            <w:r w:rsidR="0039728A">
              <w:rPr>
                <w:rFonts w:eastAsia="細明體" w:hint="eastAsia"/>
                <w:color w:val="000000" w:themeColor="text1"/>
              </w:rPr>
              <w:t>7</w:t>
            </w:r>
          </w:p>
        </w:tc>
        <w:tc>
          <w:tcPr>
            <w:tcW w:w="804" w:type="dxa"/>
            <w:tcBorders>
              <w:top w:val="nil"/>
              <w:left w:val="nil"/>
              <w:bottom w:val="nil"/>
              <w:right w:val="nil"/>
            </w:tcBorders>
            <w:vAlign w:val="center"/>
          </w:tcPr>
          <w:p w14:paraId="3DA32748" w14:textId="3A221D96" w:rsidR="0093143B" w:rsidRPr="003C6E0A" w:rsidRDefault="007F77C8" w:rsidP="00995F09">
            <w:pPr>
              <w:jc w:val="center"/>
              <w:rPr>
                <w:rFonts w:eastAsia="細明體"/>
                <w:color w:val="000000" w:themeColor="text1"/>
              </w:rPr>
            </w:pPr>
            <w:r>
              <w:rPr>
                <w:rFonts w:eastAsia="細明體" w:hint="eastAsia"/>
                <w:color w:val="000000" w:themeColor="text1"/>
              </w:rPr>
              <w:t>22.0</w:t>
            </w:r>
          </w:p>
        </w:tc>
      </w:tr>
      <w:tr w:rsidR="0039728A" w:rsidRPr="003C6E0A" w14:paraId="01D0AD85" w14:textId="77777777" w:rsidTr="00995F09">
        <w:trPr>
          <w:trHeight w:val="580"/>
        </w:trPr>
        <w:tc>
          <w:tcPr>
            <w:tcW w:w="1970" w:type="dxa"/>
            <w:tcBorders>
              <w:top w:val="nil"/>
              <w:left w:val="nil"/>
              <w:bottom w:val="nil"/>
              <w:right w:val="single" w:sz="4" w:space="0" w:color="auto"/>
            </w:tcBorders>
            <w:vAlign w:val="center"/>
          </w:tcPr>
          <w:p w14:paraId="6644A54A" w14:textId="231C0084" w:rsidR="0039728A" w:rsidRPr="003C6E0A" w:rsidRDefault="0039728A" w:rsidP="00995F09">
            <w:pPr>
              <w:topLinePunct/>
              <w:jc w:val="both"/>
              <w:rPr>
                <w:rFonts w:eastAsia="標楷體"/>
                <w:bCs/>
                <w:color w:val="000000" w:themeColor="text1"/>
                <w:szCs w:val="20"/>
              </w:rPr>
            </w:pPr>
            <w:r w:rsidRPr="003C6E0A">
              <w:rPr>
                <w:rFonts w:eastAsia="標楷體"/>
                <w:bCs/>
                <w:color w:val="000000" w:themeColor="text1"/>
                <w:szCs w:val="20"/>
              </w:rPr>
              <w:t>機械</w:t>
            </w:r>
          </w:p>
        </w:tc>
        <w:tc>
          <w:tcPr>
            <w:tcW w:w="896" w:type="dxa"/>
            <w:tcBorders>
              <w:top w:val="nil"/>
              <w:left w:val="single" w:sz="4" w:space="0" w:color="auto"/>
              <w:bottom w:val="nil"/>
              <w:right w:val="nil"/>
            </w:tcBorders>
            <w:vAlign w:val="center"/>
          </w:tcPr>
          <w:p w14:paraId="7285FFFD" w14:textId="0697EC15" w:rsidR="0039728A" w:rsidRPr="003C6E0A" w:rsidRDefault="0039728A" w:rsidP="0039728A">
            <w:pPr>
              <w:jc w:val="center"/>
              <w:rPr>
                <w:rFonts w:eastAsia="細明體"/>
                <w:color w:val="000000" w:themeColor="text1"/>
              </w:rPr>
            </w:pPr>
            <w:r w:rsidRPr="003C6E0A">
              <w:rPr>
                <w:rFonts w:eastAsia="細明體" w:hint="eastAsia"/>
                <w:color w:val="000000" w:themeColor="text1"/>
              </w:rPr>
              <w:t>2,</w:t>
            </w:r>
            <w:r>
              <w:rPr>
                <w:rFonts w:eastAsia="細明體" w:hint="eastAsia"/>
                <w:color w:val="000000" w:themeColor="text1"/>
              </w:rPr>
              <w:t>451</w:t>
            </w:r>
          </w:p>
        </w:tc>
        <w:tc>
          <w:tcPr>
            <w:tcW w:w="707" w:type="dxa"/>
            <w:tcBorders>
              <w:top w:val="nil"/>
              <w:left w:val="single" w:sz="4" w:space="0" w:color="auto"/>
              <w:bottom w:val="nil"/>
              <w:right w:val="single" w:sz="4" w:space="0" w:color="auto"/>
            </w:tcBorders>
            <w:vAlign w:val="center"/>
          </w:tcPr>
          <w:p w14:paraId="19BA93A2" w14:textId="35EBAEB4" w:rsidR="0039728A" w:rsidRPr="003C6E0A" w:rsidRDefault="0039728A" w:rsidP="0039728A">
            <w:pPr>
              <w:jc w:val="center"/>
              <w:rPr>
                <w:rFonts w:eastAsia="細明體"/>
                <w:color w:val="000000" w:themeColor="text1"/>
              </w:rPr>
            </w:pPr>
            <w:r w:rsidRPr="003C6E0A">
              <w:rPr>
                <w:rFonts w:eastAsia="細明體" w:hint="eastAsia"/>
                <w:color w:val="000000" w:themeColor="text1"/>
              </w:rPr>
              <w:t>5.9</w:t>
            </w:r>
          </w:p>
        </w:tc>
        <w:tc>
          <w:tcPr>
            <w:tcW w:w="987" w:type="dxa"/>
            <w:tcBorders>
              <w:top w:val="nil"/>
              <w:left w:val="nil"/>
              <w:bottom w:val="nil"/>
              <w:right w:val="double" w:sz="4" w:space="0" w:color="auto"/>
            </w:tcBorders>
            <w:vAlign w:val="center"/>
          </w:tcPr>
          <w:p w14:paraId="25BE77F5" w14:textId="08B475DE" w:rsidR="0039728A" w:rsidRPr="003C6E0A" w:rsidRDefault="0039728A" w:rsidP="00995F09">
            <w:pPr>
              <w:jc w:val="center"/>
              <w:rPr>
                <w:rFonts w:eastAsia="細明體"/>
                <w:color w:val="000000" w:themeColor="text1"/>
              </w:rPr>
            </w:pPr>
            <w:r>
              <w:rPr>
                <w:rFonts w:eastAsia="細明體" w:hint="eastAsia"/>
                <w:color w:val="000000" w:themeColor="text1"/>
              </w:rPr>
              <w:t>14.1</w:t>
            </w:r>
          </w:p>
        </w:tc>
        <w:tc>
          <w:tcPr>
            <w:tcW w:w="2110" w:type="dxa"/>
            <w:tcBorders>
              <w:top w:val="nil"/>
              <w:left w:val="double" w:sz="4" w:space="0" w:color="auto"/>
              <w:bottom w:val="nil"/>
              <w:right w:val="single" w:sz="4" w:space="0" w:color="auto"/>
            </w:tcBorders>
            <w:vAlign w:val="center"/>
          </w:tcPr>
          <w:p w14:paraId="170CBE22" w14:textId="77777777" w:rsidR="0039728A" w:rsidRPr="003C6E0A" w:rsidRDefault="0039728A" w:rsidP="00995F09">
            <w:pPr>
              <w:topLinePunct/>
              <w:spacing w:line="320" w:lineRule="exact"/>
              <w:jc w:val="both"/>
              <w:rPr>
                <w:rFonts w:eastAsia="標楷體"/>
                <w:bCs/>
                <w:color w:val="000000" w:themeColor="text1"/>
                <w:szCs w:val="20"/>
              </w:rPr>
            </w:pPr>
            <w:r w:rsidRPr="003C6E0A">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14:paraId="5EE6E6CE" w14:textId="5712E70D" w:rsidR="0039728A" w:rsidRPr="003C6E0A" w:rsidRDefault="0039728A" w:rsidP="007F77C8">
            <w:pPr>
              <w:jc w:val="center"/>
              <w:rPr>
                <w:rFonts w:eastAsia="細明體"/>
                <w:color w:val="000000" w:themeColor="text1"/>
              </w:rPr>
            </w:pPr>
            <w:r w:rsidRPr="003C6E0A">
              <w:rPr>
                <w:rFonts w:eastAsia="細明體" w:hint="eastAsia"/>
                <w:color w:val="000000" w:themeColor="text1"/>
              </w:rPr>
              <w:t>3,</w:t>
            </w:r>
            <w:r w:rsidR="007F77C8">
              <w:rPr>
                <w:rFonts w:eastAsia="細明體" w:hint="eastAsia"/>
                <w:color w:val="000000" w:themeColor="text1"/>
              </w:rPr>
              <w:t>592</w:t>
            </w:r>
          </w:p>
        </w:tc>
        <w:tc>
          <w:tcPr>
            <w:tcW w:w="727" w:type="dxa"/>
            <w:tcBorders>
              <w:top w:val="nil"/>
              <w:left w:val="single" w:sz="4" w:space="0" w:color="auto"/>
              <w:bottom w:val="nil"/>
              <w:right w:val="single" w:sz="4" w:space="0" w:color="auto"/>
            </w:tcBorders>
            <w:vAlign w:val="center"/>
          </w:tcPr>
          <w:p w14:paraId="5B315F7A" w14:textId="43A1F715" w:rsidR="0039728A" w:rsidRPr="003C6E0A" w:rsidRDefault="007F77C8" w:rsidP="00995F09">
            <w:pPr>
              <w:jc w:val="center"/>
              <w:rPr>
                <w:rFonts w:eastAsia="細明體"/>
                <w:color w:val="000000" w:themeColor="text1"/>
              </w:rPr>
            </w:pPr>
            <w:r>
              <w:rPr>
                <w:rFonts w:eastAsia="細明體" w:hint="eastAsia"/>
                <w:color w:val="000000" w:themeColor="text1"/>
              </w:rPr>
              <w:t>9.8</w:t>
            </w:r>
          </w:p>
        </w:tc>
        <w:tc>
          <w:tcPr>
            <w:tcW w:w="804" w:type="dxa"/>
            <w:tcBorders>
              <w:top w:val="nil"/>
              <w:left w:val="nil"/>
              <w:bottom w:val="nil"/>
              <w:right w:val="nil"/>
            </w:tcBorders>
            <w:vAlign w:val="center"/>
          </w:tcPr>
          <w:p w14:paraId="1028A1B7" w14:textId="439D8AC0" w:rsidR="0039728A" w:rsidRPr="003C6E0A" w:rsidRDefault="007F77C8" w:rsidP="00995F09">
            <w:pPr>
              <w:jc w:val="center"/>
              <w:rPr>
                <w:rFonts w:eastAsia="細明體"/>
                <w:color w:val="000000" w:themeColor="text1"/>
              </w:rPr>
            </w:pPr>
            <w:r>
              <w:rPr>
                <w:rFonts w:eastAsia="細明體" w:hint="eastAsia"/>
                <w:color w:val="000000" w:themeColor="text1"/>
              </w:rPr>
              <w:t>38.6</w:t>
            </w:r>
          </w:p>
        </w:tc>
      </w:tr>
      <w:tr w:rsidR="0039728A" w:rsidRPr="003C6E0A" w14:paraId="001564CB" w14:textId="77777777" w:rsidTr="00995F09">
        <w:trPr>
          <w:trHeight w:val="580"/>
        </w:trPr>
        <w:tc>
          <w:tcPr>
            <w:tcW w:w="1970" w:type="dxa"/>
            <w:tcBorders>
              <w:top w:val="nil"/>
              <w:left w:val="nil"/>
              <w:bottom w:val="nil"/>
              <w:right w:val="single" w:sz="4" w:space="0" w:color="auto"/>
            </w:tcBorders>
            <w:vAlign w:val="center"/>
          </w:tcPr>
          <w:p w14:paraId="3D9D7818" w14:textId="3E27D5BE" w:rsidR="0039728A" w:rsidRPr="003C6E0A" w:rsidRDefault="0039728A" w:rsidP="00995F09">
            <w:pPr>
              <w:topLinePunct/>
              <w:jc w:val="both"/>
              <w:rPr>
                <w:rFonts w:eastAsia="標楷體"/>
                <w:bCs/>
                <w:color w:val="000000" w:themeColor="text1"/>
                <w:szCs w:val="20"/>
              </w:rPr>
            </w:pPr>
            <w:proofErr w:type="gramStart"/>
            <w:r w:rsidRPr="003C6E0A">
              <w:rPr>
                <w:rFonts w:eastAsia="標楷體"/>
                <w:bCs/>
                <w:color w:val="000000" w:themeColor="text1"/>
                <w:szCs w:val="20"/>
              </w:rPr>
              <w:t>塑</w:t>
            </w:r>
            <w:proofErr w:type="gramEnd"/>
            <w:r w:rsidRPr="003C6E0A">
              <w:rPr>
                <w:rFonts w:eastAsia="標楷體"/>
                <w:bCs/>
                <w:color w:val="000000" w:themeColor="text1"/>
                <w:szCs w:val="20"/>
              </w:rPr>
              <w:t>橡膠及其製品</w:t>
            </w:r>
          </w:p>
        </w:tc>
        <w:tc>
          <w:tcPr>
            <w:tcW w:w="896" w:type="dxa"/>
            <w:tcBorders>
              <w:top w:val="nil"/>
              <w:left w:val="single" w:sz="4" w:space="0" w:color="auto"/>
              <w:bottom w:val="nil"/>
              <w:right w:val="nil"/>
            </w:tcBorders>
            <w:vAlign w:val="center"/>
          </w:tcPr>
          <w:p w14:paraId="5D151413" w14:textId="193F9CF0" w:rsidR="0039728A" w:rsidRPr="003C6E0A" w:rsidRDefault="0039728A" w:rsidP="0039728A">
            <w:pPr>
              <w:jc w:val="center"/>
              <w:rPr>
                <w:rFonts w:eastAsia="細明體"/>
                <w:color w:val="000000" w:themeColor="text1"/>
              </w:rPr>
            </w:pPr>
            <w:r w:rsidRPr="003C6E0A">
              <w:rPr>
                <w:rFonts w:eastAsia="細明體" w:hint="eastAsia"/>
                <w:color w:val="000000" w:themeColor="text1"/>
              </w:rPr>
              <w:t>2,</w:t>
            </w:r>
            <w:r>
              <w:rPr>
                <w:rFonts w:eastAsia="細明體" w:hint="eastAsia"/>
                <w:color w:val="000000" w:themeColor="text1"/>
              </w:rPr>
              <w:t>368</w:t>
            </w:r>
          </w:p>
        </w:tc>
        <w:tc>
          <w:tcPr>
            <w:tcW w:w="707" w:type="dxa"/>
            <w:tcBorders>
              <w:top w:val="nil"/>
              <w:left w:val="single" w:sz="4" w:space="0" w:color="auto"/>
              <w:bottom w:val="nil"/>
              <w:right w:val="single" w:sz="4" w:space="0" w:color="auto"/>
            </w:tcBorders>
            <w:vAlign w:val="center"/>
          </w:tcPr>
          <w:p w14:paraId="0CB00834" w14:textId="38745E88" w:rsidR="0039728A" w:rsidRPr="003C6E0A" w:rsidRDefault="0039728A" w:rsidP="00995F09">
            <w:pPr>
              <w:jc w:val="center"/>
              <w:rPr>
                <w:rFonts w:eastAsia="細明體"/>
                <w:color w:val="000000" w:themeColor="text1"/>
              </w:rPr>
            </w:pPr>
            <w:r w:rsidRPr="003C6E0A">
              <w:rPr>
                <w:rFonts w:eastAsia="細明體" w:hint="eastAsia"/>
                <w:color w:val="000000" w:themeColor="text1"/>
              </w:rPr>
              <w:t>5.</w:t>
            </w:r>
            <w:r>
              <w:rPr>
                <w:rFonts w:eastAsia="細明體" w:hint="eastAsia"/>
                <w:color w:val="000000" w:themeColor="text1"/>
              </w:rPr>
              <w:t>7</w:t>
            </w:r>
          </w:p>
        </w:tc>
        <w:tc>
          <w:tcPr>
            <w:tcW w:w="987" w:type="dxa"/>
            <w:tcBorders>
              <w:top w:val="nil"/>
              <w:left w:val="nil"/>
              <w:bottom w:val="nil"/>
              <w:right w:val="double" w:sz="4" w:space="0" w:color="auto"/>
            </w:tcBorders>
            <w:vAlign w:val="center"/>
          </w:tcPr>
          <w:p w14:paraId="58376A90" w14:textId="635B5BD9" w:rsidR="0039728A" w:rsidRPr="003C6E0A" w:rsidRDefault="0039728A" w:rsidP="00995F09">
            <w:pPr>
              <w:jc w:val="center"/>
              <w:rPr>
                <w:rFonts w:eastAsia="細明體"/>
                <w:color w:val="000000" w:themeColor="text1"/>
              </w:rPr>
            </w:pPr>
            <w:r>
              <w:rPr>
                <w:rFonts w:eastAsia="細明體" w:hint="eastAsia"/>
                <w:color w:val="000000" w:themeColor="text1"/>
              </w:rPr>
              <w:t>-2.1</w:t>
            </w:r>
          </w:p>
        </w:tc>
        <w:tc>
          <w:tcPr>
            <w:tcW w:w="2110" w:type="dxa"/>
            <w:tcBorders>
              <w:top w:val="nil"/>
              <w:left w:val="double" w:sz="4" w:space="0" w:color="auto"/>
              <w:bottom w:val="nil"/>
              <w:right w:val="single" w:sz="4" w:space="0" w:color="auto"/>
            </w:tcBorders>
            <w:vAlign w:val="center"/>
          </w:tcPr>
          <w:p w14:paraId="60FFEE94" w14:textId="77777777" w:rsidR="0039728A" w:rsidRPr="003C6E0A" w:rsidRDefault="0039728A" w:rsidP="00995F09">
            <w:pPr>
              <w:topLinePunct/>
              <w:spacing w:line="320" w:lineRule="exact"/>
              <w:jc w:val="both"/>
              <w:rPr>
                <w:rFonts w:eastAsia="標楷體"/>
                <w:bCs/>
                <w:color w:val="000000" w:themeColor="text1"/>
                <w:szCs w:val="20"/>
              </w:rPr>
            </w:pPr>
            <w:r w:rsidRPr="003C6E0A">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14:paraId="55707C8E" w14:textId="3403DEAC" w:rsidR="0039728A" w:rsidRPr="003C6E0A" w:rsidRDefault="0039728A" w:rsidP="007F77C8">
            <w:pPr>
              <w:jc w:val="center"/>
              <w:rPr>
                <w:rFonts w:eastAsia="細明體"/>
                <w:color w:val="000000" w:themeColor="text1"/>
              </w:rPr>
            </w:pPr>
            <w:r w:rsidRPr="003C6E0A">
              <w:rPr>
                <w:rFonts w:eastAsia="細明體" w:hint="eastAsia"/>
                <w:color w:val="000000" w:themeColor="text1"/>
              </w:rPr>
              <w:t>2,</w:t>
            </w:r>
            <w:r w:rsidR="007F77C8">
              <w:rPr>
                <w:rFonts w:eastAsia="細明體" w:hint="eastAsia"/>
                <w:color w:val="000000" w:themeColor="text1"/>
              </w:rPr>
              <w:t>904</w:t>
            </w:r>
          </w:p>
        </w:tc>
        <w:tc>
          <w:tcPr>
            <w:tcW w:w="727" w:type="dxa"/>
            <w:tcBorders>
              <w:top w:val="nil"/>
              <w:left w:val="single" w:sz="4" w:space="0" w:color="auto"/>
              <w:bottom w:val="nil"/>
              <w:right w:val="single" w:sz="4" w:space="0" w:color="auto"/>
            </w:tcBorders>
            <w:vAlign w:val="center"/>
          </w:tcPr>
          <w:p w14:paraId="576736CA" w14:textId="07E7AECB" w:rsidR="0039728A" w:rsidRPr="003C6E0A" w:rsidRDefault="0039728A" w:rsidP="007F77C8">
            <w:pPr>
              <w:jc w:val="center"/>
              <w:rPr>
                <w:rFonts w:eastAsia="細明體"/>
                <w:color w:val="000000" w:themeColor="text1"/>
              </w:rPr>
            </w:pPr>
            <w:r w:rsidRPr="003C6E0A">
              <w:rPr>
                <w:rFonts w:eastAsia="細明體" w:hint="eastAsia"/>
                <w:color w:val="000000" w:themeColor="text1"/>
              </w:rPr>
              <w:t>7.</w:t>
            </w:r>
            <w:r w:rsidR="007F77C8">
              <w:rPr>
                <w:rFonts w:eastAsia="細明體" w:hint="eastAsia"/>
                <w:color w:val="000000" w:themeColor="text1"/>
              </w:rPr>
              <w:t>9</w:t>
            </w:r>
          </w:p>
        </w:tc>
        <w:tc>
          <w:tcPr>
            <w:tcW w:w="804" w:type="dxa"/>
            <w:tcBorders>
              <w:top w:val="nil"/>
              <w:left w:val="nil"/>
              <w:bottom w:val="nil"/>
              <w:right w:val="nil"/>
            </w:tcBorders>
            <w:vAlign w:val="center"/>
          </w:tcPr>
          <w:p w14:paraId="2DADD01B" w14:textId="68E1D869" w:rsidR="0039728A" w:rsidRPr="003C6E0A" w:rsidRDefault="007F77C8" w:rsidP="00995F09">
            <w:pPr>
              <w:jc w:val="center"/>
              <w:rPr>
                <w:rFonts w:eastAsia="細明體"/>
                <w:color w:val="000000" w:themeColor="text1"/>
              </w:rPr>
            </w:pPr>
            <w:r>
              <w:rPr>
                <w:rFonts w:eastAsia="細明體" w:hint="eastAsia"/>
                <w:color w:val="000000" w:themeColor="text1"/>
              </w:rPr>
              <w:t>33.7</w:t>
            </w:r>
          </w:p>
        </w:tc>
      </w:tr>
      <w:tr w:rsidR="0039728A" w:rsidRPr="003C6E0A" w14:paraId="33A73BE0" w14:textId="77777777" w:rsidTr="00995F09">
        <w:trPr>
          <w:trHeight w:val="580"/>
        </w:trPr>
        <w:tc>
          <w:tcPr>
            <w:tcW w:w="1970" w:type="dxa"/>
            <w:tcBorders>
              <w:top w:val="nil"/>
              <w:left w:val="nil"/>
              <w:bottom w:val="nil"/>
              <w:right w:val="single" w:sz="4" w:space="0" w:color="auto"/>
            </w:tcBorders>
            <w:vAlign w:val="center"/>
          </w:tcPr>
          <w:p w14:paraId="4FC87013" w14:textId="77777777" w:rsidR="0039728A" w:rsidRPr="003C6E0A" w:rsidRDefault="0039728A" w:rsidP="00995F09">
            <w:pPr>
              <w:topLinePunct/>
              <w:rPr>
                <w:rFonts w:eastAsia="標楷體"/>
                <w:bCs/>
                <w:color w:val="000000" w:themeColor="text1"/>
                <w:szCs w:val="20"/>
              </w:rPr>
            </w:pPr>
            <w:r w:rsidRPr="003C6E0A">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14:paraId="578068D0" w14:textId="33FC43EC" w:rsidR="0039728A" w:rsidRPr="003C6E0A" w:rsidRDefault="0039728A" w:rsidP="0039728A">
            <w:pPr>
              <w:jc w:val="center"/>
              <w:rPr>
                <w:rFonts w:eastAsia="細明體"/>
                <w:color w:val="000000" w:themeColor="text1"/>
              </w:rPr>
            </w:pPr>
            <w:r w:rsidRPr="003C6E0A">
              <w:rPr>
                <w:rFonts w:eastAsia="細明體" w:hint="eastAsia"/>
                <w:color w:val="000000" w:themeColor="text1"/>
              </w:rPr>
              <w:t>2,</w:t>
            </w:r>
            <w:r>
              <w:rPr>
                <w:rFonts w:eastAsia="細明體" w:hint="eastAsia"/>
                <w:color w:val="000000" w:themeColor="text1"/>
              </w:rPr>
              <w:t>311</w:t>
            </w:r>
          </w:p>
        </w:tc>
        <w:tc>
          <w:tcPr>
            <w:tcW w:w="707" w:type="dxa"/>
            <w:tcBorders>
              <w:top w:val="nil"/>
              <w:left w:val="single" w:sz="4" w:space="0" w:color="auto"/>
              <w:bottom w:val="nil"/>
              <w:right w:val="single" w:sz="4" w:space="0" w:color="auto"/>
            </w:tcBorders>
            <w:vAlign w:val="center"/>
          </w:tcPr>
          <w:p w14:paraId="7441C7DB" w14:textId="43BA6600" w:rsidR="0039728A" w:rsidRPr="003C6E0A" w:rsidRDefault="0039728A" w:rsidP="00995F09">
            <w:pPr>
              <w:jc w:val="center"/>
              <w:rPr>
                <w:rFonts w:eastAsia="細明體"/>
                <w:color w:val="000000" w:themeColor="text1"/>
              </w:rPr>
            </w:pPr>
            <w:r>
              <w:rPr>
                <w:rFonts w:eastAsia="細明體" w:hint="eastAsia"/>
                <w:color w:val="000000" w:themeColor="text1"/>
              </w:rPr>
              <w:t>5.6</w:t>
            </w:r>
          </w:p>
        </w:tc>
        <w:tc>
          <w:tcPr>
            <w:tcW w:w="987" w:type="dxa"/>
            <w:tcBorders>
              <w:top w:val="nil"/>
              <w:left w:val="nil"/>
              <w:bottom w:val="nil"/>
              <w:right w:val="double" w:sz="4" w:space="0" w:color="auto"/>
            </w:tcBorders>
            <w:vAlign w:val="center"/>
          </w:tcPr>
          <w:p w14:paraId="1A9D03AA" w14:textId="5C681DAA" w:rsidR="0039728A" w:rsidRPr="003C6E0A" w:rsidRDefault="0039728A" w:rsidP="00995F09">
            <w:pPr>
              <w:jc w:val="center"/>
              <w:rPr>
                <w:rFonts w:eastAsia="細明體"/>
                <w:color w:val="000000" w:themeColor="text1"/>
              </w:rPr>
            </w:pPr>
            <w:r>
              <w:rPr>
                <w:rFonts w:eastAsia="細明體" w:hint="eastAsia"/>
                <w:color w:val="000000" w:themeColor="text1"/>
              </w:rPr>
              <w:t>21.9</w:t>
            </w:r>
          </w:p>
        </w:tc>
        <w:tc>
          <w:tcPr>
            <w:tcW w:w="2110" w:type="dxa"/>
            <w:tcBorders>
              <w:top w:val="nil"/>
              <w:left w:val="double" w:sz="4" w:space="0" w:color="auto"/>
              <w:bottom w:val="nil"/>
              <w:right w:val="single" w:sz="4" w:space="0" w:color="auto"/>
            </w:tcBorders>
            <w:vAlign w:val="center"/>
          </w:tcPr>
          <w:p w14:paraId="14A241D7" w14:textId="77777777" w:rsidR="0039728A" w:rsidRPr="003C6E0A" w:rsidRDefault="0039728A" w:rsidP="00995F09">
            <w:pPr>
              <w:topLinePunct/>
              <w:rPr>
                <w:rFonts w:eastAsia="標楷體"/>
                <w:bCs/>
                <w:color w:val="000000" w:themeColor="text1"/>
                <w:szCs w:val="20"/>
              </w:rPr>
            </w:pPr>
            <w:r w:rsidRPr="003C6E0A">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14:paraId="2FC4879C" w14:textId="6297607D" w:rsidR="0039728A" w:rsidRPr="003C6E0A" w:rsidRDefault="0039728A" w:rsidP="007F77C8">
            <w:pPr>
              <w:jc w:val="center"/>
              <w:rPr>
                <w:rFonts w:eastAsia="細明體"/>
                <w:color w:val="000000" w:themeColor="text1"/>
              </w:rPr>
            </w:pPr>
            <w:r w:rsidRPr="003C6E0A">
              <w:rPr>
                <w:rFonts w:eastAsia="細明體" w:hint="eastAsia"/>
                <w:color w:val="000000" w:themeColor="text1"/>
              </w:rPr>
              <w:t>2,</w:t>
            </w:r>
            <w:r w:rsidR="007F77C8">
              <w:rPr>
                <w:rFonts w:eastAsia="細明體" w:hint="eastAsia"/>
                <w:color w:val="000000" w:themeColor="text1"/>
              </w:rPr>
              <w:t>219</w:t>
            </w:r>
          </w:p>
        </w:tc>
        <w:tc>
          <w:tcPr>
            <w:tcW w:w="727" w:type="dxa"/>
            <w:tcBorders>
              <w:top w:val="nil"/>
              <w:left w:val="single" w:sz="4" w:space="0" w:color="auto"/>
              <w:bottom w:val="nil"/>
              <w:right w:val="single" w:sz="4" w:space="0" w:color="auto"/>
            </w:tcBorders>
            <w:vAlign w:val="center"/>
          </w:tcPr>
          <w:p w14:paraId="21932F7C" w14:textId="72CF0E3E" w:rsidR="0039728A" w:rsidRPr="003C6E0A" w:rsidRDefault="0039728A" w:rsidP="007F77C8">
            <w:pPr>
              <w:jc w:val="center"/>
              <w:rPr>
                <w:rFonts w:eastAsia="細明體"/>
                <w:color w:val="000000" w:themeColor="text1"/>
              </w:rPr>
            </w:pPr>
            <w:r w:rsidRPr="003C6E0A">
              <w:rPr>
                <w:rFonts w:eastAsia="細明體" w:hint="eastAsia"/>
                <w:color w:val="000000" w:themeColor="text1"/>
              </w:rPr>
              <w:t>6.</w:t>
            </w:r>
            <w:r w:rsidR="007F77C8">
              <w:rPr>
                <w:rFonts w:eastAsia="細明體" w:hint="eastAsia"/>
                <w:color w:val="000000" w:themeColor="text1"/>
              </w:rPr>
              <w:t>1</w:t>
            </w:r>
          </w:p>
        </w:tc>
        <w:tc>
          <w:tcPr>
            <w:tcW w:w="804" w:type="dxa"/>
            <w:tcBorders>
              <w:top w:val="nil"/>
              <w:left w:val="nil"/>
              <w:bottom w:val="nil"/>
              <w:right w:val="nil"/>
            </w:tcBorders>
            <w:vAlign w:val="center"/>
          </w:tcPr>
          <w:p w14:paraId="26916A49" w14:textId="7D44B0C8" w:rsidR="0039728A" w:rsidRPr="003C6E0A" w:rsidRDefault="007F77C8" w:rsidP="00995F09">
            <w:pPr>
              <w:jc w:val="center"/>
              <w:rPr>
                <w:rFonts w:eastAsia="細明體"/>
                <w:color w:val="000000" w:themeColor="text1"/>
              </w:rPr>
            </w:pPr>
            <w:r>
              <w:rPr>
                <w:rFonts w:eastAsia="細明體" w:hint="eastAsia"/>
                <w:color w:val="000000" w:themeColor="text1"/>
              </w:rPr>
              <w:t>18.3</w:t>
            </w:r>
          </w:p>
        </w:tc>
      </w:tr>
      <w:tr w:rsidR="007D6E13" w:rsidRPr="003C6E0A" w14:paraId="7AD65C60" w14:textId="77777777" w:rsidTr="00995F09">
        <w:trPr>
          <w:trHeight w:val="580"/>
        </w:trPr>
        <w:tc>
          <w:tcPr>
            <w:tcW w:w="1970" w:type="dxa"/>
            <w:tcBorders>
              <w:top w:val="nil"/>
              <w:left w:val="nil"/>
              <w:bottom w:val="single" w:sz="4" w:space="0" w:color="auto"/>
              <w:right w:val="single" w:sz="4" w:space="0" w:color="auto"/>
            </w:tcBorders>
            <w:vAlign w:val="center"/>
          </w:tcPr>
          <w:p w14:paraId="31B0D38C" w14:textId="5FC5D91B" w:rsidR="007D6E13" w:rsidRPr="003C6E0A" w:rsidRDefault="007D6E13" w:rsidP="00995F09">
            <w:pPr>
              <w:topLinePunct/>
              <w:spacing w:line="320" w:lineRule="exact"/>
              <w:rPr>
                <w:rFonts w:eastAsia="標楷體"/>
                <w:bCs/>
                <w:color w:val="000000" w:themeColor="text1"/>
                <w:szCs w:val="20"/>
              </w:rPr>
            </w:pPr>
            <w:r w:rsidRPr="003C6E0A">
              <w:rPr>
                <w:rFonts w:eastAsia="標楷體"/>
                <w:bCs/>
                <w:color w:val="000000" w:themeColor="text1"/>
                <w:szCs w:val="20"/>
              </w:rPr>
              <w:t>礦產品</w:t>
            </w:r>
          </w:p>
        </w:tc>
        <w:tc>
          <w:tcPr>
            <w:tcW w:w="896" w:type="dxa"/>
            <w:tcBorders>
              <w:top w:val="nil"/>
              <w:left w:val="single" w:sz="4" w:space="0" w:color="auto"/>
              <w:bottom w:val="single" w:sz="4" w:space="0" w:color="auto"/>
              <w:right w:val="single" w:sz="4" w:space="0" w:color="auto"/>
            </w:tcBorders>
            <w:vAlign w:val="center"/>
          </w:tcPr>
          <w:p w14:paraId="67B06D29" w14:textId="063A6042" w:rsidR="007D6E13" w:rsidRPr="003C6E0A" w:rsidRDefault="007D6E13" w:rsidP="0039728A">
            <w:pPr>
              <w:jc w:val="center"/>
              <w:rPr>
                <w:rFonts w:eastAsia="細明體"/>
                <w:color w:val="000000" w:themeColor="text1"/>
              </w:rPr>
            </w:pPr>
            <w:r w:rsidRPr="003C6E0A">
              <w:rPr>
                <w:rFonts w:eastAsia="細明體" w:hint="eastAsia"/>
                <w:color w:val="000000" w:themeColor="text1"/>
              </w:rPr>
              <w:t>1,</w:t>
            </w:r>
            <w:r>
              <w:rPr>
                <w:rFonts w:eastAsia="細明體" w:hint="eastAsia"/>
                <w:color w:val="000000" w:themeColor="text1"/>
              </w:rPr>
              <w:t>564</w:t>
            </w:r>
          </w:p>
        </w:tc>
        <w:tc>
          <w:tcPr>
            <w:tcW w:w="707" w:type="dxa"/>
            <w:tcBorders>
              <w:top w:val="nil"/>
              <w:left w:val="single" w:sz="4" w:space="0" w:color="auto"/>
              <w:bottom w:val="single" w:sz="4" w:space="0" w:color="auto"/>
              <w:right w:val="single" w:sz="4" w:space="0" w:color="auto"/>
            </w:tcBorders>
            <w:vAlign w:val="center"/>
          </w:tcPr>
          <w:p w14:paraId="7658ACC9" w14:textId="67788592" w:rsidR="007D6E13" w:rsidRPr="003C6E0A" w:rsidRDefault="007D6E13" w:rsidP="00995F09">
            <w:pPr>
              <w:jc w:val="center"/>
              <w:rPr>
                <w:rFonts w:eastAsia="細明體"/>
                <w:color w:val="000000" w:themeColor="text1"/>
              </w:rPr>
            </w:pPr>
            <w:r w:rsidRPr="003C6E0A">
              <w:rPr>
                <w:rFonts w:eastAsia="細明體" w:hint="eastAsia"/>
                <w:color w:val="000000" w:themeColor="text1"/>
              </w:rPr>
              <w:t>3.</w:t>
            </w:r>
            <w:r>
              <w:rPr>
                <w:rFonts w:eastAsia="細明體" w:hint="eastAsia"/>
                <w:color w:val="000000" w:themeColor="text1"/>
              </w:rPr>
              <w:t>8</w:t>
            </w:r>
          </w:p>
        </w:tc>
        <w:tc>
          <w:tcPr>
            <w:tcW w:w="987" w:type="dxa"/>
            <w:tcBorders>
              <w:top w:val="nil"/>
              <w:left w:val="single" w:sz="4" w:space="0" w:color="auto"/>
              <w:bottom w:val="single" w:sz="4" w:space="0" w:color="auto"/>
              <w:right w:val="double" w:sz="4" w:space="0" w:color="auto"/>
            </w:tcBorders>
            <w:vAlign w:val="center"/>
          </w:tcPr>
          <w:p w14:paraId="42E994A1" w14:textId="337FD764" w:rsidR="007D6E13" w:rsidRPr="003C6E0A" w:rsidRDefault="007D6E13" w:rsidP="00995F09">
            <w:pPr>
              <w:jc w:val="center"/>
              <w:rPr>
                <w:rFonts w:eastAsia="細明體"/>
                <w:color w:val="000000" w:themeColor="text1"/>
              </w:rPr>
            </w:pPr>
            <w:r>
              <w:rPr>
                <w:rFonts w:eastAsia="細明體" w:hint="eastAsia"/>
                <w:color w:val="000000" w:themeColor="text1"/>
              </w:rPr>
              <w:t>59.4</w:t>
            </w:r>
          </w:p>
        </w:tc>
        <w:tc>
          <w:tcPr>
            <w:tcW w:w="2110" w:type="dxa"/>
            <w:tcBorders>
              <w:top w:val="nil"/>
              <w:left w:val="double" w:sz="4" w:space="0" w:color="auto"/>
              <w:bottom w:val="single" w:sz="4" w:space="0" w:color="auto"/>
              <w:right w:val="single" w:sz="4" w:space="0" w:color="auto"/>
            </w:tcBorders>
            <w:vAlign w:val="center"/>
          </w:tcPr>
          <w:p w14:paraId="15F7B6D6" w14:textId="77777777" w:rsidR="007D6E13" w:rsidRPr="003C6E0A" w:rsidRDefault="007D6E13" w:rsidP="00995F09">
            <w:pPr>
              <w:topLinePunct/>
              <w:spacing w:line="320" w:lineRule="exact"/>
              <w:jc w:val="both"/>
              <w:rPr>
                <w:rFonts w:eastAsia="標楷體"/>
                <w:bCs/>
                <w:color w:val="000000" w:themeColor="text1"/>
                <w:szCs w:val="20"/>
              </w:rPr>
            </w:pPr>
            <w:r w:rsidRPr="003C6E0A">
              <w:rPr>
                <w:rFonts w:eastAsia="標楷體"/>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5B2DFB1E" w14:textId="1287D071" w:rsidR="007D6E13" w:rsidRPr="003C6E0A" w:rsidRDefault="007D6E13" w:rsidP="007F77C8">
            <w:pPr>
              <w:jc w:val="center"/>
              <w:rPr>
                <w:rFonts w:eastAsia="細明體"/>
                <w:color w:val="000000" w:themeColor="text1"/>
              </w:rPr>
            </w:pPr>
            <w:r w:rsidRPr="003C6E0A">
              <w:rPr>
                <w:rFonts w:eastAsia="細明體" w:hint="eastAsia"/>
                <w:color w:val="000000" w:themeColor="text1"/>
              </w:rPr>
              <w:t>1,</w:t>
            </w:r>
            <w:r>
              <w:rPr>
                <w:rFonts w:eastAsia="細明體" w:hint="eastAsia"/>
                <w:color w:val="000000" w:themeColor="text1"/>
              </w:rPr>
              <w:t>569</w:t>
            </w:r>
          </w:p>
        </w:tc>
        <w:tc>
          <w:tcPr>
            <w:tcW w:w="727" w:type="dxa"/>
            <w:tcBorders>
              <w:top w:val="nil"/>
              <w:left w:val="single" w:sz="4" w:space="0" w:color="auto"/>
              <w:bottom w:val="single" w:sz="4" w:space="0" w:color="auto"/>
              <w:right w:val="single" w:sz="4" w:space="0" w:color="auto"/>
            </w:tcBorders>
            <w:vAlign w:val="center"/>
          </w:tcPr>
          <w:p w14:paraId="0E07A3C4" w14:textId="5F3C9305" w:rsidR="007D6E13" w:rsidRPr="003C6E0A" w:rsidRDefault="007D6E13" w:rsidP="007F77C8">
            <w:pPr>
              <w:jc w:val="center"/>
              <w:rPr>
                <w:rFonts w:eastAsia="細明體"/>
                <w:color w:val="000000" w:themeColor="text1"/>
              </w:rPr>
            </w:pPr>
            <w:r w:rsidRPr="003C6E0A">
              <w:rPr>
                <w:rFonts w:eastAsia="細明體" w:hint="eastAsia"/>
                <w:color w:val="000000" w:themeColor="text1"/>
              </w:rPr>
              <w:t>4.</w:t>
            </w:r>
            <w:r>
              <w:rPr>
                <w:rFonts w:eastAsia="細明體" w:hint="eastAsia"/>
                <w:color w:val="000000" w:themeColor="text1"/>
              </w:rPr>
              <w:t>3</w:t>
            </w:r>
          </w:p>
        </w:tc>
        <w:tc>
          <w:tcPr>
            <w:tcW w:w="804" w:type="dxa"/>
            <w:tcBorders>
              <w:top w:val="nil"/>
              <w:left w:val="single" w:sz="4" w:space="0" w:color="auto"/>
              <w:bottom w:val="single" w:sz="4" w:space="0" w:color="auto"/>
              <w:right w:val="nil"/>
            </w:tcBorders>
            <w:vAlign w:val="center"/>
          </w:tcPr>
          <w:p w14:paraId="56223EF7" w14:textId="562E11C1" w:rsidR="007D6E13" w:rsidRPr="003C6E0A" w:rsidRDefault="007D6E13" w:rsidP="00995F09">
            <w:pPr>
              <w:jc w:val="center"/>
              <w:rPr>
                <w:rFonts w:eastAsia="細明體"/>
                <w:color w:val="000000" w:themeColor="text1"/>
              </w:rPr>
            </w:pPr>
            <w:r>
              <w:rPr>
                <w:rFonts w:eastAsia="細明體" w:hint="eastAsia"/>
                <w:color w:val="000000" w:themeColor="text1"/>
              </w:rPr>
              <w:t>3.4</w:t>
            </w:r>
          </w:p>
        </w:tc>
      </w:tr>
    </w:tbl>
    <w:p w14:paraId="2C65E166" w14:textId="6E30E507" w:rsidR="00311980" w:rsidRPr="003C6E0A" w:rsidRDefault="0021217C" w:rsidP="00311980">
      <w:pPr>
        <w:widowControl/>
        <w:snapToGrid w:val="0"/>
        <w:spacing w:line="300" w:lineRule="auto"/>
        <w:ind w:leftChars="1" w:left="309" w:right="-142" w:hangingChars="128" w:hanging="307"/>
        <w:jc w:val="both"/>
        <w:rPr>
          <w:rFonts w:eastAsia="標楷體"/>
          <w:color w:val="000000" w:themeColor="text1"/>
        </w:rPr>
      </w:pPr>
      <w:r w:rsidRPr="003C6E0A">
        <w:rPr>
          <w:rFonts w:eastAsia="標楷體"/>
          <w:color w:val="000000" w:themeColor="text1"/>
        </w:rPr>
        <w:t>資料來源：財政部。</w:t>
      </w:r>
    </w:p>
    <w:p w14:paraId="0EFC3A81" w14:textId="77777777" w:rsidR="00311980" w:rsidRPr="003C6E0A" w:rsidRDefault="00311980">
      <w:pPr>
        <w:widowControl/>
        <w:rPr>
          <w:rFonts w:eastAsia="標楷體"/>
          <w:color w:val="000000" w:themeColor="text1"/>
        </w:rPr>
      </w:pPr>
      <w:r w:rsidRPr="003C6E0A">
        <w:rPr>
          <w:rFonts w:eastAsia="標楷體"/>
          <w:color w:val="000000" w:themeColor="text1"/>
        </w:rPr>
        <w:br w:type="page"/>
      </w:r>
    </w:p>
    <w:p w14:paraId="6FDF10F7" w14:textId="77777777" w:rsidR="00311980" w:rsidRPr="003C6E0A" w:rsidRDefault="00311980" w:rsidP="006A2510">
      <w:pPr>
        <w:keepNext/>
        <w:snapToGrid w:val="0"/>
        <w:spacing w:beforeLines="50" w:before="120" w:line="300" w:lineRule="auto"/>
        <w:ind w:rightChars="-25" w:right="-60"/>
        <w:outlineLvl w:val="2"/>
        <w:rPr>
          <w:rFonts w:eastAsia="標楷體"/>
          <w:b/>
          <w:bCs/>
          <w:color w:val="000000" w:themeColor="text1"/>
          <w:sz w:val="32"/>
          <w:szCs w:val="32"/>
        </w:rPr>
      </w:pPr>
      <w:bookmarkStart w:id="111" w:name="_Toc99120859"/>
      <w:bookmarkStart w:id="112" w:name="_Toc104389082"/>
      <w:r w:rsidRPr="003C6E0A">
        <w:rPr>
          <w:rFonts w:eastAsia="標楷體"/>
          <w:b/>
          <w:bCs/>
          <w:color w:val="000000" w:themeColor="text1"/>
          <w:sz w:val="32"/>
          <w:szCs w:val="32"/>
        </w:rPr>
        <w:lastRenderedPageBreak/>
        <w:t>（五）外銷訂單</w:t>
      </w:r>
      <w:bookmarkEnd w:id="111"/>
      <w:bookmarkEnd w:id="112"/>
    </w:p>
    <w:p w14:paraId="1A5A9379" w14:textId="4FE40CB2" w:rsidR="0093143B" w:rsidRPr="003C6E0A" w:rsidRDefault="0093143B" w:rsidP="0093143B">
      <w:pPr>
        <w:widowControl/>
        <w:tabs>
          <w:tab w:val="left" w:pos="540"/>
        </w:tabs>
        <w:snapToGrid w:val="0"/>
        <w:spacing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Pr="003C6E0A">
        <w:rPr>
          <w:rFonts w:eastAsia="標楷體"/>
          <w:b/>
          <w:bCs/>
          <w:color w:val="000000" w:themeColor="text1"/>
          <w:kern w:val="0"/>
          <w:sz w:val="28"/>
          <w:szCs w:val="20"/>
        </w:rPr>
        <w:t>111</w:t>
      </w:r>
      <w:r w:rsidRPr="003C6E0A">
        <w:rPr>
          <w:rFonts w:eastAsia="標楷體"/>
          <w:b/>
          <w:bCs/>
          <w:color w:val="000000" w:themeColor="text1"/>
          <w:kern w:val="0"/>
          <w:sz w:val="28"/>
          <w:szCs w:val="20"/>
        </w:rPr>
        <w:t>年</w:t>
      </w:r>
      <w:r w:rsidR="00EA7DDA">
        <w:rPr>
          <w:rFonts w:eastAsia="標楷體" w:hint="eastAsia"/>
          <w:b/>
          <w:bCs/>
          <w:color w:val="000000" w:themeColor="text1"/>
          <w:kern w:val="0"/>
          <w:sz w:val="28"/>
          <w:szCs w:val="20"/>
        </w:rPr>
        <w:t>4</w:t>
      </w:r>
      <w:r w:rsidRPr="003C6E0A">
        <w:rPr>
          <w:rFonts w:eastAsia="標楷體"/>
          <w:b/>
          <w:bCs/>
          <w:color w:val="000000" w:themeColor="text1"/>
          <w:kern w:val="0"/>
          <w:sz w:val="28"/>
          <w:szCs w:val="20"/>
        </w:rPr>
        <w:t>月外銷訂單</w:t>
      </w:r>
      <w:r w:rsidR="00EA7DDA">
        <w:rPr>
          <w:rFonts w:eastAsia="標楷體" w:hint="eastAsia"/>
          <w:b/>
          <w:bCs/>
          <w:color w:val="000000" w:themeColor="text1"/>
          <w:kern w:val="0"/>
          <w:sz w:val="28"/>
          <w:szCs w:val="20"/>
        </w:rPr>
        <w:t>519.0</w:t>
      </w:r>
      <w:r w:rsidRPr="003C6E0A">
        <w:rPr>
          <w:rFonts w:eastAsia="標楷體"/>
          <w:b/>
          <w:bCs/>
          <w:color w:val="000000" w:themeColor="text1"/>
          <w:kern w:val="0"/>
          <w:sz w:val="28"/>
          <w:szCs w:val="20"/>
        </w:rPr>
        <w:t>億美元，</w:t>
      </w:r>
      <w:r w:rsidR="00EA7DDA">
        <w:rPr>
          <w:rFonts w:eastAsia="標楷體" w:hint="eastAsia"/>
          <w:b/>
          <w:bCs/>
          <w:color w:val="000000" w:themeColor="text1"/>
          <w:kern w:val="0"/>
          <w:sz w:val="28"/>
          <w:szCs w:val="20"/>
        </w:rPr>
        <w:t>減少</w:t>
      </w:r>
      <w:r w:rsidR="00EA7DDA">
        <w:rPr>
          <w:rFonts w:eastAsia="標楷體" w:hint="eastAsia"/>
          <w:b/>
          <w:bCs/>
          <w:color w:val="000000" w:themeColor="text1"/>
          <w:kern w:val="0"/>
          <w:sz w:val="28"/>
          <w:szCs w:val="20"/>
        </w:rPr>
        <w:t>5.5</w:t>
      </w:r>
      <w:r w:rsidRPr="003C6E0A">
        <w:rPr>
          <w:rFonts w:eastAsia="標楷體"/>
          <w:b/>
          <w:bCs/>
          <w:color w:val="000000" w:themeColor="text1"/>
          <w:kern w:val="0"/>
          <w:sz w:val="28"/>
          <w:szCs w:val="20"/>
        </w:rPr>
        <w:t>%</w:t>
      </w:r>
    </w:p>
    <w:p w14:paraId="22B6FB9E" w14:textId="0F03F4A6" w:rsidR="00931F5A"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EA7DDA">
        <w:rPr>
          <w:rFonts w:eastAsia="標楷體" w:hint="eastAsia"/>
          <w:color w:val="000000" w:themeColor="text1"/>
          <w:kern w:val="0"/>
          <w:sz w:val="28"/>
          <w:szCs w:val="28"/>
        </w:rPr>
        <w:t>4</w:t>
      </w:r>
      <w:r w:rsidRPr="003C6E0A">
        <w:rPr>
          <w:rFonts w:eastAsia="標楷體"/>
          <w:color w:val="000000" w:themeColor="text1"/>
          <w:kern w:val="0"/>
          <w:sz w:val="28"/>
          <w:szCs w:val="28"/>
        </w:rPr>
        <w:t>月外銷訂單金額</w:t>
      </w:r>
      <w:r w:rsidR="00EA7DDA">
        <w:rPr>
          <w:rFonts w:eastAsia="標楷體" w:hint="eastAsia"/>
          <w:color w:val="000000" w:themeColor="text1"/>
          <w:kern w:val="0"/>
          <w:sz w:val="28"/>
          <w:szCs w:val="28"/>
        </w:rPr>
        <w:t>519.0</w:t>
      </w:r>
      <w:r w:rsidRPr="003C6E0A">
        <w:rPr>
          <w:rFonts w:eastAsia="標楷體"/>
          <w:color w:val="000000" w:themeColor="text1"/>
          <w:kern w:val="0"/>
          <w:sz w:val="28"/>
          <w:szCs w:val="28"/>
        </w:rPr>
        <w:t>億美元，較上年同月</w:t>
      </w:r>
      <w:r w:rsidR="00EA7DDA">
        <w:rPr>
          <w:rFonts w:eastAsia="標楷體" w:hint="eastAsia"/>
          <w:color w:val="000000" w:themeColor="text1"/>
          <w:kern w:val="0"/>
          <w:sz w:val="28"/>
          <w:szCs w:val="28"/>
        </w:rPr>
        <w:t>減少</w:t>
      </w:r>
      <w:r w:rsidR="00EA7DDA">
        <w:rPr>
          <w:rFonts w:eastAsia="標楷體" w:hint="eastAsia"/>
          <w:color w:val="000000" w:themeColor="text1"/>
          <w:kern w:val="0"/>
          <w:sz w:val="28"/>
          <w:szCs w:val="28"/>
        </w:rPr>
        <w:t>30</w:t>
      </w:r>
      <w:r w:rsidRPr="003C6E0A">
        <w:rPr>
          <w:rFonts w:eastAsia="標楷體" w:hint="eastAsia"/>
          <w:color w:val="000000" w:themeColor="text1"/>
          <w:kern w:val="0"/>
          <w:sz w:val="28"/>
          <w:szCs w:val="28"/>
        </w:rPr>
        <w:t>.3</w:t>
      </w:r>
      <w:r w:rsidRPr="003C6E0A">
        <w:rPr>
          <w:rFonts w:eastAsia="標楷體"/>
          <w:color w:val="000000" w:themeColor="text1"/>
          <w:kern w:val="0"/>
          <w:sz w:val="28"/>
          <w:szCs w:val="28"/>
        </w:rPr>
        <w:t>億美元，</w:t>
      </w:r>
      <w:r w:rsidR="00EA7DDA">
        <w:rPr>
          <w:rFonts w:eastAsia="標楷體" w:hint="eastAsia"/>
          <w:color w:val="000000" w:themeColor="text1"/>
          <w:kern w:val="0"/>
          <w:sz w:val="28"/>
          <w:szCs w:val="28"/>
        </w:rPr>
        <w:t>減少</w:t>
      </w:r>
      <w:r w:rsidR="00EA7DDA">
        <w:rPr>
          <w:rFonts w:eastAsia="標楷體" w:hint="eastAsia"/>
          <w:color w:val="000000" w:themeColor="text1"/>
          <w:kern w:val="0"/>
          <w:sz w:val="28"/>
          <w:szCs w:val="28"/>
        </w:rPr>
        <w:t>5.5</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sidR="00EA7DDA">
        <w:rPr>
          <w:rFonts w:eastAsia="標楷體" w:hint="eastAsia"/>
          <w:color w:val="000000" w:themeColor="text1"/>
          <w:kern w:val="0"/>
          <w:sz w:val="28"/>
          <w:szCs w:val="28"/>
        </w:rPr>
        <w:t>4</w:t>
      </w:r>
      <w:r w:rsidRPr="003C6E0A">
        <w:rPr>
          <w:rFonts w:eastAsia="標楷體" w:hint="eastAsia"/>
          <w:color w:val="000000" w:themeColor="text1"/>
          <w:kern w:val="0"/>
          <w:sz w:val="28"/>
          <w:szCs w:val="28"/>
        </w:rPr>
        <w:t>月外銷訂單金額</w:t>
      </w:r>
      <w:r w:rsidR="00EA7DDA">
        <w:rPr>
          <w:rFonts w:eastAsia="標楷體" w:hint="eastAsia"/>
          <w:color w:val="000000" w:themeColor="text1"/>
          <w:kern w:val="0"/>
          <w:sz w:val="28"/>
          <w:szCs w:val="28"/>
        </w:rPr>
        <w:t>2</w:t>
      </w:r>
      <w:r w:rsidRPr="003C6E0A">
        <w:rPr>
          <w:rFonts w:eastAsia="標楷體" w:hint="eastAsia"/>
          <w:color w:val="000000" w:themeColor="text1"/>
          <w:kern w:val="0"/>
          <w:sz w:val="28"/>
          <w:szCs w:val="28"/>
        </w:rPr>
        <w:t>,</w:t>
      </w:r>
      <w:r w:rsidR="00EA7DDA">
        <w:rPr>
          <w:rFonts w:eastAsia="標楷體" w:hint="eastAsia"/>
          <w:color w:val="000000" w:themeColor="text1"/>
          <w:kern w:val="0"/>
          <w:sz w:val="28"/>
          <w:szCs w:val="28"/>
        </w:rPr>
        <w:t>250</w:t>
      </w:r>
      <w:r w:rsidRPr="003C6E0A">
        <w:rPr>
          <w:rFonts w:eastAsia="標楷體" w:hint="eastAsia"/>
          <w:color w:val="000000" w:themeColor="text1"/>
          <w:kern w:val="0"/>
          <w:sz w:val="28"/>
          <w:szCs w:val="28"/>
        </w:rPr>
        <w:t>.</w:t>
      </w:r>
      <w:r w:rsidR="00EA7DDA">
        <w:rPr>
          <w:rFonts w:eastAsia="標楷體" w:hint="eastAsia"/>
          <w:color w:val="000000" w:themeColor="text1"/>
          <w:kern w:val="0"/>
          <w:sz w:val="28"/>
          <w:szCs w:val="28"/>
        </w:rPr>
        <w:t>2</w:t>
      </w:r>
      <w:r w:rsidRPr="003C6E0A">
        <w:rPr>
          <w:rFonts w:eastAsia="標楷體" w:hint="eastAsia"/>
          <w:color w:val="000000" w:themeColor="text1"/>
          <w:kern w:val="0"/>
          <w:sz w:val="28"/>
          <w:szCs w:val="28"/>
        </w:rPr>
        <w:t>億美元，較上年同期增加</w:t>
      </w:r>
      <w:r w:rsidR="00EA7DDA">
        <w:rPr>
          <w:rFonts w:eastAsia="標楷體" w:hint="eastAsia"/>
          <w:color w:val="000000" w:themeColor="text1"/>
          <w:kern w:val="0"/>
          <w:sz w:val="28"/>
          <w:szCs w:val="28"/>
        </w:rPr>
        <w:t>211</w:t>
      </w:r>
      <w:r w:rsidRPr="003C6E0A">
        <w:rPr>
          <w:rFonts w:eastAsia="標楷體" w:hint="eastAsia"/>
          <w:color w:val="000000" w:themeColor="text1"/>
          <w:kern w:val="0"/>
          <w:sz w:val="28"/>
          <w:szCs w:val="28"/>
        </w:rPr>
        <w:t>.</w:t>
      </w:r>
      <w:r w:rsidR="00EA7DDA">
        <w:rPr>
          <w:rFonts w:eastAsia="標楷體" w:hint="eastAsia"/>
          <w:color w:val="000000" w:themeColor="text1"/>
          <w:kern w:val="0"/>
          <w:sz w:val="28"/>
          <w:szCs w:val="28"/>
        </w:rPr>
        <w:t>3</w:t>
      </w:r>
      <w:r w:rsidR="007D6E13">
        <w:rPr>
          <w:rFonts w:eastAsia="標楷體" w:hint="eastAsia"/>
          <w:color w:val="000000" w:themeColor="text1"/>
          <w:kern w:val="0"/>
          <w:sz w:val="28"/>
          <w:szCs w:val="28"/>
        </w:rPr>
        <w:t>億</w:t>
      </w:r>
      <w:r w:rsidRPr="003C6E0A">
        <w:rPr>
          <w:rFonts w:eastAsia="標楷體" w:hint="eastAsia"/>
          <w:color w:val="000000" w:themeColor="text1"/>
          <w:kern w:val="0"/>
          <w:sz w:val="28"/>
          <w:szCs w:val="28"/>
        </w:rPr>
        <w:t>美元，增加</w:t>
      </w:r>
      <w:r w:rsidR="00EA7DDA">
        <w:rPr>
          <w:rFonts w:eastAsia="標楷體" w:hint="eastAsia"/>
          <w:color w:val="000000" w:themeColor="text1"/>
          <w:kern w:val="0"/>
          <w:sz w:val="28"/>
          <w:szCs w:val="28"/>
        </w:rPr>
        <w:t>10.4</w:t>
      </w:r>
      <w:r w:rsidRPr="003C6E0A">
        <w:rPr>
          <w:rFonts w:eastAsia="標楷體" w:hint="eastAsia"/>
          <w:color w:val="000000" w:themeColor="text1"/>
          <w:kern w:val="0"/>
          <w:sz w:val="28"/>
          <w:szCs w:val="28"/>
        </w:rPr>
        <w:t>%</w:t>
      </w:r>
      <w:r w:rsidRPr="003C6E0A">
        <w:rPr>
          <w:rFonts w:eastAsia="標楷體" w:hint="eastAsia"/>
          <w:color w:val="000000" w:themeColor="text1"/>
          <w:kern w:val="0"/>
          <w:sz w:val="28"/>
          <w:szCs w:val="28"/>
        </w:rPr>
        <w:t>。</w:t>
      </w:r>
    </w:p>
    <w:p w14:paraId="5D326476" w14:textId="77777777" w:rsidR="00D9280B" w:rsidRPr="003C6E0A" w:rsidRDefault="00D9280B"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60DF9F75" w14:textId="77777777" w:rsidR="00931F5A" w:rsidRPr="003C6E0A" w:rsidRDefault="00931F5A" w:rsidP="00931F5A">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7DF53B25" w14:textId="77777777" w:rsidR="00931F5A" w:rsidRPr="003C6E0A" w:rsidRDefault="00931F5A" w:rsidP="00931F5A">
      <w:pPr>
        <w:spacing w:afterLines="50" w:after="120" w:line="420" w:lineRule="exact"/>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2-5-1</w:t>
      </w:r>
      <w:r w:rsidRPr="003C6E0A">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93143B" w:rsidRPr="003C6E0A" w14:paraId="3ACE6144" w14:textId="77777777" w:rsidTr="00995F09">
        <w:trPr>
          <w:trHeight w:val="370"/>
          <w:jc w:val="center"/>
        </w:trPr>
        <w:tc>
          <w:tcPr>
            <w:tcW w:w="1760" w:type="dxa"/>
            <w:tcBorders>
              <w:top w:val="single" w:sz="4" w:space="0" w:color="auto"/>
              <w:left w:val="nil"/>
              <w:bottom w:val="single" w:sz="4" w:space="0" w:color="auto"/>
              <w:right w:val="single" w:sz="4" w:space="0" w:color="auto"/>
            </w:tcBorders>
            <w:hideMark/>
          </w:tcPr>
          <w:p w14:paraId="6E762581" w14:textId="77777777" w:rsidR="0093143B" w:rsidRPr="003C6E0A" w:rsidRDefault="0093143B" w:rsidP="00995F09">
            <w:pPr>
              <w:spacing w:line="40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14:paraId="4589A7CB" w14:textId="77777777" w:rsidR="0093143B" w:rsidRPr="003C6E0A" w:rsidRDefault="0093143B" w:rsidP="00995F09">
            <w:pPr>
              <w:spacing w:line="400" w:lineRule="exact"/>
              <w:jc w:val="center"/>
              <w:rPr>
                <w:rFonts w:eastAsia="標楷體"/>
                <w:color w:val="000000" w:themeColor="text1"/>
              </w:rPr>
            </w:pPr>
            <w:r w:rsidRPr="003C6E0A">
              <w:rPr>
                <w:rFonts w:eastAsia="標楷體"/>
                <w:color w:val="000000" w:themeColor="text1"/>
              </w:rPr>
              <w:t>金額</w:t>
            </w: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14:paraId="4CF7002B" w14:textId="77777777" w:rsidR="0093143B" w:rsidRPr="003C6E0A" w:rsidRDefault="0093143B" w:rsidP="00995F09">
            <w:pPr>
              <w:spacing w:line="400" w:lineRule="exact"/>
              <w:jc w:val="center"/>
              <w:rPr>
                <w:rFonts w:eastAsia="標楷體"/>
                <w:color w:val="000000" w:themeColor="text1"/>
              </w:rPr>
            </w:pPr>
            <w:r w:rsidRPr="003C6E0A">
              <w:rPr>
                <w:rFonts w:eastAsia="標楷體"/>
                <w:color w:val="000000" w:themeColor="text1"/>
              </w:rPr>
              <w:t>年增率</w:t>
            </w:r>
            <w:r w:rsidRPr="003C6E0A">
              <w:rPr>
                <w:rFonts w:eastAsia="標楷體"/>
                <w:color w:val="000000" w:themeColor="text1"/>
              </w:rPr>
              <w:t>(%)</w:t>
            </w:r>
          </w:p>
        </w:tc>
      </w:tr>
      <w:tr w:rsidR="0093143B" w:rsidRPr="003C6E0A" w14:paraId="65B13469" w14:textId="77777777" w:rsidTr="00995F09">
        <w:trPr>
          <w:trHeight w:val="341"/>
          <w:jc w:val="center"/>
        </w:trPr>
        <w:tc>
          <w:tcPr>
            <w:tcW w:w="1760" w:type="dxa"/>
            <w:tcBorders>
              <w:top w:val="nil"/>
              <w:left w:val="nil"/>
              <w:bottom w:val="nil"/>
              <w:right w:val="single" w:sz="4" w:space="0" w:color="auto"/>
            </w:tcBorders>
            <w:hideMark/>
          </w:tcPr>
          <w:p w14:paraId="1A7639E8"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106</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14:paraId="449848B5"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4,928.1</w:t>
            </w:r>
          </w:p>
        </w:tc>
        <w:tc>
          <w:tcPr>
            <w:tcW w:w="2909" w:type="dxa"/>
            <w:tcBorders>
              <w:top w:val="nil"/>
              <w:left w:val="single" w:sz="4" w:space="0" w:color="auto"/>
              <w:bottom w:val="nil"/>
              <w:right w:val="nil"/>
            </w:tcBorders>
            <w:vAlign w:val="center"/>
            <w:hideMark/>
          </w:tcPr>
          <w:p w14:paraId="212A0FE9" w14:textId="77777777" w:rsidR="0093143B" w:rsidRPr="003C6E0A" w:rsidRDefault="0093143B" w:rsidP="00995F09">
            <w:pPr>
              <w:snapToGrid w:val="0"/>
              <w:spacing w:line="360" w:lineRule="exact"/>
              <w:ind w:rightChars="375" w:right="900"/>
              <w:jc w:val="right"/>
              <w:rPr>
                <w:rFonts w:eastAsia="標楷體"/>
                <w:b/>
                <w:color w:val="000000" w:themeColor="text1"/>
              </w:rPr>
            </w:pPr>
            <w:r w:rsidRPr="003C6E0A">
              <w:rPr>
                <w:rFonts w:eastAsia="標楷體"/>
                <w:b/>
                <w:color w:val="000000" w:themeColor="text1"/>
              </w:rPr>
              <w:t>10.9</w:t>
            </w:r>
          </w:p>
        </w:tc>
      </w:tr>
      <w:tr w:rsidR="0093143B" w:rsidRPr="003C6E0A" w14:paraId="311300CE" w14:textId="77777777" w:rsidTr="00995F09">
        <w:trPr>
          <w:trHeight w:val="356"/>
          <w:jc w:val="center"/>
        </w:trPr>
        <w:tc>
          <w:tcPr>
            <w:tcW w:w="1760" w:type="dxa"/>
            <w:tcBorders>
              <w:top w:val="nil"/>
              <w:left w:val="nil"/>
              <w:bottom w:val="nil"/>
              <w:right w:val="single" w:sz="4" w:space="0" w:color="auto"/>
            </w:tcBorders>
            <w:hideMark/>
          </w:tcPr>
          <w:p w14:paraId="5A348705"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107</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hideMark/>
          </w:tcPr>
          <w:p w14:paraId="2C2CB3B8"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5,118.2</w:t>
            </w:r>
          </w:p>
        </w:tc>
        <w:tc>
          <w:tcPr>
            <w:tcW w:w="2909" w:type="dxa"/>
            <w:tcBorders>
              <w:top w:val="nil"/>
              <w:left w:val="single" w:sz="4" w:space="0" w:color="auto"/>
              <w:bottom w:val="nil"/>
              <w:right w:val="nil"/>
            </w:tcBorders>
            <w:hideMark/>
          </w:tcPr>
          <w:p w14:paraId="49F758B5"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3.9</w:t>
            </w:r>
          </w:p>
        </w:tc>
      </w:tr>
      <w:tr w:rsidR="0093143B" w:rsidRPr="003C6E0A" w14:paraId="508A7BB2" w14:textId="77777777" w:rsidTr="00995F09">
        <w:trPr>
          <w:trHeight w:val="356"/>
          <w:jc w:val="center"/>
        </w:trPr>
        <w:tc>
          <w:tcPr>
            <w:tcW w:w="1760" w:type="dxa"/>
            <w:tcBorders>
              <w:top w:val="nil"/>
              <w:left w:val="nil"/>
              <w:bottom w:val="nil"/>
              <w:right w:val="single" w:sz="4" w:space="0" w:color="auto"/>
            </w:tcBorders>
          </w:tcPr>
          <w:p w14:paraId="4112ABA3" w14:textId="77777777" w:rsidR="0093143B" w:rsidRPr="003C6E0A" w:rsidRDefault="0093143B" w:rsidP="00995F09">
            <w:pPr>
              <w:snapToGrid w:val="0"/>
              <w:spacing w:line="360" w:lineRule="exact"/>
              <w:ind w:firstLineChars="50" w:firstLine="120"/>
              <w:rPr>
                <w:rFonts w:eastAsia="標楷體"/>
                <w:color w:val="000000" w:themeColor="text1"/>
              </w:rPr>
            </w:pPr>
            <w:r w:rsidRPr="003C6E0A">
              <w:rPr>
                <w:rFonts w:eastAsia="標楷體"/>
                <w:b/>
                <w:color w:val="000000" w:themeColor="text1"/>
              </w:rPr>
              <w:t>108</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044F6D07"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4,845.6</w:t>
            </w:r>
          </w:p>
        </w:tc>
        <w:tc>
          <w:tcPr>
            <w:tcW w:w="2909" w:type="dxa"/>
            <w:tcBorders>
              <w:top w:val="nil"/>
              <w:left w:val="single" w:sz="4" w:space="0" w:color="auto"/>
              <w:bottom w:val="nil"/>
              <w:right w:val="nil"/>
            </w:tcBorders>
            <w:vAlign w:val="center"/>
          </w:tcPr>
          <w:p w14:paraId="76164CBA"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-5.3</w:t>
            </w:r>
          </w:p>
        </w:tc>
      </w:tr>
      <w:tr w:rsidR="0093143B" w:rsidRPr="003C6E0A" w14:paraId="7E4F2DF9" w14:textId="77777777" w:rsidTr="00995F09">
        <w:trPr>
          <w:trHeight w:val="356"/>
          <w:jc w:val="center"/>
        </w:trPr>
        <w:tc>
          <w:tcPr>
            <w:tcW w:w="1760" w:type="dxa"/>
            <w:tcBorders>
              <w:top w:val="nil"/>
              <w:left w:val="nil"/>
              <w:bottom w:val="nil"/>
              <w:right w:val="single" w:sz="4" w:space="0" w:color="auto"/>
            </w:tcBorders>
          </w:tcPr>
          <w:p w14:paraId="6BB84CBA" w14:textId="77777777" w:rsidR="0093143B" w:rsidRPr="003C6E0A" w:rsidRDefault="0093143B" w:rsidP="00995F09">
            <w:pPr>
              <w:snapToGrid w:val="0"/>
              <w:spacing w:line="360" w:lineRule="exact"/>
              <w:ind w:firstLineChars="50" w:firstLine="120"/>
              <w:rPr>
                <w:rFonts w:eastAsia="標楷體"/>
                <w:b/>
                <w:color w:val="000000" w:themeColor="text1"/>
              </w:rPr>
            </w:pPr>
            <w:r w:rsidRPr="003C6E0A">
              <w:rPr>
                <w:rFonts w:eastAsia="標楷體"/>
                <w:b/>
                <w:color w:val="000000" w:themeColor="text1"/>
              </w:rPr>
              <w:t>109</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18647F72"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5,336.6</w:t>
            </w:r>
          </w:p>
        </w:tc>
        <w:tc>
          <w:tcPr>
            <w:tcW w:w="2909" w:type="dxa"/>
            <w:tcBorders>
              <w:top w:val="nil"/>
              <w:left w:val="single" w:sz="4" w:space="0" w:color="auto"/>
              <w:bottom w:val="nil"/>
              <w:right w:val="nil"/>
            </w:tcBorders>
            <w:vAlign w:val="center"/>
          </w:tcPr>
          <w:p w14:paraId="627A0643"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b/>
                <w:color w:val="000000" w:themeColor="text1"/>
              </w:rPr>
              <w:t>10.1</w:t>
            </w:r>
          </w:p>
        </w:tc>
      </w:tr>
      <w:tr w:rsidR="0093143B" w:rsidRPr="003C6E0A" w14:paraId="4551300A" w14:textId="77777777" w:rsidTr="00995F09">
        <w:trPr>
          <w:trHeight w:val="356"/>
          <w:jc w:val="center"/>
        </w:trPr>
        <w:tc>
          <w:tcPr>
            <w:tcW w:w="1760" w:type="dxa"/>
            <w:tcBorders>
              <w:top w:val="nil"/>
              <w:left w:val="nil"/>
              <w:bottom w:val="nil"/>
              <w:right w:val="single" w:sz="4" w:space="0" w:color="auto"/>
            </w:tcBorders>
          </w:tcPr>
          <w:p w14:paraId="3EA3B067" w14:textId="77777777" w:rsidR="0093143B" w:rsidRPr="003C6E0A" w:rsidRDefault="0093143B" w:rsidP="00995F09">
            <w:pPr>
              <w:snapToGrid w:val="0"/>
              <w:spacing w:line="360" w:lineRule="exact"/>
              <w:ind w:firstLineChars="50" w:firstLine="120"/>
              <w:rPr>
                <w:rFonts w:eastAsia="標楷體"/>
                <w:b/>
                <w:color w:val="000000" w:themeColor="text1"/>
              </w:rPr>
            </w:pPr>
            <w:r w:rsidRPr="003C6E0A">
              <w:rPr>
                <w:rFonts w:eastAsia="標楷體"/>
                <w:b/>
                <w:color w:val="000000" w:themeColor="text1"/>
              </w:rPr>
              <w:t>110</w:t>
            </w:r>
            <w:r w:rsidRPr="003C6E0A">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14:paraId="28B33E81"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hint="eastAsia"/>
                <w:b/>
                <w:color w:val="000000" w:themeColor="text1"/>
              </w:rPr>
              <w:t>6,741.3</w:t>
            </w:r>
          </w:p>
        </w:tc>
        <w:tc>
          <w:tcPr>
            <w:tcW w:w="2909" w:type="dxa"/>
            <w:tcBorders>
              <w:top w:val="nil"/>
              <w:left w:val="single" w:sz="4" w:space="0" w:color="auto"/>
              <w:bottom w:val="nil"/>
              <w:right w:val="nil"/>
            </w:tcBorders>
            <w:vAlign w:val="center"/>
          </w:tcPr>
          <w:p w14:paraId="7F71A198" w14:textId="77777777" w:rsidR="0093143B" w:rsidRPr="003C6E0A" w:rsidRDefault="0093143B" w:rsidP="00995F09">
            <w:pPr>
              <w:snapToGrid w:val="0"/>
              <w:spacing w:line="360" w:lineRule="exact"/>
              <w:ind w:rightChars="379" w:right="910"/>
              <w:jc w:val="right"/>
              <w:rPr>
                <w:rFonts w:eastAsia="標楷體"/>
                <w:b/>
                <w:color w:val="000000" w:themeColor="text1"/>
              </w:rPr>
            </w:pPr>
            <w:r w:rsidRPr="003C6E0A">
              <w:rPr>
                <w:rFonts w:eastAsia="標楷體" w:hint="eastAsia"/>
                <w:b/>
                <w:color w:val="000000" w:themeColor="text1"/>
              </w:rPr>
              <w:t>26.3</w:t>
            </w:r>
          </w:p>
        </w:tc>
      </w:tr>
      <w:tr w:rsidR="0093143B" w:rsidRPr="003C6E0A" w14:paraId="5DC97042" w14:textId="77777777" w:rsidTr="00995F09">
        <w:trPr>
          <w:trHeight w:val="356"/>
          <w:jc w:val="center"/>
        </w:trPr>
        <w:tc>
          <w:tcPr>
            <w:tcW w:w="1760" w:type="dxa"/>
            <w:tcBorders>
              <w:top w:val="nil"/>
              <w:left w:val="nil"/>
              <w:bottom w:val="nil"/>
              <w:right w:val="single" w:sz="4" w:space="0" w:color="auto"/>
            </w:tcBorders>
          </w:tcPr>
          <w:p w14:paraId="3F395DCE"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16D08FB0"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549.3</w:t>
            </w:r>
          </w:p>
        </w:tc>
        <w:tc>
          <w:tcPr>
            <w:tcW w:w="2909" w:type="dxa"/>
            <w:tcBorders>
              <w:top w:val="nil"/>
              <w:left w:val="single" w:sz="4" w:space="0" w:color="auto"/>
              <w:bottom w:val="nil"/>
              <w:right w:val="nil"/>
            </w:tcBorders>
            <w:vAlign w:val="center"/>
          </w:tcPr>
          <w:p w14:paraId="5A252356"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42.6</w:t>
            </w:r>
          </w:p>
        </w:tc>
      </w:tr>
      <w:tr w:rsidR="0093143B" w:rsidRPr="003C6E0A" w14:paraId="72959F05" w14:textId="77777777" w:rsidTr="00995F09">
        <w:trPr>
          <w:trHeight w:val="356"/>
          <w:jc w:val="center"/>
        </w:trPr>
        <w:tc>
          <w:tcPr>
            <w:tcW w:w="1760" w:type="dxa"/>
            <w:tcBorders>
              <w:top w:val="nil"/>
              <w:left w:val="nil"/>
              <w:bottom w:val="nil"/>
              <w:right w:val="single" w:sz="4" w:space="0" w:color="auto"/>
            </w:tcBorders>
          </w:tcPr>
          <w:p w14:paraId="13E481E6"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05819F0"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color w:val="000000" w:themeColor="text1"/>
              </w:rPr>
              <w:t>522.9</w:t>
            </w:r>
          </w:p>
        </w:tc>
        <w:tc>
          <w:tcPr>
            <w:tcW w:w="2909" w:type="dxa"/>
            <w:tcBorders>
              <w:top w:val="nil"/>
              <w:left w:val="single" w:sz="4" w:space="0" w:color="auto"/>
              <w:bottom w:val="nil"/>
              <w:right w:val="nil"/>
            </w:tcBorders>
            <w:vAlign w:val="center"/>
          </w:tcPr>
          <w:p w14:paraId="0EE7EDAC"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color w:val="000000" w:themeColor="text1"/>
              </w:rPr>
              <w:t>34.5</w:t>
            </w:r>
          </w:p>
        </w:tc>
      </w:tr>
      <w:tr w:rsidR="0093143B" w:rsidRPr="003C6E0A" w14:paraId="5DC2FFB4" w14:textId="77777777" w:rsidTr="00995F09">
        <w:trPr>
          <w:trHeight w:val="356"/>
          <w:jc w:val="center"/>
        </w:trPr>
        <w:tc>
          <w:tcPr>
            <w:tcW w:w="1760" w:type="dxa"/>
            <w:tcBorders>
              <w:top w:val="nil"/>
              <w:left w:val="nil"/>
              <w:bottom w:val="nil"/>
              <w:right w:val="single" w:sz="4" w:space="0" w:color="auto"/>
            </w:tcBorders>
          </w:tcPr>
          <w:p w14:paraId="71028437"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0897267F"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537.3</w:t>
            </w:r>
          </w:p>
        </w:tc>
        <w:tc>
          <w:tcPr>
            <w:tcW w:w="2909" w:type="dxa"/>
            <w:tcBorders>
              <w:top w:val="nil"/>
              <w:left w:val="single" w:sz="4" w:space="0" w:color="auto"/>
              <w:bottom w:val="nil"/>
              <w:right w:val="nil"/>
            </w:tcBorders>
            <w:vAlign w:val="center"/>
          </w:tcPr>
          <w:p w14:paraId="29AC9AFF"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31.1</w:t>
            </w:r>
          </w:p>
        </w:tc>
      </w:tr>
      <w:tr w:rsidR="0093143B" w:rsidRPr="003C6E0A" w14:paraId="298949A6" w14:textId="77777777" w:rsidTr="00995F09">
        <w:trPr>
          <w:trHeight w:val="356"/>
          <w:jc w:val="center"/>
        </w:trPr>
        <w:tc>
          <w:tcPr>
            <w:tcW w:w="1760" w:type="dxa"/>
            <w:tcBorders>
              <w:top w:val="nil"/>
              <w:left w:val="nil"/>
              <w:bottom w:val="nil"/>
              <w:right w:val="single" w:sz="4" w:space="0" w:color="auto"/>
            </w:tcBorders>
          </w:tcPr>
          <w:p w14:paraId="1CD878C8"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379E42B6"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553.0</w:t>
            </w:r>
          </w:p>
        </w:tc>
        <w:tc>
          <w:tcPr>
            <w:tcW w:w="2909" w:type="dxa"/>
            <w:tcBorders>
              <w:top w:val="nil"/>
              <w:left w:val="single" w:sz="4" w:space="0" w:color="auto"/>
              <w:bottom w:val="nil"/>
              <w:right w:val="nil"/>
            </w:tcBorders>
            <w:vAlign w:val="center"/>
          </w:tcPr>
          <w:p w14:paraId="4D72007B"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21.4</w:t>
            </w:r>
          </w:p>
        </w:tc>
      </w:tr>
      <w:tr w:rsidR="0093143B" w:rsidRPr="003C6E0A" w14:paraId="0CC30CB6" w14:textId="77777777" w:rsidTr="00995F09">
        <w:trPr>
          <w:trHeight w:val="356"/>
          <w:jc w:val="center"/>
        </w:trPr>
        <w:tc>
          <w:tcPr>
            <w:tcW w:w="1760" w:type="dxa"/>
            <w:tcBorders>
              <w:top w:val="nil"/>
              <w:left w:val="nil"/>
              <w:bottom w:val="nil"/>
              <w:right w:val="single" w:sz="4" w:space="0" w:color="auto"/>
            </w:tcBorders>
          </w:tcPr>
          <w:p w14:paraId="12DB2C6A"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7D43A071"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535.0</w:t>
            </w:r>
          </w:p>
        </w:tc>
        <w:tc>
          <w:tcPr>
            <w:tcW w:w="2909" w:type="dxa"/>
            <w:tcBorders>
              <w:top w:val="nil"/>
              <w:left w:val="single" w:sz="4" w:space="0" w:color="auto"/>
              <w:bottom w:val="nil"/>
              <w:right w:val="nil"/>
            </w:tcBorders>
            <w:vAlign w:val="center"/>
          </w:tcPr>
          <w:p w14:paraId="266F094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17.6</w:t>
            </w:r>
          </w:p>
        </w:tc>
      </w:tr>
      <w:tr w:rsidR="0093143B" w:rsidRPr="003C6E0A" w14:paraId="473ABF09" w14:textId="77777777" w:rsidTr="00995F09">
        <w:trPr>
          <w:trHeight w:val="356"/>
          <w:jc w:val="center"/>
        </w:trPr>
        <w:tc>
          <w:tcPr>
            <w:tcW w:w="1760" w:type="dxa"/>
            <w:tcBorders>
              <w:top w:val="nil"/>
              <w:left w:val="nil"/>
              <w:bottom w:val="nil"/>
              <w:right w:val="single" w:sz="4" w:space="0" w:color="auto"/>
            </w:tcBorders>
          </w:tcPr>
          <w:p w14:paraId="31CB4C87"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F43A98A"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629.0</w:t>
            </w:r>
          </w:p>
        </w:tc>
        <w:tc>
          <w:tcPr>
            <w:tcW w:w="2909" w:type="dxa"/>
            <w:tcBorders>
              <w:top w:val="nil"/>
              <w:left w:val="single" w:sz="4" w:space="0" w:color="auto"/>
              <w:bottom w:val="nil"/>
              <w:right w:val="nil"/>
            </w:tcBorders>
            <w:vAlign w:val="center"/>
          </w:tcPr>
          <w:p w14:paraId="41CBEC7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25.7</w:t>
            </w:r>
          </w:p>
        </w:tc>
      </w:tr>
      <w:tr w:rsidR="0093143B" w:rsidRPr="003C6E0A" w14:paraId="589F5F2E" w14:textId="77777777" w:rsidTr="00995F09">
        <w:trPr>
          <w:trHeight w:val="356"/>
          <w:jc w:val="center"/>
        </w:trPr>
        <w:tc>
          <w:tcPr>
            <w:tcW w:w="1760" w:type="dxa"/>
            <w:tcBorders>
              <w:top w:val="nil"/>
              <w:left w:val="nil"/>
              <w:bottom w:val="nil"/>
              <w:right w:val="single" w:sz="4" w:space="0" w:color="auto"/>
            </w:tcBorders>
          </w:tcPr>
          <w:p w14:paraId="33BF8C25"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670330B"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591.0</w:t>
            </w:r>
          </w:p>
        </w:tc>
        <w:tc>
          <w:tcPr>
            <w:tcW w:w="2909" w:type="dxa"/>
            <w:tcBorders>
              <w:top w:val="nil"/>
              <w:left w:val="single" w:sz="4" w:space="0" w:color="auto"/>
              <w:bottom w:val="nil"/>
              <w:right w:val="nil"/>
            </w:tcBorders>
            <w:vAlign w:val="center"/>
          </w:tcPr>
          <w:p w14:paraId="29631167"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14.6</w:t>
            </w:r>
          </w:p>
        </w:tc>
      </w:tr>
      <w:tr w:rsidR="0093143B" w:rsidRPr="003C6E0A" w14:paraId="42D82AE0" w14:textId="77777777" w:rsidTr="00995F09">
        <w:trPr>
          <w:trHeight w:val="356"/>
          <w:jc w:val="center"/>
        </w:trPr>
        <w:tc>
          <w:tcPr>
            <w:tcW w:w="1760" w:type="dxa"/>
            <w:tcBorders>
              <w:top w:val="nil"/>
              <w:left w:val="nil"/>
              <w:bottom w:val="nil"/>
              <w:right w:val="single" w:sz="4" w:space="0" w:color="auto"/>
            </w:tcBorders>
          </w:tcPr>
          <w:p w14:paraId="75133B7A"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11</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7DDDBA5E"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655.0</w:t>
            </w:r>
          </w:p>
        </w:tc>
        <w:tc>
          <w:tcPr>
            <w:tcW w:w="2909" w:type="dxa"/>
            <w:tcBorders>
              <w:top w:val="nil"/>
              <w:left w:val="single" w:sz="4" w:space="0" w:color="auto"/>
              <w:bottom w:val="nil"/>
              <w:right w:val="nil"/>
            </w:tcBorders>
            <w:vAlign w:val="center"/>
          </w:tcPr>
          <w:p w14:paraId="3E439C8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13.4</w:t>
            </w:r>
          </w:p>
        </w:tc>
      </w:tr>
      <w:tr w:rsidR="0093143B" w:rsidRPr="003C6E0A" w14:paraId="50535459" w14:textId="77777777" w:rsidTr="00995F09">
        <w:trPr>
          <w:trHeight w:val="356"/>
          <w:jc w:val="center"/>
        </w:trPr>
        <w:tc>
          <w:tcPr>
            <w:tcW w:w="1760" w:type="dxa"/>
            <w:tcBorders>
              <w:top w:val="nil"/>
              <w:left w:val="nil"/>
              <w:bottom w:val="nil"/>
              <w:right w:val="single" w:sz="4" w:space="0" w:color="auto"/>
            </w:tcBorders>
          </w:tcPr>
          <w:p w14:paraId="79F1B2AE"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14:paraId="4860BF36"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679.0</w:t>
            </w:r>
          </w:p>
        </w:tc>
        <w:tc>
          <w:tcPr>
            <w:tcW w:w="2909" w:type="dxa"/>
            <w:tcBorders>
              <w:top w:val="nil"/>
              <w:left w:val="single" w:sz="4" w:space="0" w:color="auto"/>
              <w:bottom w:val="nil"/>
              <w:right w:val="nil"/>
            </w:tcBorders>
            <w:vAlign w:val="center"/>
          </w:tcPr>
          <w:p w14:paraId="42945A27"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12.1</w:t>
            </w:r>
          </w:p>
        </w:tc>
      </w:tr>
      <w:tr w:rsidR="0093143B" w:rsidRPr="003C6E0A" w14:paraId="0995EE37" w14:textId="77777777" w:rsidTr="00995F09">
        <w:trPr>
          <w:trHeight w:val="356"/>
          <w:jc w:val="center"/>
        </w:trPr>
        <w:tc>
          <w:tcPr>
            <w:tcW w:w="1760" w:type="dxa"/>
            <w:tcBorders>
              <w:top w:val="nil"/>
              <w:left w:val="nil"/>
              <w:bottom w:val="nil"/>
              <w:right w:val="single" w:sz="4" w:space="0" w:color="auto"/>
            </w:tcBorders>
          </w:tcPr>
          <w:p w14:paraId="27D7AD6E" w14:textId="293A1909" w:rsidR="0093143B" w:rsidRPr="003C6E0A" w:rsidRDefault="0093143B" w:rsidP="00EA7DDA">
            <w:pPr>
              <w:snapToGrid w:val="0"/>
              <w:spacing w:line="360" w:lineRule="exact"/>
              <w:ind w:firstLineChars="50" w:firstLine="120"/>
              <w:rPr>
                <w:rFonts w:eastAsia="標楷體"/>
                <w:color w:val="000000" w:themeColor="text1"/>
              </w:rPr>
            </w:pPr>
            <w:r w:rsidRPr="003C6E0A">
              <w:rPr>
                <w:rFonts w:eastAsia="標楷體"/>
                <w:b/>
                <w:color w:val="000000" w:themeColor="text1"/>
              </w:rPr>
              <w:t>111</w:t>
            </w:r>
            <w:r w:rsidRPr="003C6E0A">
              <w:rPr>
                <w:rFonts w:eastAsia="標楷體"/>
                <w:b/>
                <w:color w:val="000000" w:themeColor="text1"/>
              </w:rPr>
              <w:t>年</w:t>
            </w:r>
            <w:r w:rsidRPr="003C6E0A">
              <w:rPr>
                <w:rFonts w:eastAsia="標楷體" w:hint="eastAsia"/>
                <w:b/>
                <w:color w:val="000000" w:themeColor="text1"/>
              </w:rPr>
              <w:t>1~</w:t>
            </w:r>
            <w:r w:rsidR="00EA7DDA">
              <w:rPr>
                <w:rFonts w:eastAsia="標楷體" w:hint="eastAsia"/>
                <w:b/>
                <w:color w:val="000000" w:themeColor="text1"/>
              </w:rPr>
              <w:t>4</w:t>
            </w:r>
            <w:r w:rsidRPr="003C6E0A">
              <w:rPr>
                <w:rFonts w:eastAsia="標楷體" w:hint="eastAsia"/>
                <w:b/>
                <w:color w:val="000000" w:themeColor="text1"/>
              </w:rPr>
              <w:t>月</w:t>
            </w:r>
          </w:p>
        </w:tc>
        <w:tc>
          <w:tcPr>
            <w:tcW w:w="2909" w:type="dxa"/>
            <w:tcBorders>
              <w:top w:val="nil"/>
              <w:left w:val="single" w:sz="4" w:space="0" w:color="auto"/>
              <w:bottom w:val="nil"/>
              <w:right w:val="single" w:sz="4" w:space="0" w:color="auto"/>
            </w:tcBorders>
            <w:vAlign w:val="center"/>
          </w:tcPr>
          <w:p w14:paraId="1825194C" w14:textId="05FD00E9" w:rsidR="0093143B" w:rsidRPr="003C6E0A" w:rsidRDefault="00EA7DDA" w:rsidP="00EA7DDA">
            <w:pPr>
              <w:snapToGrid w:val="0"/>
              <w:spacing w:line="360" w:lineRule="exact"/>
              <w:ind w:rightChars="379" w:right="910"/>
              <w:jc w:val="right"/>
              <w:rPr>
                <w:rFonts w:eastAsia="標楷體"/>
                <w:b/>
                <w:color w:val="000000" w:themeColor="text1"/>
              </w:rPr>
            </w:pPr>
            <w:r>
              <w:rPr>
                <w:rFonts w:eastAsia="標楷體" w:hint="eastAsia"/>
                <w:b/>
                <w:color w:val="000000" w:themeColor="text1"/>
              </w:rPr>
              <w:t>2</w:t>
            </w:r>
            <w:r w:rsidR="0093143B" w:rsidRPr="003C6E0A">
              <w:rPr>
                <w:rFonts w:eastAsia="標楷體" w:hint="eastAsia"/>
                <w:b/>
                <w:color w:val="000000" w:themeColor="text1"/>
              </w:rPr>
              <w:t>,</w:t>
            </w:r>
            <w:r>
              <w:rPr>
                <w:rFonts w:eastAsia="標楷體" w:hint="eastAsia"/>
                <w:b/>
                <w:color w:val="000000" w:themeColor="text1"/>
              </w:rPr>
              <w:t>250</w:t>
            </w:r>
            <w:r w:rsidR="0093143B" w:rsidRPr="003C6E0A">
              <w:rPr>
                <w:rFonts w:eastAsia="標楷體" w:hint="eastAsia"/>
                <w:b/>
                <w:color w:val="000000" w:themeColor="text1"/>
              </w:rPr>
              <w:t>.</w:t>
            </w:r>
            <w:r>
              <w:rPr>
                <w:rFonts w:eastAsia="標楷體" w:hint="eastAsia"/>
                <w:b/>
                <w:color w:val="000000" w:themeColor="text1"/>
              </w:rPr>
              <w:t>2</w:t>
            </w:r>
          </w:p>
        </w:tc>
        <w:tc>
          <w:tcPr>
            <w:tcW w:w="2909" w:type="dxa"/>
            <w:tcBorders>
              <w:top w:val="nil"/>
              <w:left w:val="single" w:sz="4" w:space="0" w:color="auto"/>
              <w:bottom w:val="nil"/>
              <w:right w:val="nil"/>
            </w:tcBorders>
            <w:vAlign w:val="center"/>
          </w:tcPr>
          <w:p w14:paraId="62484542" w14:textId="594D8BBB" w:rsidR="0093143B" w:rsidRPr="003C6E0A" w:rsidRDefault="00EA7DDA" w:rsidP="00995F09">
            <w:pPr>
              <w:snapToGrid w:val="0"/>
              <w:spacing w:line="360" w:lineRule="exact"/>
              <w:ind w:rightChars="379" w:right="910"/>
              <w:jc w:val="right"/>
              <w:rPr>
                <w:rFonts w:eastAsia="標楷體"/>
                <w:b/>
                <w:color w:val="000000" w:themeColor="text1"/>
              </w:rPr>
            </w:pPr>
            <w:r>
              <w:rPr>
                <w:rFonts w:eastAsia="標楷體" w:hint="eastAsia"/>
                <w:b/>
                <w:color w:val="000000" w:themeColor="text1"/>
              </w:rPr>
              <w:t>10.4</w:t>
            </w:r>
          </w:p>
        </w:tc>
      </w:tr>
      <w:tr w:rsidR="0093143B" w:rsidRPr="003C6E0A" w14:paraId="6DB8BDEF" w14:textId="77777777" w:rsidTr="00995F09">
        <w:trPr>
          <w:trHeight w:val="356"/>
          <w:jc w:val="center"/>
        </w:trPr>
        <w:tc>
          <w:tcPr>
            <w:tcW w:w="1760" w:type="dxa"/>
            <w:tcBorders>
              <w:top w:val="nil"/>
              <w:left w:val="nil"/>
              <w:bottom w:val="nil"/>
              <w:right w:val="single" w:sz="4" w:space="0" w:color="auto"/>
            </w:tcBorders>
          </w:tcPr>
          <w:p w14:paraId="57E06369"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56528C29"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588.7</w:t>
            </w:r>
          </w:p>
        </w:tc>
        <w:tc>
          <w:tcPr>
            <w:tcW w:w="2909" w:type="dxa"/>
            <w:tcBorders>
              <w:top w:val="nil"/>
              <w:left w:val="single" w:sz="4" w:space="0" w:color="auto"/>
              <w:bottom w:val="nil"/>
              <w:right w:val="nil"/>
            </w:tcBorders>
            <w:vAlign w:val="center"/>
          </w:tcPr>
          <w:p w14:paraId="37D7D2A4"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11.7</w:t>
            </w:r>
          </w:p>
        </w:tc>
      </w:tr>
      <w:tr w:rsidR="0093143B" w:rsidRPr="003C6E0A" w14:paraId="5FBDB50C" w14:textId="77777777" w:rsidTr="00995F09">
        <w:trPr>
          <w:trHeight w:val="356"/>
          <w:jc w:val="center"/>
        </w:trPr>
        <w:tc>
          <w:tcPr>
            <w:tcW w:w="1760" w:type="dxa"/>
            <w:tcBorders>
              <w:top w:val="nil"/>
              <w:left w:val="nil"/>
              <w:bottom w:val="nil"/>
              <w:right w:val="single" w:sz="4" w:space="0" w:color="auto"/>
            </w:tcBorders>
          </w:tcPr>
          <w:p w14:paraId="635B6A4A"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45098B73"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515.6</w:t>
            </w:r>
          </w:p>
        </w:tc>
        <w:tc>
          <w:tcPr>
            <w:tcW w:w="2909" w:type="dxa"/>
            <w:tcBorders>
              <w:top w:val="nil"/>
              <w:left w:val="single" w:sz="4" w:space="0" w:color="auto"/>
              <w:bottom w:val="nil"/>
              <w:right w:val="nil"/>
            </w:tcBorders>
            <w:vAlign w:val="center"/>
          </w:tcPr>
          <w:p w14:paraId="1A378A34"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21.1</w:t>
            </w:r>
          </w:p>
        </w:tc>
      </w:tr>
      <w:tr w:rsidR="0093143B" w:rsidRPr="003C6E0A" w14:paraId="45D23F48" w14:textId="77777777" w:rsidTr="00EA7DDA">
        <w:trPr>
          <w:trHeight w:val="356"/>
          <w:jc w:val="center"/>
        </w:trPr>
        <w:tc>
          <w:tcPr>
            <w:tcW w:w="1760" w:type="dxa"/>
            <w:tcBorders>
              <w:top w:val="nil"/>
              <w:left w:val="nil"/>
              <w:bottom w:val="nil"/>
              <w:right w:val="single" w:sz="4" w:space="0" w:color="auto"/>
            </w:tcBorders>
          </w:tcPr>
          <w:p w14:paraId="0BD76421" w14:textId="77777777" w:rsidR="0093143B" w:rsidRPr="003C6E0A" w:rsidRDefault="0093143B" w:rsidP="00995F09">
            <w:pPr>
              <w:snapToGrid w:val="0"/>
              <w:spacing w:line="360" w:lineRule="exact"/>
              <w:ind w:firstLineChars="300" w:firstLine="720"/>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14:paraId="61290680"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626.9</w:t>
            </w:r>
          </w:p>
        </w:tc>
        <w:tc>
          <w:tcPr>
            <w:tcW w:w="2909" w:type="dxa"/>
            <w:tcBorders>
              <w:top w:val="nil"/>
              <w:left w:val="single" w:sz="4" w:space="0" w:color="auto"/>
              <w:bottom w:val="nil"/>
              <w:right w:val="nil"/>
            </w:tcBorders>
            <w:vAlign w:val="center"/>
          </w:tcPr>
          <w:p w14:paraId="7DEB4565" w14:textId="77777777" w:rsidR="0093143B" w:rsidRPr="003C6E0A" w:rsidRDefault="0093143B" w:rsidP="00995F09">
            <w:pPr>
              <w:snapToGrid w:val="0"/>
              <w:spacing w:line="360" w:lineRule="exact"/>
              <w:ind w:rightChars="379" w:right="910"/>
              <w:jc w:val="right"/>
              <w:rPr>
                <w:rFonts w:eastAsia="標楷體"/>
                <w:color w:val="000000" w:themeColor="text1"/>
              </w:rPr>
            </w:pPr>
            <w:r w:rsidRPr="003C6E0A">
              <w:rPr>
                <w:rFonts w:eastAsia="標楷體" w:hint="eastAsia"/>
                <w:color w:val="000000" w:themeColor="text1"/>
              </w:rPr>
              <w:t>16.8</w:t>
            </w:r>
          </w:p>
        </w:tc>
      </w:tr>
      <w:tr w:rsidR="00EA7DDA" w:rsidRPr="003C6E0A" w14:paraId="09537EBC" w14:textId="77777777" w:rsidTr="00995F09">
        <w:trPr>
          <w:trHeight w:val="356"/>
          <w:jc w:val="center"/>
        </w:trPr>
        <w:tc>
          <w:tcPr>
            <w:tcW w:w="1760" w:type="dxa"/>
            <w:tcBorders>
              <w:top w:val="nil"/>
              <w:left w:val="nil"/>
              <w:bottom w:val="single" w:sz="4" w:space="0" w:color="auto"/>
              <w:right w:val="single" w:sz="4" w:space="0" w:color="auto"/>
            </w:tcBorders>
          </w:tcPr>
          <w:p w14:paraId="7476111F" w14:textId="2CFC7446" w:rsidR="00EA7DDA" w:rsidRPr="003C6E0A" w:rsidRDefault="00EA7DDA" w:rsidP="00995F09">
            <w:pPr>
              <w:snapToGrid w:val="0"/>
              <w:spacing w:line="360" w:lineRule="exact"/>
              <w:ind w:firstLineChars="300" w:firstLine="720"/>
              <w:rPr>
                <w:rFonts w:eastAsia="標楷體"/>
                <w:color w:val="000000" w:themeColor="text1"/>
              </w:rPr>
            </w:pPr>
            <w:r>
              <w:rPr>
                <w:rFonts w:eastAsia="標楷體" w:hint="eastAsia"/>
                <w:color w:val="000000" w:themeColor="text1"/>
              </w:rPr>
              <w:t>4</w:t>
            </w:r>
            <w:r w:rsidRPr="003C6E0A">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14:paraId="707BBB9C" w14:textId="6490804F" w:rsidR="00EA7DDA" w:rsidRPr="003C6E0A" w:rsidRDefault="00EA7DDA" w:rsidP="00EA7DDA">
            <w:pPr>
              <w:snapToGrid w:val="0"/>
              <w:spacing w:line="360" w:lineRule="exact"/>
              <w:ind w:rightChars="379" w:right="910"/>
              <w:jc w:val="right"/>
              <w:rPr>
                <w:rFonts w:eastAsia="標楷體"/>
                <w:color w:val="000000" w:themeColor="text1"/>
              </w:rPr>
            </w:pPr>
            <w:r>
              <w:rPr>
                <w:rFonts w:eastAsia="標楷體" w:hint="eastAsia"/>
                <w:color w:val="000000" w:themeColor="text1"/>
              </w:rPr>
              <w:t>519</w:t>
            </w:r>
            <w:r w:rsidRPr="003C6E0A">
              <w:rPr>
                <w:rFonts w:eastAsia="標楷體" w:hint="eastAsia"/>
                <w:color w:val="000000" w:themeColor="text1"/>
              </w:rPr>
              <w:t>.</w:t>
            </w:r>
            <w:r>
              <w:rPr>
                <w:rFonts w:eastAsia="標楷體" w:hint="eastAsia"/>
                <w:color w:val="000000" w:themeColor="text1"/>
              </w:rPr>
              <w:t>0</w:t>
            </w:r>
          </w:p>
        </w:tc>
        <w:tc>
          <w:tcPr>
            <w:tcW w:w="2909" w:type="dxa"/>
            <w:tcBorders>
              <w:top w:val="nil"/>
              <w:left w:val="single" w:sz="4" w:space="0" w:color="auto"/>
              <w:bottom w:val="single" w:sz="4" w:space="0" w:color="auto"/>
              <w:right w:val="nil"/>
            </w:tcBorders>
            <w:vAlign w:val="center"/>
          </w:tcPr>
          <w:p w14:paraId="55D93858" w14:textId="16B7D2DF" w:rsidR="00EA7DDA" w:rsidRPr="003C6E0A" w:rsidRDefault="00EA7DDA" w:rsidP="00995F09">
            <w:pPr>
              <w:snapToGrid w:val="0"/>
              <w:spacing w:line="360" w:lineRule="exact"/>
              <w:ind w:rightChars="379" w:right="910"/>
              <w:jc w:val="right"/>
              <w:rPr>
                <w:rFonts w:eastAsia="標楷體"/>
                <w:color w:val="000000" w:themeColor="text1"/>
              </w:rPr>
            </w:pPr>
            <w:r>
              <w:rPr>
                <w:rFonts w:eastAsia="標楷體" w:hint="eastAsia"/>
                <w:color w:val="000000" w:themeColor="text1"/>
              </w:rPr>
              <w:t>-5.5</w:t>
            </w:r>
          </w:p>
        </w:tc>
      </w:tr>
    </w:tbl>
    <w:p w14:paraId="07BA811F" w14:textId="77777777" w:rsidR="00931F5A" w:rsidRPr="003C6E0A" w:rsidRDefault="00931F5A" w:rsidP="00931F5A">
      <w:pPr>
        <w:spacing w:afterLines="50" w:after="120" w:line="420" w:lineRule="exact"/>
        <w:ind w:leftChars="177" w:left="425"/>
        <w:rPr>
          <w:rFonts w:eastAsia="標楷體"/>
          <w:color w:val="000000" w:themeColor="text1"/>
          <w:sz w:val="28"/>
        </w:rPr>
      </w:pPr>
      <w:r w:rsidRPr="003C6E0A">
        <w:rPr>
          <w:rFonts w:eastAsia="標楷體"/>
          <w:color w:val="000000" w:themeColor="text1"/>
          <w:kern w:val="0"/>
          <w:sz w:val="22"/>
          <w:szCs w:val="22"/>
        </w:rPr>
        <w:t>資料來源：經濟部統計處。</w:t>
      </w:r>
    </w:p>
    <w:p w14:paraId="19A7FC4B" w14:textId="44418215" w:rsidR="0093143B" w:rsidRPr="003C6E0A" w:rsidRDefault="0093143B" w:rsidP="0093143B">
      <w:pPr>
        <w:widowControl/>
        <w:tabs>
          <w:tab w:val="left" w:pos="540"/>
        </w:tabs>
        <w:snapToGrid w:val="0"/>
        <w:spacing w:beforeLines="100" w:before="240" w:line="300" w:lineRule="auto"/>
        <w:ind w:left="566" w:hangingChars="202" w:hanging="566"/>
        <w:jc w:val="both"/>
        <w:rPr>
          <w:rFonts w:eastAsia="標楷體"/>
          <w:b/>
          <w:color w:val="000000" w:themeColor="text1"/>
          <w:spacing w:val="-4"/>
          <w:kern w:val="0"/>
          <w:sz w:val="28"/>
          <w:szCs w:val="20"/>
        </w:rPr>
      </w:pPr>
      <w:r w:rsidRPr="003C6E0A">
        <w:rPr>
          <w:rFonts w:eastAsia="標楷體"/>
          <w:b/>
          <w:bCs/>
          <w:color w:val="000000" w:themeColor="text1"/>
          <w:kern w:val="0"/>
          <w:sz w:val="28"/>
          <w:szCs w:val="20"/>
        </w:rPr>
        <w:t>２、</w:t>
      </w:r>
      <w:r w:rsidRPr="003C6E0A">
        <w:rPr>
          <w:rFonts w:eastAsia="標楷體"/>
          <w:b/>
          <w:color w:val="000000" w:themeColor="text1"/>
          <w:spacing w:val="-4"/>
          <w:kern w:val="0"/>
          <w:sz w:val="28"/>
          <w:szCs w:val="20"/>
        </w:rPr>
        <w:t>111</w:t>
      </w:r>
      <w:r w:rsidRPr="003C6E0A">
        <w:rPr>
          <w:rFonts w:eastAsia="標楷體"/>
          <w:b/>
          <w:color w:val="000000" w:themeColor="text1"/>
          <w:spacing w:val="-4"/>
          <w:kern w:val="0"/>
          <w:sz w:val="28"/>
          <w:szCs w:val="20"/>
        </w:rPr>
        <w:t>年</w:t>
      </w:r>
      <w:r w:rsidR="00F7347B">
        <w:rPr>
          <w:rFonts w:eastAsia="標楷體" w:hint="eastAsia"/>
          <w:b/>
          <w:color w:val="000000" w:themeColor="text1"/>
          <w:spacing w:val="-4"/>
          <w:kern w:val="0"/>
          <w:sz w:val="28"/>
          <w:szCs w:val="20"/>
        </w:rPr>
        <w:t>4</w:t>
      </w:r>
      <w:r w:rsidRPr="003C6E0A">
        <w:rPr>
          <w:rFonts w:eastAsia="標楷體" w:hint="eastAsia"/>
          <w:b/>
          <w:color w:val="000000" w:themeColor="text1"/>
          <w:spacing w:val="-4"/>
          <w:kern w:val="0"/>
          <w:sz w:val="28"/>
          <w:szCs w:val="20"/>
        </w:rPr>
        <w:t>月</w:t>
      </w:r>
      <w:r w:rsidRPr="003C6E0A">
        <w:rPr>
          <w:rFonts w:eastAsia="標楷體"/>
          <w:b/>
          <w:color w:val="000000" w:themeColor="text1"/>
          <w:spacing w:val="-4"/>
          <w:kern w:val="0"/>
          <w:sz w:val="28"/>
          <w:szCs w:val="20"/>
        </w:rPr>
        <w:t>電子產品</w:t>
      </w:r>
      <w:r w:rsidRPr="003C6E0A">
        <w:rPr>
          <w:rFonts w:eastAsia="標楷體" w:hint="eastAsia"/>
          <w:b/>
          <w:color w:val="000000" w:themeColor="text1"/>
          <w:spacing w:val="-4"/>
          <w:kern w:val="0"/>
          <w:sz w:val="28"/>
          <w:szCs w:val="20"/>
        </w:rPr>
        <w:t>、</w:t>
      </w:r>
      <w:r w:rsidRPr="003C6E0A">
        <w:rPr>
          <w:rFonts w:eastAsia="標楷體"/>
          <w:b/>
          <w:color w:val="000000" w:themeColor="text1"/>
          <w:spacing w:val="-4"/>
          <w:kern w:val="0"/>
          <w:sz w:val="28"/>
          <w:szCs w:val="20"/>
        </w:rPr>
        <w:t>資訊通信產品為我國前二大接單貨品</w:t>
      </w:r>
    </w:p>
    <w:p w14:paraId="5C868317" w14:textId="488177F2" w:rsidR="0093143B" w:rsidRPr="003C6E0A" w:rsidRDefault="0093143B" w:rsidP="0093143B">
      <w:pPr>
        <w:numPr>
          <w:ilvl w:val="0"/>
          <w:numId w:val="3"/>
        </w:numPr>
        <w:snapToGrid w:val="0"/>
        <w:spacing w:line="300" w:lineRule="auto"/>
        <w:ind w:right="-142"/>
        <w:jc w:val="both"/>
        <w:rPr>
          <w:rFonts w:eastAsia="標楷體"/>
          <w:color w:val="000000" w:themeColor="text1"/>
          <w:spacing w:val="-4"/>
          <w:sz w:val="28"/>
          <w:szCs w:val="22"/>
        </w:rPr>
      </w:pPr>
      <w:r w:rsidRPr="003C6E0A">
        <w:rPr>
          <w:rFonts w:eastAsia="標楷體"/>
          <w:color w:val="000000" w:themeColor="text1"/>
          <w:spacing w:val="-4"/>
          <w:sz w:val="28"/>
          <w:szCs w:val="22"/>
        </w:rPr>
        <w:t>111</w:t>
      </w:r>
      <w:r w:rsidRPr="003C6E0A">
        <w:rPr>
          <w:rFonts w:eastAsia="標楷體"/>
          <w:color w:val="000000" w:themeColor="text1"/>
          <w:spacing w:val="-4"/>
          <w:sz w:val="28"/>
          <w:szCs w:val="22"/>
        </w:rPr>
        <w:t>年</w:t>
      </w:r>
      <w:r w:rsidR="00F7347B">
        <w:rPr>
          <w:rFonts w:eastAsia="標楷體" w:hint="eastAsia"/>
          <w:color w:val="000000" w:themeColor="text1"/>
          <w:spacing w:val="-4"/>
          <w:sz w:val="28"/>
          <w:szCs w:val="22"/>
        </w:rPr>
        <w:t>4</w:t>
      </w:r>
      <w:r w:rsidRPr="003C6E0A">
        <w:rPr>
          <w:rFonts w:eastAsia="標楷體" w:hint="eastAsia"/>
          <w:color w:val="000000" w:themeColor="text1"/>
          <w:spacing w:val="-4"/>
          <w:sz w:val="28"/>
          <w:szCs w:val="22"/>
        </w:rPr>
        <w:t>月</w:t>
      </w:r>
      <w:r w:rsidRPr="003C6E0A">
        <w:rPr>
          <w:rFonts w:eastAsia="標楷體"/>
          <w:color w:val="000000" w:themeColor="text1"/>
          <w:spacing w:val="-4"/>
          <w:sz w:val="28"/>
          <w:szCs w:val="22"/>
        </w:rPr>
        <w:t>主要訂單貨品中以電子產品</w:t>
      </w:r>
      <w:r w:rsidRPr="003C6E0A">
        <w:rPr>
          <w:rFonts w:eastAsia="標楷體" w:hint="eastAsia"/>
          <w:color w:val="000000" w:themeColor="text1"/>
          <w:spacing w:val="-4"/>
          <w:sz w:val="28"/>
          <w:szCs w:val="22"/>
        </w:rPr>
        <w:t>、</w:t>
      </w:r>
      <w:r w:rsidRPr="003C6E0A">
        <w:rPr>
          <w:rFonts w:eastAsia="標楷體"/>
          <w:color w:val="000000" w:themeColor="text1"/>
          <w:spacing w:val="-4"/>
          <w:sz w:val="28"/>
          <w:szCs w:val="22"/>
        </w:rPr>
        <w:t>資訊通信產品為主，分別占訂單總額的</w:t>
      </w:r>
      <w:r w:rsidR="00F7347B">
        <w:rPr>
          <w:rFonts w:eastAsia="標楷體" w:hint="eastAsia"/>
          <w:color w:val="000000" w:themeColor="text1"/>
          <w:spacing w:val="-4"/>
          <w:sz w:val="28"/>
          <w:szCs w:val="22"/>
        </w:rPr>
        <w:t>34.4</w:t>
      </w:r>
      <w:r w:rsidRPr="003C6E0A">
        <w:rPr>
          <w:rFonts w:eastAsia="標楷體"/>
          <w:color w:val="000000" w:themeColor="text1"/>
          <w:spacing w:val="-4"/>
          <w:sz w:val="28"/>
          <w:szCs w:val="22"/>
        </w:rPr>
        <w:t>%</w:t>
      </w:r>
      <w:r w:rsidRPr="003C6E0A">
        <w:rPr>
          <w:rFonts w:eastAsia="標楷體"/>
          <w:color w:val="000000" w:themeColor="text1"/>
          <w:spacing w:val="-4"/>
          <w:sz w:val="28"/>
          <w:szCs w:val="22"/>
        </w:rPr>
        <w:t>及</w:t>
      </w:r>
      <w:r w:rsidR="00F7347B">
        <w:rPr>
          <w:rFonts w:eastAsia="標楷體" w:hint="eastAsia"/>
          <w:color w:val="000000" w:themeColor="text1"/>
          <w:spacing w:val="-4"/>
          <w:sz w:val="28"/>
          <w:szCs w:val="22"/>
        </w:rPr>
        <w:t>23.4</w:t>
      </w:r>
      <w:r w:rsidRPr="003C6E0A">
        <w:rPr>
          <w:rFonts w:eastAsia="標楷體" w:hint="eastAsia"/>
          <w:color w:val="000000" w:themeColor="text1"/>
          <w:spacing w:val="-4"/>
          <w:sz w:val="28"/>
          <w:szCs w:val="22"/>
        </w:rPr>
        <w:t>%</w:t>
      </w:r>
      <w:r w:rsidRPr="003C6E0A">
        <w:rPr>
          <w:rFonts w:eastAsia="標楷體"/>
          <w:color w:val="000000" w:themeColor="text1"/>
          <w:spacing w:val="-4"/>
          <w:sz w:val="28"/>
          <w:szCs w:val="22"/>
        </w:rPr>
        <w:t>，較上年同月分別增加</w:t>
      </w:r>
      <w:r w:rsidR="00F7347B">
        <w:rPr>
          <w:rFonts w:eastAsia="標楷體" w:hint="eastAsia"/>
          <w:color w:val="000000" w:themeColor="text1"/>
          <w:spacing w:val="-4"/>
          <w:sz w:val="28"/>
          <w:szCs w:val="22"/>
        </w:rPr>
        <w:t>4.3</w:t>
      </w:r>
      <w:r w:rsidRPr="003C6E0A">
        <w:rPr>
          <w:rFonts w:eastAsia="標楷體"/>
          <w:color w:val="000000" w:themeColor="text1"/>
          <w:spacing w:val="-4"/>
          <w:sz w:val="28"/>
          <w:szCs w:val="22"/>
        </w:rPr>
        <w:t>%</w:t>
      </w:r>
      <w:r w:rsidRPr="003C6E0A">
        <w:rPr>
          <w:rFonts w:eastAsia="標楷體"/>
          <w:color w:val="000000" w:themeColor="text1"/>
          <w:spacing w:val="-4"/>
          <w:sz w:val="28"/>
          <w:szCs w:val="22"/>
        </w:rPr>
        <w:t>及</w:t>
      </w:r>
      <w:r w:rsidR="00F7347B">
        <w:rPr>
          <w:rFonts w:eastAsia="標楷體" w:hint="eastAsia"/>
          <w:color w:val="000000" w:themeColor="text1"/>
          <w:spacing w:val="-4"/>
          <w:sz w:val="28"/>
          <w:szCs w:val="22"/>
        </w:rPr>
        <w:t>減少</w:t>
      </w:r>
      <w:r w:rsidR="00F7347B">
        <w:rPr>
          <w:rFonts w:eastAsia="標楷體" w:hint="eastAsia"/>
          <w:color w:val="000000" w:themeColor="text1"/>
          <w:spacing w:val="-4"/>
          <w:sz w:val="28"/>
          <w:szCs w:val="22"/>
        </w:rPr>
        <w:t>21.5</w:t>
      </w:r>
      <w:r w:rsidRPr="003C6E0A">
        <w:rPr>
          <w:rFonts w:eastAsia="標楷體"/>
          <w:color w:val="000000" w:themeColor="text1"/>
          <w:spacing w:val="-4"/>
          <w:sz w:val="28"/>
          <w:szCs w:val="22"/>
        </w:rPr>
        <w:t>%</w:t>
      </w:r>
      <w:r w:rsidRPr="003C6E0A">
        <w:rPr>
          <w:rFonts w:eastAsia="標楷體"/>
          <w:color w:val="000000" w:themeColor="text1"/>
          <w:spacing w:val="-4"/>
          <w:sz w:val="28"/>
          <w:szCs w:val="22"/>
        </w:rPr>
        <w:t>。</w:t>
      </w:r>
    </w:p>
    <w:p w14:paraId="2F5FEBE3" w14:textId="73144C9E" w:rsidR="0093143B" w:rsidRPr="003C6E0A" w:rsidRDefault="007D6E13" w:rsidP="00F7347B">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受惠</w:t>
      </w:r>
      <w:r>
        <w:rPr>
          <w:rFonts w:eastAsia="標楷體" w:hint="eastAsia"/>
          <w:color w:val="000000" w:themeColor="text1"/>
          <w:spacing w:val="-4"/>
          <w:sz w:val="28"/>
          <w:szCs w:val="22"/>
        </w:rPr>
        <w:t>5G</w:t>
      </w:r>
      <w:r>
        <w:rPr>
          <w:rFonts w:eastAsia="標楷體" w:hint="eastAsia"/>
          <w:color w:val="000000" w:themeColor="text1"/>
          <w:spacing w:val="-4"/>
          <w:sz w:val="28"/>
          <w:szCs w:val="22"/>
        </w:rPr>
        <w:t>、高效能運算、車用電子等新興科技應用持續，支撐電子產品；</w:t>
      </w:r>
      <w:proofErr w:type="gramStart"/>
      <w:r w:rsidR="00F7347B" w:rsidRPr="00F7347B">
        <w:rPr>
          <w:rFonts w:eastAsia="標楷體" w:hint="eastAsia"/>
          <w:color w:val="000000" w:themeColor="text1"/>
          <w:spacing w:val="-4"/>
          <w:sz w:val="28"/>
          <w:szCs w:val="22"/>
        </w:rPr>
        <w:lastRenderedPageBreak/>
        <w:t>惟</w:t>
      </w:r>
      <w:proofErr w:type="gramEnd"/>
      <w:r w:rsidR="00F7347B" w:rsidRPr="00F7347B">
        <w:rPr>
          <w:rFonts w:eastAsia="標楷體" w:hint="eastAsia"/>
          <w:color w:val="000000" w:themeColor="text1"/>
          <w:spacing w:val="-4"/>
          <w:sz w:val="28"/>
          <w:szCs w:val="22"/>
        </w:rPr>
        <w:t>中國大陸</w:t>
      </w:r>
      <w:proofErr w:type="gramStart"/>
      <w:r>
        <w:rPr>
          <w:rFonts w:eastAsia="標楷體" w:hint="eastAsia"/>
          <w:color w:val="000000" w:themeColor="text1"/>
          <w:spacing w:val="-4"/>
          <w:sz w:val="28"/>
          <w:szCs w:val="22"/>
        </w:rPr>
        <w:t>實施</w:t>
      </w:r>
      <w:r w:rsidR="00F7347B" w:rsidRPr="00F7347B">
        <w:rPr>
          <w:rFonts w:eastAsia="標楷體" w:hint="eastAsia"/>
          <w:color w:val="000000" w:themeColor="text1"/>
          <w:spacing w:val="-4"/>
          <w:sz w:val="28"/>
          <w:szCs w:val="22"/>
        </w:rPr>
        <w:t>封控</w:t>
      </w:r>
      <w:r>
        <w:rPr>
          <w:rFonts w:eastAsia="標楷體" w:hint="eastAsia"/>
          <w:color w:val="000000" w:themeColor="text1"/>
          <w:spacing w:val="-4"/>
          <w:sz w:val="28"/>
          <w:szCs w:val="22"/>
        </w:rPr>
        <w:t>措施</w:t>
      </w:r>
      <w:proofErr w:type="gramEnd"/>
      <w:r w:rsidR="00F7347B" w:rsidRPr="00F7347B">
        <w:rPr>
          <w:rFonts w:eastAsia="標楷體" w:hint="eastAsia"/>
          <w:color w:val="000000" w:themeColor="text1"/>
          <w:spacing w:val="-4"/>
          <w:sz w:val="28"/>
          <w:szCs w:val="22"/>
        </w:rPr>
        <w:t>，</w:t>
      </w:r>
      <w:r>
        <w:rPr>
          <w:rFonts w:eastAsia="標楷體" w:hint="eastAsia"/>
          <w:color w:val="000000" w:themeColor="text1"/>
          <w:spacing w:val="-4"/>
          <w:sz w:val="28"/>
          <w:szCs w:val="22"/>
        </w:rPr>
        <w:t>以及</w:t>
      </w:r>
      <w:r w:rsidR="00F7347B" w:rsidRPr="00F7347B">
        <w:rPr>
          <w:rFonts w:eastAsia="標楷體" w:hint="eastAsia"/>
          <w:color w:val="000000" w:themeColor="text1"/>
          <w:spacing w:val="-4"/>
          <w:sz w:val="28"/>
          <w:szCs w:val="22"/>
        </w:rPr>
        <w:t>消費性電子需求走緩，品牌客戶進行庫存調整，面板價格續跌，致資訊通信產品、光學器材接單減少</w:t>
      </w:r>
      <w:r w:rsidR="0093143B" w:rsidRPr="003C6E0A">
        <w:rPr>
          <w:rFonts w:eastAsia="標楷體" w:hint="eastAsia"/>
          <w:color w:val="000000" w:themeColor="text1"/>
          <w:spacing w:val="-4"/>
          <w:sz w:val="28"/>
          <w:szCs w:val="22"/>
        </w:rPr>
        <w:t>。</w:t>
      </w:r>
    </w:p>
    <w:p w14:paraId="64DE2771" w14:textId="1B185E59" w:rsidR="00931F5A" w:rsidRPr="003C6E0A" w:rsidRDefault="0093143B" w:rsidP="00F7347B">
      <w:pPr>
        <w:numPr>
          <w:ilvl w:val="0"/>
          <w:numId w:val="3"/>
        </w:numPr>
        <w:snapToGrid w:val="0"/>
        <w:spacing w:line="300" w:lineRule="auto"/>
        <w:ind w:right="-142"/>
        <w:jc w:val="both"/>
        <w:rPr>
          <w:rFonts w:eastAsia="標楷體"/>
          <w:color w:val="000000" w:themeColor="text1"/>
          <w:spacing w:val="-4"/>
          <w:sz w:val="28"/>
          <w:szCs w:val="22"/>
        </w:rPr>
      </w:pPr>
      <w:r w:rsidRPr="003C6E0A">
        <w:rPr>
          <w:rFonts w:eastAsia="標楷體" w:hint="eastAsia"/>
          <w:color w:val="000000" w:themeColor="text1"/>
          <w:spacing w:val="-4"/>
          <w:sz w:val="28"/>
          <w:szCs w:val="22"/>
        </w:rPr>
        <w:t>傳統貨品方面，</w:t>
      </w:r>
      <w:r w:rsidR="00F7347B" w:rsidRPr="00F7347B">
        <w:rPr>
          <w:rFonts w:eastAsia="標楷體" w:hint="eastAsia"/>
          <w:color w:val="000000" w:themeColor="text1"/>
          <w:spacing w:val="-4"/>
          <w:sz w:val="28"/>
          <w:szCs w:val="22"/>
        </w:rPr>
        <w:t>化學品因國際油價維持高檔，致石化產品價格高於上年同月，惟基本金屬因鋼材需求趨緩，塑</w:t>
      </w:r>
      <w:r w:rsidR="00F7347B">
        <w:rPr>
          <w:rFonts w:eastAsia="標楷體" w:hint="eastAsia"/>
          <w:color w:val="000000" w:themeColor="text1"/>
          <w:spacing w:val="-4"/>
          <w:sz w:val="28"/>
          <w:szCs w:val="22"/>
        </w:rPr>
        <w:t>橡膠製品受</w:t>
      </w:r>
      <w:proofErr w:type="gramStart"/>
      <w:r w:rsidR="00F7347B">
        <w:rPr>
          <w:rFonts w:eastAsia="標楷體" w:hint="eastAsia"/>
          <w:color w:val="000000" w:themeColor="text1"/>
          <w:spacing w:val="-4"/>
          <w:sz w:val="28"/>
          <w:szCs w:val="22"/>
        </w:rPr>
        <w:t>中國大陸封控措施</w:t>
      </w:r>
      <w:proofErr w:type="gramEnd"/>
      <w:r w:rsidR="00F7347B">
        <w:rPr>
          <w:rFonts w:eastAsia="標楷體" w:hint="eastAsia"/>
          <w:color w:val="000000" w:themeColor="text1"/>
          <w:spacing w:val="-4"/>
          <w:sz w:val="28"/>
          <w:szCs w:val="22"/>
        </w:rPr>
        <w:t>，以及防疫用品需求滑落</w:t>
      </w:r>
      <w:r w:rsidR="007D6E13">
        <w:rPr>
          <w:rFonts w:eastAsia="標楷體" w:hint="eastAsia"/>
          <w:color w:val="000000" w:themeColor="text1"/>
          <w:spacing w:val="-4"/>
          <w:sz w:val="28"/>
          <w:szCs w:val="22"/>
        </w:rPr>
        <w:t>且價格下跌</w:t>
      </w:r>
      <w:r w:rsidR="00723980">
        <w:rPr>
          <w:rFonts w:eastAsia="標楷體" w:hint="eastAsia"/>
          <w:color w:val="000000" w:themeColor="text1"/>
          <w:spacing w:val="-4"/>
          <w:sz w:val="28"/>
          <w:szCs w:val="22"/>
        </w:rPr>
        <w:t>而減少</w:t>
      </w:r>
      <w:r w:rsidR="00F7347B" w:rsidRPr="00F7347B">
        <w:rPr>
          <w:rFonts w:eastAsia="標楷體" w:hint="eastAsia"/>
          <w:color w:val="000000" w:themeColor="text1"/>
          <w:spacing w:val="-4"/>
          <w:sz w:val="28"/>
          <w:szCs w:val="22"/>
        </w:rPr>
        <w:t>，機械則因全球政經環境動</w:t>
      </w:r>
      <w:proofErr w:type="gramStart"/>
      <w:r w:rsidR="00F7347B" w:rsidRPr="00F7347B">
        <w:rPr>
          <w:rFonts w:eastAsia="標楷體" w:hint="eastAsia"/>
          <w:color w:val="000000" w:themeColor="text1"/>
          <w:spacing w:val="-4"/>
          <w:sz w:val="28"/>
          <w:szCs w:val="22"/>
        </w:rPr>
        <w:t>盪</w:t>
      </w:r>
      <w:proofErr w:type="gramEnd"/>
      <w:r w:rsidR="00F7347B" w:rsidRPr="00F7347B">
        <w:rPr>
          <w:rFonts w:eastAsia="標楷體" w:hint="eastAsia"/>
          <w:color w:val="000000" w:themeColor="text1"/>
          <w:spacing w:val="-4"/>
          <w:sz w:val="28"/>
          <w:szCs w:val="22"/>
        </w:rPr>
        <w:t>，中國大陸經濟成長走緩</w:t>
      </w:r>
      <w:r w:rsidR="00F7347B">
        <w:rPr>
          <w:rFonts w:eastAsia="標楷體" w:hint="eastAsia"/>
          <w:color w:val="000000" w:themeColor="text1"/>
          <w:spacing w:val="-4"/>
          <w:sz w:val="28"/>
          <w:szCs w:val="22"/>
        </w:rPr>
        <w:t>，業者對設備投資保守觀望，加上歐美</w:t>
      </w:r>
      <w:proofErr w:type="gramStart"/>
      <w:r w:rsidR="00F7347B">
        <w:rPr>
          <w:rFonts w:eastAsia="標楷體" w:hint="eastAsia"/>
          <w:color w:val="000000" w:themeColor="text1"/>
          <w:spacing w:val="-4"/>
          <w:sz w:val="28"/>
          <w:szCs w:val="22"/>
        </w:rPr>
        <w:t>疫</w:t>
      </w:r>
      <w:proofErr w:type="gramEnd"/>
      <w:r w:rsidR="00F7347B">
        <w:rPr>
          <w:rFonts w:eastAsia="標楷體" w:hint="eastAsia"/>
          <w:color w:val="000000" w:themeColor="text1"/>
          <w:spacing w:val="-4"/>
          <w:sz w:val="28"/>
          <w:szCs w:val="22"/>
        </w:rPr>
        <w:t>後居家修繕設備需求回歸常態而</w:t>
      </w:r>
      <w:r w:rsidR="00723980">
        <w:rPr>
          <w:rFonts w:eastAsia="標楷體" w:hint="eastAsia"/>
          <w:color w:val="000000" w:themeColor="text1"/>
          <w:spacing w:val="-4"/>
          <w:sz w:val="28"/>
          <w:szCs w:val="22"/>
        </w:rPr>
        <w:t>衰退</w:t>
      </w:r>
      <w:r w:rsidRPr="003C6E0A">
        <w:rPr>
          <w:rFonts w:eastAsia="標楷體" w:hint="eastAsia"/>
          <w:color w:val="000000" w:themeColor="text1"/>
          <w:spacing w:val="-4"/>
          <w:sz w:val="28"/>
          <w:szCs w:val="22"/>
        </w:rPr>
        <w:t>。</w:t>
      </w:r>
    </w:p>
    <w:p w14:paraId="399C0D5E" w14:textId="6518239F" w:rsidR="00931F5A" w:rsidRPr="003C6E0A" w:rsidRDefault="00931F5A" w:rsidP="00931F5A">
      <w:pPr>
        <w:spacing w:beforeLines="50" w:before="120" w:afterLines="50" w:after="120"/>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2-5-2  11</w:t>
      </w:r>
      <w:r w:rsidR="000D0476" w:rsidRPr="003C6E0A">
        <w:rPr>
          <w:rFonts w:eastAsia="標楷體" w:hint="eastAsia"/>
          <w:b/>
          <w:bCs/>
          <w:color w:val="000000" w:themeColor="text1"/>
          <w:sz w:val="28"/>
        </w:rPr>
        <w:t>1</w:t>
      </w:r>
      <w:r w:rsidRPr="003C6E0A">
        <w:rPr>
          <w:rFonts w:eastAsia="標楷體"/>
          <w:b/>
          <w:bCs/>
          <w:color w:val="000000" w:themeColor="text1"/>
          <w:sz w:val="28"/>
        </w:rPr>
        <w:t>年</w:t>
      </w:r>
      <w:r w:rsidR="00EA7DDA">
        <w:rPr>
          <w:rFonts w:eastAsia="標楷體" w:hint="eastAsia"/>
          <w:b/>
          <w:bCs/>
          <w:color w:val="000000" w:themeColor="text1"/>
          <w:sz w:val="28"/>
        </w:rPr>
        <w:t>4</w:t>
      </w:r>
      <w:r w:rsidRPr="003C6E0A">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93143B" w:rsidRPr="003C6E0A" w14:paraId="7EC260FE" w14:textId="77777777" w:rsidTr="00995F09">
        <w:trPr>
          <w:jc w:val="center"/>
        </w:trPr>
        <w:tc>
          <w:tcPr>
            <w:tcW w:w="2021" w:type="dxa"/>
            <w:tcBorders>
              <w:top w:val="single" w:sz="4" w:space="0" w:color="auto"/>
              <w:left w:val="nil"/>
              <w:bottom w:val="single" w:sz="4" w:space="0" w:color="auto"/>
              <w:right w:val="single" w:sz="4" w:space="0" w:color="auto"/>
            </w:tcBorders>
            <w:vAlign w:val="center"/>
            <w:hideMark/>
          </w:tcPr>
          <w:p w14:paraId="5DFBB172" w14:textId="77777777" w:rsidR="0093143B" w:rsidRPr="003C6E0A" w:rsidRDefault="0093143B" w:rsidP="00995F09">
            <w:pPr>
              <w:adjustRightInd w:val="0"/>
              <w:snapToGrid w:val="0"/>
              <w:spacing w:line="360" w:lineRule="atLeast"/>
              <w:ind w:left="28" w:right="-40"/>
              <w:jc w:val="center"/>
              <w:rPr>
                <w:rFonts w:eastAsia="標楷體"/>
                <w:color w:val="000000" w:themeColor="text1"/>
              </w:rPr>
            </w:pPr>
            <w:r w:rsidRPr="003C6E0A">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BD35608" w14:textId="3AC958C5"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1</w:t>
            </w:r>
            <w:r w:rsidRPr="003C6E0A">
              <w:rPr>
                <w:rFonts w:eastAsia="標楷體"/>
                <w:color w:val="000000" w:themeColor="text1"/>
              </w:rPr>
              <w:t>年</w:t>
            </w:r>
            <w:r w:rsidR="00EA7DDA">
              <w:rPr>
                <w:rFonts w:eastAsia="標楷體" w:hint="eastAsia"/>
                <w:color w:val="000000" w:themeColor="text1"/>
              </w:rPr>
              <w:t>4</w:t>
            </w:r>
            <w:r w:rsidRPr="003C6E0A">
              <w:rPr>
                <w:rFonts w:eastAsia="標楷體"/>
                <w:color w:val="000000" w:themeColor="text1"/>
              </w:rPr>
              <w:t>月金額</w:t>
            </w:r>
          </w:p>
          <w:p w14:paraId="15982ECD"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14:paraId="0A48234D" w14:textId="77777777" w:rsidR="0093143B" w:rsidRPr="003C6E0A" w:rsidRDefault="0093143B" w:rsidP="00995F09">
            <w:pPr>
              <w:snapToGrid w:val="0"/>
              <w:spacing w:line="560" w:lineRule="exact"/>
              <w:ind w:left="28" w:right="-40"/>
              <w:jc w:val="center"/>
              <w:rPr>
                <w:rFonts w:eastAsia="標楷體"/>
                <w:color w:val="000000" w:themeColor="text1"/>
              </w:rPr>
            </w:pPr>
            <w:r w:rsidRPr="003C6E0A">
              <w:rPr>
                <w:rFonts w:eastAsia="標楷體"/>
                <w:color w:val="000000" w:themeColor="text1"/>
              </w:rPr>
              <w:t>比重</w:t>
            </w:r>
            <w:r w:rsidRPr="003C6E0A">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14:paraId="0C7EF6A0"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較上年同月</w:t>
            </w:r>
          </w:p>
          <w:p w14:paraId="7DC80DB2"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增減</w:t>
            </w:r>
            <w:r w:rsidRPr="003C6E0A">
              <w:rPr>
                <w:rFonts w:eastAsia="標楷體"/>
                <w:color w:val="000000" w:themeColor="text1"/>
              </w:rPr>
              <w:t>(%)</w:t>
            </w:r>
          </w:p>
        </w:tc>
      </w:tr>
      <w:tr w:rsidR="0093143B" w:rsidRPr="003C6E0A" w14:paraId="39CF171C" w14:textId="77777777" w:rsidTr="00995F09">
        <w:trPr>
          <w:jc w:val="center"/>
        </w:trPr>
        <w:tc>
          <w:tcPr>
            <w:tcW w:w="2021" w:type="dxa"/>
            <w:tcBorders>
              <w:top w:val="nil"/>
              <w:left w:val="nil"/>
              <w:bottom w:val="nil"/>
              <w:right w:val="single" w:sz="4" w:space="0" w:color="auto"/>
            </w:tcBorders>
            <w:vAlign w:val="center"/>
          </w:tcPr>
          <w:p w14:paraId="020FEFBB"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14:paraId="386C8B5C" w14:textId="4EDCC2EB"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178.4</w:t>
            </w:r>
          </w:p>
        </w:tc>
        <w:tc>
          <w:tcPr>
            <w:tcW w:w="0" w:type="auto"/>
            <w:tcBorders>
              <w:top w:val="nil"/>
              <w:left w:val="single" w:sz="4" w:space="0" w:color="auto"/>
              <w:bottom w:val="nil"/>
              <w:right w:val="single" w:sz="4" w:space="0" w:color="auto"/>
            </w:tcBorders>
            <w:vAlign w:val="center"/>
          </w:tcPr>
          <w:p w14:paraId="372B2BA1" w14:textId="07F7830F"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34.4</w:t>
            </w:r>
          </w:p>
        </w:tc>
        <w:tc>
          <w:tcPr>
            <w:tcW w:w="2420" w:type="dxa"/>
            <w:tcBorders>
              <w:top w:val="nil"/>
              <w:left w:val="nil"/>
              <w:bottom w:val="nil"/>
              <w:right w:val="nil"/>
            </w:tcBorders>
            <w:vAlign w:val="center"/>
          </w:tcPr>
          <w:p w14:paraId="0E359CDA" w14:textId="0CAF19B1"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4.3</w:t>
            </w:r>
          </w:p>
        </w:tc>
      </w:tr>
      <w:tr w:rsidR="0093143B" w:rsidRPr="003C6E0A" w14:paraId="4D1688B5" w14:textId="77777777" w:rsidTr="00995F09">
        <w:trPr>
          <w:jc w:val="center"/>
        </w:trPr>
        <w:tc>
          <w:tcPr>
            <w:tcW w:w="2021" w:type="dxa"/>
            <w:tcBorders>
              <w:top w:val="nil"/>
              <w:left w:val="nil"/>
              <w:bottom w:val="nil"/>
              <w:right w:val="single" w:sz="4" w:space="0" w:color="auto"/>
            </w:tcBorders>
            <w:vAlign w:val="center"/>
          </w:tcPr>
          <w:p w14:paraId="58B664B0"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14:paraId="684193C5" w14:textId="02D78F23"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121.4</w:t>
            </w:r>
          </w:p>
        </w:tc>
        <w:tc>
          <w:tcPr>
            <w:tcW w:w="0" w:type="auto"/>
            <w:tcBorders>
              <w:top w:val="nil"/>
              <w:left w:val="single" w:sz="4" w:space="0" w:color="auto"/>
              <w:bottom w:val="nil"/>
              <w:right w:val="single" w:sz="4" w:space="0" w:color="auto"/>
            </w:tcBorders>
            <w:vAlign w:val="center"/>
          </w:tcPr>
          <w:p w14:paraId="36CED29F" w14:textId="782EFE97"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23.4</w:t>
            </w:r>
          </w:p>
        </w:tc>
        <w:tc>
          <w:tcPr>
            <w:tcW w:w="2420" w:type="dxa"/>
            <w:tcBorders>
              <w:top w:val="nil"/>
              <w:left w:val="nil"/>
              <w:bottom w:val="nil"/>
              <w:right w:val="nil"/>
            </w:tcBorders>
            <w:vAlign w:val="center"/>
          </w:tcPr>
          <w:p w14:paraId="3772E060" w14:textId="37B15EE7"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-21.5</w:t>
            </w:r>
          </w:p>
        </w:tc>
      </w:tr>
      <w:tr w:rsidR="0093143B" w:rsidRPr="003C6E0A" w14:paraId="4F1BA667" w14:textId="77777777" w:rsidTr="00995F09">
        <w:trPr>
          <w:jc w:val="center"/>
        </w:trPr>
        <w:tc>
          <w:tcPr>
            <w:tcW w:w="2021" w:type="dxa"/>
            <w:tcBorders>
              <w:top w:val="nil"/>
              <w:left w:val="nil"/>
              <w:bottom w:val="nil"/>
              <w:right w:val="single" w:sz="4" w:space="0" w:color="auto"/>
            </w:tcBorders>
            <w:vAlign w:val="center"/>
          </w:tcPr>
          <w:p w14:paraId="74876CAE"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14:paraId="0A6142C1" w14:textId="0491232B"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29.4</w:t>
            </w:r>
          </w:p>
        </w:tc>
        <w:tc>
          <w:tcPr>
            <w:tcW w:w="0" w:type="auto"/>
            <w:tcBorders>
              <w:top w:val="nil"/>
              <w:left w:val="single" w:sz="4" w:space="0" w:color="auto"/>
              <w:bottom w:val="nil"/>
              <w:right w:val="single" w:sz="4" w:space="0" w:color="auto"/>
            </w:tcBorders>
            <w:vAlign w:val="center"/>
          </w:tcPr>
          <w:p w14:paraId="504A9D09" w14:textId="24110FC6"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5.7</w:t>
            </w:r>
          </w:p>
        </w:tc>
        <w:tc>
          <w:tcPr>
            <w:tcW w:w="2420" w:type="dxa"/>
            <w:tcBorders>
              <w:top w:val="nil"/>
              <w:left w:val="nil"/>
              <w:bottom w:val="nil"/>
              <w:right w:val="nil"/>
            </w:tcBorders>
            <w:vAlign w:val="center"/>
          </w:tcPr>
          <w:p w14:paraId="59774194" w14:textId="75B6032B"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-8.8</w:t>
            </w:r>
          </w:p>
        </w:tc>
      </w:tr>
      <w:tr w:rsidR="0093143B" w:rsidRPr="003C6E0A" w14:paraId="5B0BDC25" w14:textId="77777777" w:rsidTr="00995F09">
        <w:trPr>
          <w:jc w:val="center"/>
        </w:trPr>
        <w:tc>
          <w:tcPr>
            <w:tcW w:w="2021" w:type="dxa"/>
            <w:tcBorders>
              <w:top w:val="nil"/>
              <w:left w:val="nil"/>
              <w:bottom w:val="nil"/>
              <w:right w:val="single" w:sz="4" w:space="0" w:color="auto"/>
            </w:tcBorders>
            <w:vAlign w:val="center"/>
          </w:tcPr>
          <w:p w14:paraId="72CB9CE0" w14:textId="77777777" w:rsidR="0093143B" w:rsidRPr="003C6E0A" w:rsidRDefault="0093143B" w:rsidP="00995F09">
            <w:pPr>
              <w:snapToGrid w:val="0"/>
              <w:spacing w:line="400" w:lineRule="atLeast"/>
              <w:ind w:right="-40"/>
              <w:rPr>
                <w:rFonts w:eastAsia="標楷體"/>
                <w:color w:val="000000" w:themeColor="text1"/>
              </w:rPr>
            </w:pPr>
            <w:proofErr w:type="gramStart"/>
            <w:r w:rsidRPr="003C6E0A">
              <w:rPr>
                <w:rFonts w:eastAsia="標楷體"/>
                <w:color w:val="000000" w:themeColor="text1"/>
              </w:rPr>
              <w:t>塑</w:t>
            </w:r>
            <w:proofErr w:type="gramEnd"/>
            <w:r w:rsidRPr="003C6E0A">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14:paraId="084E26F4" w14:textId="743276ED"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24.5</w:t>
            </w:r>
          </w:p>
        </w:tc>
        <w:tc>
          <w:tcPr>
            <w:tcW w:w="0" w:type="auto"/>
            <w:tcBorders>
              <w:top w:val="nil"/>
              <w:left w:val="single" w:sz="4" w:space="0" w:color="auto"/>
              <w:bottom w:val="nil"/>
              <w:right w:val="single" w:sz="4" w:space="0" w:color="auto"/>
            </w:tcBorders>
            <w:vAlign w:val="center"/>
          </w:tcPr>
          <w:p w14:paraId="39390F92" w14:textId="433C2DC0"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4.7</w:t>
            </w:r>
          </w:p>
        </w:tc>
        <w:tc>
          <w:tcPr>
            <w:tcW w:w="2420" w:type="dxa"/>
            <w:tcBorders>
              <w:top w:val="nil"/>
              <w:left w:val="nil"/>
              <w:bottom w:val="nil"/>
              <w:right w:val="nil"/>
            </w:tcBorders>
            <w:vAlign w:val="center"/>
          </w:tcPr>
          <w:p w14:paraId="5D171EF7" w14:textId="18911490"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-7.3</w:t>
            </w:r>
          </w:p>
        </w:tc>
      </w:tr>
      <w:tr w:rsidR="0093143B" w:rsidRPr="003C6E0A" w14:paraId="7B675E5E" w14:textId="77777777" w:rsidTr="00995F09">
        <w:trPr>
          <w:jc w:val="center"/>
        </w:trPr>
        <w:tc>
          <w:tcPr>
            <w:tcW w:w="2021" w:type="dxa"/>
            <w:tcBorders>
              <w:top w:val="nil"/>
              <w:left w:val="nil"/>
              <w:bottom w:val="nil"/>
              <w:right w:val="single" w:sz="4" w:space="0" w:color="auto"/>
            </w:tcBorders>
            <w:vAlign w:val="center"/>
          </w:tcPr>
          <w:p w14:paraId="71095F4A"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化學品</w:t>
            </w:r>
          </w:p>
        </w:tc>
        <w:tc>
          <w:tcPr>
            <w:tcW w:w="1924" w:type="dxa"/>
            <w:tcBorders>
              <w:top w:val="nil"/>
              <w:left w:val="single" w:sz="4" w:space="0" w:color="auto"/>
              <w:bottom w:val="nil"/>
              <w:right w:val="single" w:sz="4" w:space="0" w:color="auto"/>
            </w:tcBorders>
            <w:vAlign w:val="center"/>
          </w:tcPr>
          <w:p w14:paraId="0F9990A6" w14:textId="02D5D312"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22.0</w:t>
            </w:r>
          </w:p>
        </w:tc>
        <w:tc>
          <w:tcPr>
            <w:tcW w:w="0" w:type="auto"/>
            <w:tcBorders>
              <w:top w:val="nil"/>
              <w:left w:val="single" w:sz="4" w:space="0" w:color="auto"/>
              <w:bottom w:val="nil"/>
              <w:right w:val="single" w:sz="4" w:space="0" w:color="auto"/>
            </w:tcBorders>
            <w:vAlign w:val="center"/>
          </w:tcPr>
          <w:p w14:paraId="114EE00A" w14:textId="17F55390"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4.2</w:t>
            </w:r>
          </w:p>
        </w:tc>
        <w:tc>
          <w:tcPr>
            <w:tcW w:w="2420" w:type="dxa"/>
            <w:tcBorders>
              <w:top w:val="nil"/>
              <w:left w:val="nil"/>
              <w:bottom w:val="nil"/>
              <w:right w:val="nil"/>
            </w:tcBorders>
            <w:vAlign w:val="center"/>
          </w:tcPr>
          <w:p w14:paraId="19F587CC" w14:textId="3C8BBDB8"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14.5</w:t>
            </w:r>
          </w:p>
        </w:tc>
      </w:tr>
      <w:tr w:rsidR="0093143B" w:rsidRPr="003C6E0A" w14:paraId="60A3CEA8" w14:textId="77777777" w:rsidTr="00995F09">
        <w:trPr>
          <w:jc w:val="center"/>
        </w:trPr>
        <w:tc>
          <w:tcPr>
            <w:tcW w:w="2021" w:type="dxa"/>
            <w:tcBorders>
              <w:top w:val="nil"/>
              <w:left w:val="nil"/>
              <w:bottom w:val="nil"/>
              <w:right w:val="single" w:sz="4" w:space="0" w:color="auto"/>
            </w:tcBorders>
            <w:vAlign w:val="center"/>
          </w:tcPr>
          <w:p w14:paraId="479C445E"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14:paraId="50F7AC87" w14:textId="46072ADB"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20.8</w:t>
            </w:r>
          </w:p>
        </w:tc>
        <w:tc>
          <w:tcPr>
            <w:tcW w:w="0" w:type="auto"/>
            <w:tcBorders>
              <w:top w:val="nil"/>
              <w:left w:val="single" w:sz="4" w:space="0" w:color="auto"/>
              <w:bottom w:val="nil"/>
              <w:right w:val="single" w:sz="4" w:space="0" w:color="auto"/>
            </w:tcBorders>
            <w:vAlign w:val="center"/>
          </w:tcPr>
          <w:p w14:paraId="48A2A3D7" w14:textId="01A73965"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4.0</w:t>
            </w:r>
          </w:p>
        </w:tc>
        <w:tc>
          <w:tcPr>
            <w:tcW w:w="2420" w:type="dxa"/>
            <w:tcBorders>
              <w:top w:val="nil"/>
              <w:left w:val="nil"/>
              <w:bottom w:val="nil"/>
              <w:right w:val="nil"/>
            </w:tcBorders>
            <w:vAlign w:val="center"/>
          </w:tcPr>
          <w:p w14:paraId="22743F0E" w14:textId="431D08DF"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-11.6</w:t>
            </w:r>
          </w:p>
        </w:tc>
      </w:tr>
      <w:tr w:rsidR="0093143B" w:rsidRPr="003C6E0A" w14:paraId="4B79B37D" w14:textId="77777777" w:rsidTr="00995F09">
        <w:trPr>
          <w:jc w:val="center"/>
        </w:trPr>
        <w:tc>
          <w:tcPr>
            <w:tcW w:w="2021" w:type="dxa"/>
            <w:tcBorders>
              <w:top w:val="nil"/>
              <w:left w:val="nil"/>
              <w:bottom w:val="single" w:sz="4" w:space="0" w:color="auto"/>
              <w:right w:val="single" w:sz="4" w:space="0" w:color="auto"/>
            </w:tcBorders>
            <w:vAlign w:val="center"/>
          </w:tcPr>
          <w:p w14:paraId="073BE351" w14:textId="77777777" w:rsidR="0093143B" w:rsidRPr="003C6E0A" w:rsidRDefault="0093143B" w:rsidP="00995F09">
            <w:pPr>
              <w:snapToGrid w:val="0"/>
              <w:spacing w:line="400" w:lineRule="atLeast"/>
              <w:ind w:left="28" w:right="-40"/>
              <w:jc w:val="both"/>
              <w:rPr>
                <w:rFonts w:eastAsia="標楷體"/>
                <w:color w:val="000000" w:themeColor="text1"/>
              </w:rPr>
            </w:pPr>
            <w:r w:rsidRPr="003C6E0A">
              <w:rPr>
                <w:rFonts w:eastAsia="標楷體"/>
                <w:color w:val="000000" w:themeColor="text1"/>
              </w:rPr>
              <w:t>光學器材</w:t>
            </w:r>
          </w:p>
        </w:tc>
        <w:tc>
          <w:tcPr>
            <w:tcW w:w="1924" w:type="dxa"/>
            <w:tcBorders>
              <w:top w:val="nil"/>
              <w:left w:val="single" w:sz="4" w:space="0" w:color="auto"/>
              <w:bottom w:val="single" w:sz="4" w:space="0" w:color="auto"/>
              <w:right w:val="single" w:sz="4" w:space="0" w:color="auto"/>
            </w:tcBorders>
            <w:vAlign w:val="center"/>
          </w:tcPr>
          <w:p w14:paraId="1F8C5D90" w14:textId="59994DC8"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18.0</w:t>
            </w:r>
          </w:p>
        </w:tc>
        <w:tc>
          <w:tcPr>
            <w:tcW w:w="0" w:type="auto"/>
            <w:tcBorders>
              <w:top w:val="nil"/>
              <w:left w:val="single" w:sz="4" w:space="0" w:color="auto"/>
              <w:bottom w:val="single" w:sz="4" w:space="0" w:color="auto"/>
              <w:right w:val="single" w:sz="4" w:space="0" w:color="auto"/>
            </w:tcBorders>
            <w:vAlign w:val="center"/>
          </w:tcPr>
          <w:p w14:paraId="66EE2D8F" w14:textId="2832B49E"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3.5</w:t>
            </w:r>
          </w:p>
        </w:tc>
        <w:tc>
          <w:tcPr>
            <w:tcW w:w="2420" w:type="dxa"/>
            <w:tcBorders>
              <w:top w:val="nil"/>
              <w:left w:val="nil"/>
              <w:bottom w:val="single" w:sz="4" w:space="0" w:color="auto"/>
              <w:right w:val="nil"/>
            </w:tcBorders>
            <w:vAlign w:val="center"/>
          </w:tcPr>
          <w:p w14:paraId="5A56B564" w14:textId="434C3481" w:rsidR="0093143B" w:rsidRPr="003C6E0A" w:rsidRDefault="003E6F50" w:rsidP="00995F09">
            <w:pPr>
              <w:jc w:val="center"/>
              <w:rPr>
                <w:rFonts w:eastAsia="標楷體"/>
                <w:color w:val="000000" w:themeColor="text1"/>
                <w:szCs w:val="20"/>
              </w:rPr>
            </w:pPr>
            <w:r>
              <w:rPr>
                <w:rFonts w:eastAsia="標楷體" w:hint="eastAsia"/>
                <w:color w:val="000000" w:themeColor="text1"/>
                <w:szCs w:val="20"/>
              </w:rPr>
              <w:t>-27.7</w:t>
            </w:r>
          </w:p>
        </w:tc>
      </w:tr>
    </w:tbl>
    <w:p w14:paraId="380B7F06" w14:textId="77777777" w:rsidR="00931F5A" w:rsidRPr="003C6E0A" w:rsidRDefault="00931F5A" w:rsidP="00931F5A">
      <w:pPr>
        <w:spacing w:beforeLines="50" w:before="120" w:afterLines="50" w:after="120"/>
        <w:ind w:firstLineChars="129" w:firstLine="284"/>
        <w:rPr>
          <w:rFonts w:eastAsia="標楷體"/>
          <w:color w:val="000000" w:themeColor="text1"/>
          <w:sz w:val="28"/>
        </w:rPr>
      </w:pPr>
      <w:r w:rsidRPr="003C6E0A">
        <w:rPr>
          <w:rFonts w:eastAsia="標楷體"/>
          <w:color w:val="000000" w:themeColor="text1"/>
          <w:sz w:val="22"/>
          <w:szCs w:val="22"/>
        </w:rPr>
        <w:t>資料來源：經濟部統計處。</w:t>
      </w:r>
    </w:p>
    <w:p w14:paraId="5F8075D4" w14:textId="2CFD2A9D" w:rsidR="0093143B" w:rsidRPr="003C6E0A" w:rsidRDefault="0093143B" w:rsidP="0093143B">
      <w:pPr>
        <w:widowControl/>
        <w:tabs>
          <w:tab w:val="left" w:pos="540"/>
        </w:tabs>
        <w:snapToGrid w:val="0"/>
        <w:spacing w:beforeLines="100" w:before="24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３、</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445BEA">
        <w:rPr>
          <w:rFonts w:eastAsia="標楷體" w:hint="eastAsia"/>
          <w:b/>
          <w:bCs/>
          <w:color w:val="000000" w:themeColor="text1"/>
          <w:kern w:val="0"/>
          <w:sz w:val="28"/>
          <w:szCs w:val="20"/>
        </w:rPr>
        <w:t>4</w:t>
      </w:r>
      <w:r w:rsidRPr="003C6E0A">
        <w:rPr>
          <w:rFonts w:eastAsia="標楷體"/>
          <w:b/>
          <w:bCs/>
          <w:color w:val="000000" w:themeColor="text1"/>
          <w:kern w:val="0"/>
          <w:sz w:val="28"/>
          <w:szCs w:val="20"/>
        </w:rPr>
        <w:t>月外銷訂單海外生產比重為</w:t>
      </w:r>
      <w:r w:rsidR="00445BEA">
        <w:rPr>
          <w:rFonts w:eastAsia="標楷體" w:hint="eastAsia"/>
          <w:b/>
          <w:bCs/>
          <w:color w:val="000000" w:themeColor="text1"/>
          <w:kern w:val="0"/>
          <w:sz w:val="28"/>
          <w:szCs w:val="20"/>
        </w:rPr>
        <w:t>45.5</w:t>
      </w:r>
      <w:r w:rsidRPr="003C6E0A">
        <w:rPr>
          <w:rFonts w:eastAsia="標楷體"/>
          <w:b/>
          <w:bCs/>
          <w:color w:val="000000" w:themeColor="text1"/>
          <w:kern w:val="0"/>
          <w:sz w:val="28"/>
          <w:szCs w:val="20"/>
        </w:rPr>
        <w:t>%</w:t>
      </w:r>
    </w:p>
    <w:p w14:paraId="5E352DDD" w14:textId="632FF2CD" w:rsidR="0093143B"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445BEA">
        <w:rPr>
          <w:rFonts w:eastAsia="標楷體" w:hint="eastAsia"/>
          <w:color w:val="000000" w:themeColor="text1"/>
          <w:kern w:val="0"/>
          <w:sz w:val="28"/>
          <w:szCs w:val="28"/>
        </w:rPr>
        <w:t>4</w:t>
      </w:r>
      <w:r w:rsidRPr="003C6E0A">
        <w:rPr>
          <w:rFonts w:eastAsia="標楷體"/>
          <w:color w:val="000000" w:themeColor="text1"/>
          <w:kern w:val="0"/>
          <w:sz w:val="28"/>
          <w:szCs w:val="28"/>
        </w:rPr>
        <w:t>月外銷訂單海外生產比重</w:t>
      </w:r>
      <w:r w:rsidR="00445BEA">
        <w:rPr>
          <w:rFonts w:eastAsia="標楷體" w:hint="eastAsia"/>
          <w:color w:val="000000" w:themeColor="text1"/>
          <w:kern w:val="0"/>
          <w:sz w:val="28"/>
          <w:szCs w:val="28"/>
        </w:rPr>
        <w:t>45.5</w:t>
      </w:r>
      <w:r w:rsidRPr="003C6E0A">
        <w:rPr>
          <w:rFonts w:eastAsia="標楷體"/>
          <w:color w:val="000000" w:themeColor="text1"/>
          <w:kern w:val="0"/>
          <w:sz w:val="28"/>
          <w:szCs w:val="28"/>
        </w:rPr>
        <w:t>%</w:t>
      </w:r>
      <w:r w:rsidRPr="003C6E0A">
        <w:rPr>
          <w:rFonts w:eastAsia="標楷體"/>
          <w:color w:val="000000" w:themeColor="text1"/>
          <w:kern w:val="0"/>
          <w:sz w:val="28"/>
          <w:szCs w:val="28"/>
        </w:rPr>
        <w:t>，其中以資訊通信產品</w:t>
      </w:r>
      <w:r w:rsidR="00445BEA">
        <w:rPr>
          <w:rFonts w:eastAsia="標楷體" w:hint="eastAsia"/>
          <w:color w:val="000000" w:themeColor="text1"/>
          <w:kern w:val="0"/>
          <w:sz w:val="28"/>
          <w:szCs w:val="28"/>
        </w:rPr>
        <w:t>86.4</w:t>
      </w:r>
      <w:r w:rsidRPr="003C6E0A">
        <w:rPr>
          <w:rFonts w:eastAsia="標楷體"/>
          <w:color w:val="000000" w:themeColor="text1"/>
          <w:kern w:val="0"/>
          <w:sz w:val="28"/>
          <w:szCs w:val="28"/>
        </w:rPr>
        <w:t>%</w:t>
      </w:r>
      <w:r w:rsidRPr="003C6E0A">
        <w:rPr>
          <w:rFonts w:eastAsia="標楷體"/>
          <w:color w:val="000000" w:themeColor="text1"/>
          <w:kern w:val="0"/>
          <w:sz w:val="28"/>
          <w:szCs w:val="28"/>
        </w:rPr>
        <w:t>最高，其次為電機產品</w:t>
      </w:r>
      <w:r w:rsidR="00445BEA">
        <w:rPr>
          <w:rFonts w:eastAsia="標楷體" w:hint="eastAsia"/>
          <w:color w:val="000000" w:themeColor="text1"/>
          <w:kern w:val="0"/>
          <w:sz w:val="28"/>
          <w:szCs w:val="28"/>
        </w:rPr>
        <w:t>70.0</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392D6E0C" w14:textId="682646D7" w:rsidR="0093143B" w:rsidRPr="003C6E0A" w:rsidRDefault="0093143B" w:rsidP="0093143B">
      <w:pPr>
        <w:widowControl/>
        <w:tabs>
          <w:tab w:val="left" w:pos="851"/>
        </w:tabs>
        <w:snapToGrid w:val="0"/>
        <w:spacing w:beforeLines="100" w:before="240" w:line="300" w:lineRule="auto"/>
        <w:ind w:left="566" w:hangingChars="202" w:hanging="566"/>
        <w:jc w:val="both"/>
        <w:rPr>
          <w:rFonts w:eastAsia="標楷體"/>
          <w:b/>
          <w:color w:val="000000" w:themeColor="text1"/>
          <w:kern w:val="0"/>
          <w:sz w:val="28"/>
          <w:szCs w:val="28"/>
        </w:rPr>
      </w:pPr>
      <w:r w:rsidRPr="003C6E0A">
        <w:rPr>
          <w:rFonts w:eastAsia="標楷體"/>
          <w:b/>
          <w:bCs/>
          <w:color w:val="000000" w:themeColor="text1"/>
          <w:kern w:val="0"/>
          <w:sz w:val="28"/>
          <w:szCs w:val="20"/>
        </w:rPr>
        <w:t>４、</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sidR="00454D08">
        <w:rPr>
          <w:rFonts w:eastAsia="標楷體" w:hint="eastAsia"/>
          <w:b/>
          <w:bCs/>
          <w:color w:val="000000" w:themeColor="text1"/>
          <w:kern w:val="0"/>
          <w:sz w:val="28"/>
          <w:szCs w:val="20"/>
        </w:rPr>
        <w:t>4</w:t>
      </w:r>
      <w:r w:rsidRPr="003C6E0A">
        <w:rPr>
          <w:rFonts w:eastAsia="標楷體" w:hint="eastAsia"/>
          <w:b/>
          <w:bCs/>
          <w:color w:val="000000" w:themeColor="text1"/>
          <w:kern w:val="0"/>
          <w:sz w:val="28"/>
          <w:szCs w:val="20"/>
        </w:rPr>
        <w:t>月</w:t>
      </w:r>
      <w:r w:rsidR="004644EF">
        <w:rPr>
          <w:rFonts w:eastAsia="標楷體"/>
          <w:b/>
          <w:bCs/>
          <w:color w:val="000000" w:themeColor="text1"/>
          <w:kern w:val="0"/>
          <w:sz w:val="28"/>
          <w:szCs w:val="20"/>
        </w:rPr>
        <w:t>主要地區接單</w:t>
      </w:r>
      <w:r w:rsidR="004644EF">
        <w:rPr>
          <w:rFonts w:eastAsia="標楷體" w:hint="eastAsia"/>
          <w:b/>
          <w:bCs/>
          <w:color w:val="000000" w:themeColor="text1"/>
          <w:kern w:val="0"/>
          <w:sz w:val="28"/>
          <w:szCs w:val="20"/>
        </w:rPr>
        <w:t>僅</w:t>
      </w:r>
      <w:r w:rsidRPr="003C6E0A">
        <w:rPr>
          <w:rFonts w:eastAsia="標楷體" w:hint="eastAsia"/>
          <w:b/>
          <w:bCs/>
          <w:color w:val="000000" w:themeColor="text1"/>
          <w:kern w:val="0"/>
          <w:sz w:val="28"/>
          <w:szCs w:val="20"/>
        </w:rPr>
        <w:t>東協</w:t>
      </w:r>
      <w:r w:rsidRPr="003C6E0A">
        <w:rPr>
          <w:rFonts w:eastAsia="標楷體"/>
          <w:b/>
          <w:bCs/>
          <w:color w:val="000000" w:themeColor="text1"/>
          <w:kern w:val="0"/>
          <w:sz w:val="28"/>
          <w:szCs w:val="20"/>
        </w:rPr>
        <w:t>增加</w:t>
      </w:r>
      <w:r w:rsidR="00454D08">
        <w:rPr>
          <w:rFonts w:eastAsia="標楷體" w:hint="eastAsia"/>
          <w:b/>
          <w:bCs/>
          <w:color w:val="000000" w:themeColor="text1"/>
          <w:kern w:val="0"/>
          <w:sz w:val="28"/>
          <w:szCs w:val="20"/>
        </w:rPr>
        <w:t>22.7</w:t>
      </w:r>
      <w:r w:rsidRPr="003C6E0A">
        <w:rPr>
          <w:rFonts w:eastAsia="標楷體"/>
          <w:b/>
          <w:bCs/>
          <w:color w:val="000000" w:themeColor="text1"/>
          <w:kern w:val="0"/>
          <w:sz w:val="28"/>
          <w:szCs w:val="20"/>
        </w:rPr>
        <w:t>%</w:t>
      </w:r>
    </w:p>
    <w:p w14:paraId="2DCEF8B5" w14:textId="6BB8C9A3" w:rsidR="00931F5A" w:rsidRPr="003C6E0A" w:rsidRDefault="0093143B" w:rsidP="0093143B">
      <w:pPr>
        <w:widowControl/>
        <w:snapToGrid w:val="0"/>
        <w:spacing w:beforeLines="50" w:before="120" w:line="300" w:lineRule="auto"/>
        <w:ind w:leftChars="118" w:left="283" w:rightChars="-59" w:right="-142" w:firstLineChars="202" w:firstLine="566"/>
        <w:jc w:val="both"/>
        <w:rPr>
          <w:rFonts w:eastAsia="標楷體"/>
          <w:color w:val="000000" w:themeColor="text1"/>
          <w:sz w:val="28"/>
          <w:szCs w:val="28"/>
        </w:rPr>
      </w:pPr>
      <w:r w:rsidRPr="003C6E0A">
        <w:rPr>
          <w:rFonts w:eastAsia="標楷體"/>
          <w:color w:val="000000" w:themeColor="text1"/>
          <w:kern w:val="0"/>
          <w:sz w:val="28"/>
          <w:szCs w:val="28"/>
        </w:rPr>
        <w:t>11</w:t>
      </w:r>
      <w:r w:rsidRPr="003C6E0A">
        <w:rPr>
          <w:rFonts w:eastAsia="標楷體" w:hint="eastAsia"/>
          <w:color w:val="000000" w:themeColor="text1"/>
          <w:kern w:val="0"/>
          <w:sz w:val="28"/>
          <w:szCs w:val="28"/>
        </w:rPr>
        <w:t>1</w:t>
      </w:r>
      <w:r w:rsidRPr="003C6E0A">
        <w:rPr>
          <w:rFonts w:eastAsia="標楷體"/>
          <w:color w:val="000000" w:themeColor="text1"/>
          <w:kern w:val="0"/>
          <w:sz w:val="28"/>
          <w:szCs w:val="28"/>
        </w:rPr>
        <w:t>年</w:t>
      </w:r>
      <w:r w:rsidR="00454D08">
        <w:rPr>
          <w:rFonts w:eastAsia="標楷體" w:hint="eastAsia"/>
          <w:color w:val="000000" w:themeColor="text1"/>
          <w:kern w:val="0"/>
          <w:sz w:val="28"/>
          <w:szCs w:val="28"/>
        </w:rPr>
        <w:t>4</w:t>
      </w:r>
      <w:r w:rsidRPr="003C6E0A">
        <w:rPr>
          <w:rFonts w:eastAsia="標楷體" w:hint="eastAsia"/>
          <w:color w:val="000000" w:themeColor="text1"/>
          <w:kern w:val="0"/>
          <w:sz w:val="28"/>
          <w:szCs w:val="28"/>
        </w:rPr>
        <w:t>月</w:t>
      </w:r>
      <w:r w:rsidRPr="003C6E0A">
        <w:rPr>
          <w:rFonts w:eastAsia="標楷體"/>
          <w:color w:val="000000" w:themeColor="text1"/>
          <w:kern w:val="0"/>
          <w:sz w:val="28"/>
          <w:szCs w:val="28"/>
        </w:rPr>
        <w:t>我國於各主要地區接單，以美國及中國大陸</w:t>
      </w:r>
      <w:r w:rsidRPr="003C6E0A">
        <w:rPr>
          <w:rFonts w:eastAsia="標楷體"/>
          <w:color w:val="000000" w:themeColor="text1"/>
          <w:kern w:val="0"/>
          <w:sz w:val="28"/>
          <w:szCs w:val="28"/>
        </w:rPr>
        <w:t>(</w:t>
      </w:r>
      <w:r w:rsidRPr="003C6E0A">
        <w:rPr>
          <w:rFonts w:eastAsia="標楷體"/>
          <w:color w:val="000000" w:themeColor="text1"/>
          <w:kern w:val="0"/>
          <w:sz w:val="28"/>
          <w:szCs w:val="28"/>
        </w:rPr>
        <w:t>含香港</w:t>
      </w:r>
      <w:r w:rsidRPr="003C6E0A">
        <w:rPr>
          <w:rFonts w:eastAsia="標楷體"/>
          <w:color w:val="000000" w:themeColor="text1"/>
          <w:kern w:val="0"/>
          <w:sz w:val="28"/>
          <w:szCs w:val="28"/>
        </w:rPr>
        <w:t>)</w:t>
      </w:r>
      <w:r w:rsidRPr="003C6E0A">
        <w:rPr>
          <w:rFonts w:eastAsia="標楷體"/>
          <w:color w:val="000000" w:themeColor="text1"/>
          <w:kern w:val="0"/>
          <w:sz w:val="28"/>
          <w:szCs w:val="28"/>
        </w:rPr>
        <w:t>為主，占外銷接單總額分別為</w:t>
      </w:r>
      <w:r w:rsidR="007D6E13">
        <w:rPr>
          <w:rFonts w:eastAsia="標楷體" w:hint="eastAsia"/>
          <w:color w:val="000000" w:themeColor="text1"/>
          <w:kern w:val="0"/>
          <w:sz w:val="28"/>
          <w:szCs w:val="28"/>
        </w:rPr>
        <w:t>30.1</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Pr="003C6E0A">
        <w:rPr>
          <w:rFonts w:eastAsia="標楷體"/>
          <w:color w:val="000000" w:themeColor="text1"/>
          <w:kern w:val="0"/>
          <w:sz w:val="28"/>
          <w:szCs w:val="28"/>
        </w:rPr>
        <w:t>2</w:t>
      </w:r>
      <w:r w:rsidR="007D6E13">
        <w:rPr>
          <w:rFonts w:eastAsia="標楷體" w:hint="eastAsia"/>
          <w:color w:val="000000" w:themeColor="text1"/>
          <w:kern w:val="0"/>
          <w:sz w:val="28"/>
          <w:szCs w:val="28"/>
        </w:rPr>
        <w:t>3.4</w:t>
      </w:r>
      <w:r w:rsidRPr="003C6E0A">
        <w:rPr>
          <w:rFonts w:eastAsia="標楷體"/>
          <w:color w:val="000000" w:themeColor="text1"/>
          <w:kern w:val="0"/>
          <w:sz w:val="28"/>
          <w:szCs w:val="28"/>
        </w:rPr>
        <w:t>%</w:t>
      </w:r>
      <w:r w:rsidRPr="003C6E0A">
        <w:rPr>
          <w:rFonts w:eastAsia="標楷體"/>
          <w:color w:val="000000" w:themeColor="text1"/>
          <w:kern w:val="0"/>
          <w:sz w:val="28"/>
          <w:szCs w:val="28"/>
        </w:rPr>
        <w:t>，較上年同月</w:t>
      </w:r>
      <w:r w:rsidR="00226F24">
        <w:rPr>
          <w:rFonts w:eastAsia="標楷體" w:hint="eastAsia"/>
          <w:color w:val="000000" w:themeColor="text1"/>
          <w:kern w:val="0"/>
          <w:sz w:val="28"/>
          <w:szCs w:val="28"/>
        </w:rPr>
        <w:t>減少</w:t>
      </w:r>
      <w:r w:rsidR="00226F24">
        <w:rPr>
          <w:rFonts w:eastAsia="標楷體" w:hint="eastAsia"/>
          <w:color w:val="000000" w:themeColor="text1"/>
          <w:kern w:val="0"/>
          <w:sz w:val="28"/>
          <w:szCs w:val="28"/>
        </w:rPr>
        <w:t>0.2</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及</w:t>
      </w:r>
      <w:r w:rsidR="00226F24">
        <w:rPr>
          <w:rFonts w:eastAsia="標楷體" w:hint="eastAsia"/>
          <w:color w:val="000000" w:themeColor="text1"/>
          <w:kern w:val="0"/>
          <w:sz w:val="28"/>
          <w:szCs w:val="28"/>
        </w:rPr>
        <w:t>16.9</w:t>
      </w:r>
      <w:r w:rsidRPr="003C6E0A">
        <w:rPr>
          <w:rFonts w:eastAsia="標楷體"/>
          <w:color w:val="000000" w:themeColor="text1"/>
          <w:kern w:val="0"/>
          <w:sz w:val="28"/>
          <w:szCs w:val="28"/>
        </w:rPr>
        <w:t>%</w:t>
      </w:r>
      <w:r w:rsidR="00226F24">
        <w:rPr>
          <w:rFonts w:eastAsia="標楷體" w:hint="eastAsia"/>
          <w:color w:val="000000" w:themeColor="text1"/>
          <w:kern w:val="0"/>
          <w:sz w:val="28"/>
          <w:szCs w:val="28"/>
        </w:rPr>
        <w:t>，</w:t>
      </w:r>
      <w:r w:rsidRPr="003C6E0A">
        <w:rPr>
          <w:rFonts w:eastAsia="標楷體"/>
          <w:color w:val="000000" w:themeColor="text1"/>
          <w:kern w:val="0"/>
          <w:sz w:val="28"/>
          <w:szCs w:val="28"/>
        </w:rPr>
        <w:t>歐洲及日本</w:t>
      </w:r>
      <w:r w:rsidR="004644EF">
        <w:rPr>
          <w:rFonts w:eastAsia="標楷體" w:hint="eastAsia"/>
          <w:color w:val="000000" w:themeColor="text1"/>
          <w:kern w:val="0"/>
          <w:sz w:val="28"/>
          <w:szCs w:val="28"/>
        </w:rPr>
        <w:t>亦</w:t>
      </w:r>
      <w:r w:rsidRPr="003C6E0A">
        <w:rPr>
          <w:rFonts w:eastAsia="標楷體"/>
          <w:color w:val="000000" w:themeColor="text1"/>
          <w:kern w:val="0"/>
          <w:sz w:val="28"/>
          <w:szCs w:val="28"/>
        </w:rPr>
        <w:t>分別</w:t>
      </w:r>
      <w:r w:rsidR="00226F24">
        <w:rPr>
          <w:rFonts w:eastAsia="標楷體" w:hint="eastAsia"/>
          <w:color w:val="000000" w:themeColor="text1"/>
          <w:kern w:val="0"/>
          <w:sz w:val="28"/>
          <w:szCs w:val="28"/>
        </w:rPr>
        <w:t>減少</w:t>
      </w:r>
      <w:r w:rsidR="00226F24">
        <w:rPr>
          <w:rFonts w:eastAsia="標楷體" w:hint="eastAsia"/>
          <w:color w:val="000000" w:themeColor="text1"/>
          <w:kern w:val="0"/>
          <w:sz w:val="28"/>
          <w:szCs w:val="28"/>
        </w:rPr>
        <w:t>17.0</w:t>
      </w:r>
      <w:r w:rsidRPr="003C6E0A">
        <w:rPr>
          <w:rFonts w:eastAsia="標楷體"/>
          <w:color w:val="000000" w:themeColor="text1"/>
          <w:kern w:val="0"/>
          <w:sz w:val="28"/>
          <w:szCs w:val="28"/>
        </w:rPr>
        <w:t>%</w:t>
      </w:r>
      <w:r w:rsidRPr="003C6E0A">
        <w:rPr>
          <w:rFonts w:eastAsia="標楷體"/>
          <w:color w:val="000000" w:themeColor="text1"/>
          <w:kern w:val="0"/>
          <w:sz w:val="28"/>
          <w:szCs w:val="28"/>
        </w:rPr>
        <w:t>及</w:t>
      </w:r>
      <w:r w:rsidR="00226F24">
        <w:rPr>
          <w:rFonts w:eastAsia="標楷體" w:hint="eastAsia"/>
          <w:color w:val="000000" w:themeColor="text1"/>
          <w:kern w:val="0"/>
          <w:sz w:val="28"/>
          <w:szCs w:val="28"/>
        </w:rPr>
        <w:t>11.3</w:t>
      </w:r>
      <w:r w:rsidRPr="003C6E0A">
        <w:rPr>
          <w:rFonts w:eastAsia="標楷體"/>
          <w:color w:val="000000" w:themeColor="text1"/>
          <w:kern w:val="0"/>
          <w:sz w:val="28"/>
          <w:szCs w:val="28"/>
        </w:rPr>
        <w:t>%</w:t>
      </w:r>
      <w:r w:rsidR="004644EF">
        <w:rPr>
          <w:rFonts w:eastAsia="標楷體" w:hint="eastAsia"/>
          <w:color w:val="000000" w:themeColor="text1"/>
          <w:kern w:val="0"/>
          <w:sz w:val="28"/>
          <w:szCs w:val="28"/>
        </w:rPr>
        <w:t>，</w:t>
      </w:r>
      <w:r w:rsidR="004644EF" w:rsidRPr="003C6E0A">
        <w:rPr>
          <w:rFonts w:eastAsia="標楷體"/>
          <w:color w:val="000000" w:themeColor="text1"/>
          <w:kern w:val="0"/>
          <w:sz w:val="28"/>
          <w:szCs w:val="28"/>
        </w:rPr>
        <w:t>東協</w:t>
      </w:r>
      <w:r w:rsidR="004644EF">
        <w:rPr>
          <w:rFonts w:eastAsia="標楷體" w:hint="eastAsia"/>
          <w:color w:val="000000" w:themeColor="text1"/>
          <w:kern w:val="0"/>
          <w:sz w:val="28"/>
          <w:szCs w:val="28"/>
        </w:rPr>
        <w:t>則</w:t>
      </w:r>
      <w:r w:rsidR="004644EF" w:rsidRPr="003C6E0A">
        <w:rPr>
          <w:rFonts w:eastAsia="標楷體"/>
          <w:color w:val="000000" w:themeColor="text1"/>
          <w:kern w:val="0"/>
          <w:sz w:val="28"/>
          <w:szCs w:val="28"/>
        </w:rPr>
        <w:t>增加</w:t>
      </w:r>
      <w:r w:rsidR="004644EF">
        <w:rPr>
          <w:rFonts w:eastAsia="標楷體" w:hint="eastAsia"/>
          <w:color w:val="000000" w:themeColor="text1"/>
          <w:kern w:val="0"/>
          <w:sz w:val="28"/>
          <w:szCs w:val="28"/>
        </w:rPr>
        <w:t>22.7%</w:t>
      </w:r>
      <w:r w:rsidRPr="003C6E0A">
        <w:rPr>
          <w:rFonts w:eastAsia="標楷體"/>
          <w:color w:val="000000" w:themeColor="text1"/>
          <w:kern w:val="0"/>
          <w:sz w:val="28"/>
          <w:szCs w:val="28"/>
        </w:rPr>
        <w:t>。</w:t>
      </w:r>
      <w:r w:rsidR="00931F5A" w:rsidRPr="003C6E0A">
        <w:rPr>
          <w:rFonts w:eastAsia="標楷體"/>
          <w:color w:val="000000" w:themeColor="text1"/>
          <w:sz w:val="22"/>
          <w:szCs w:val="22"/>
        </w:rPr>
        <w:br w:type="page"/>
      </w:r>
    </w:p>
    <w:p w14:paraId="78280D3E" w14:textId="77777777" w:rsidR="00931F5A" w:rsidRPr="003C6E0A" w:rsidRDefault="00931F5A" w:rsidP="00931F5A">
      <w:pPr>
        <w:snapToGrid w:val="0"/>
        <w:spacing w:line="300" w:lineRule="auto"/>
        <w:jc w:val="center"/>
        <w:rPr>
          <w:rFonts w:eastAsia="標楷體"/>
          <w:b/>
          <w:bCs/>
          <w:color w:val="000000" w:themeColor="text1"/>
          <w:sz w:val="28"/>
        </w:rPr>
      </w:pPr>
      <w:r w:rsidRPr="003C6E0A">
        <w:rPr>
          <w:rFonts w:eastAsia="標楷體"/>
          <w:b/>
          <w:bCs/>
          <w:color w:val="000000" w:themeColor="text1"/>
          <w:sz w:val="28"/>
        </w:rPr>
        <w:lastRenderedPageBreak/>
        <w:t>表</w:t>
      </w:r>
      <w:r w:rsidRPr="003C6E0A">
        <w:rPr>
          <w:rFonts w:eastAsia="標楷體"/>
          <w:b/>
          <w:bCs/>
          <w:color w:val="000000" w:themeColor="text1"/>
          <w:sz w:val="28"/>
        </w:rPr>
        <w:t xml:space="preserve"> 2-5-3</w:t>
      </w:r>
      <w:r w:rsidRPr="003C6E0A">
        <w:rPr>
          <w:rFonts w:eastAsia="標楷體"/>
          <w:b/>
          <w:bCs/>
          <w:color w:val="000000" w:themeColor="text1"/>
          <w:sz w:val="28"/>
        </w:rPr>
        <w:t xml:space="preserve">　外銷訂單海外生產比重</w:t>
      </w:r>
    </w:p>
    <w:p w14:paraId="33910D64" w14:textId="77777777" w:rsidR="00931F5A" w:rsidRPr="003C6E0A" w:rsidRDefault="00931F5A" w:rsidP="00931F5A">
      <w:pPr>
        <w:ind w:rightChars="58" w:right="139"/>
        <w:jc w:val="right"/>
        <w:rPr>
          <w:rFonts w:eastAsia="標楷體"/>
          <w:color w:val="000000" w:themeColor="text1"/>
          <w:sz w:val="28"/>
        </w:rPr>
      </w:pPr>
      <w:r w:rsidRPr="003C6E0A">
        <w:rPr>
          <w:rFonts w:eastAsia="標楷體"/>
          <w:color w:val="000000" w:themeColor="text1"/>
          <w:spacing w:val="-20"/>
        </w:rPr>
        <w:t>單位：</w:t>
      </w:r>
      <w:r w:rsidRPr="003C6E0A">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93143B" w:rsidRPr="003C6E0A" w14:paraId="01EECC22" w14:textId="77777777" w:rsidTr="00995F09">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4FA64B1E"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9C8B00"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8D60C8"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6B411"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F6E117"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26254B"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14:paraId="34718457" w14:textId="77777777" w:rsidR="0093143B" w:rsidRPr="003C6E0A" w:rsidRDefault="0093143B" w:rsidP="00995F09">
            <w:pPr>
              <w:snapToGrid w:val="0"/>
              <w:spacing w:line="300" w:lineRule="exact"/>
              <w:ind w:left="28" w:right="-40"/>
              <w:jc w:val="center"/>
              <w:rPr>
                <w:rFonts w:eastAsia="標楷體"/>
                <w:color w:val="000000" w:themeColor="text1"/>
              </w:rPr>
            </w:pPr>
            <w:r w:rsidRPr="003C6E0A">
              <w:rPr>
                <w:rFonts w:eastAsia="標楷體"/>
                <w:color w:val="000000" w:themeColor="text1"/>
              </w:rPr>
              <w:t>化學品</w:t>
            </w:r>
          </w:p>
        </w:tc>
      </w:tr>
      <w:tr w:rsidR="0093143B" w:rsidRPr="003C6E0A" w14:paraId="56CD7420" w14:textId="77777777" w:rsidTr="00995F09">
        <w:trPr>
          <w:trHeight w:val="86"/>
          <w:jc w:val="center"/>
        </w:trPr>
        <w:tc>
          <w:tcPr>
            <w:tcW w:w="1969" w:type="dxa"/>
            <w:tcBorders>
              <w:top w:val="nil"/>
              <w:left w:val="nil"/>
              <w:bottom w:val="nil"/>
              <w:right w:val="single" w:sz="4" w:space="0" w:color="auto"/>
            </w:tcBorders>
            <w:hideMark/>
          </w:tcPr>
          <w:p w14:paraId="4119F59D" w14:textId="77777777" w:rsidR="0093143B" w:rsidRPr="003C6E0A" w:rsidRDefault="0093143B" w:rsidP="00995F09">
            <w:pPr>
              <w:snapToGrid w:val="0"/>
              <w:spacing w:line="400" w:lineRule="exact"/>
              <w:ind w:right="240" w:firstLineChars="50" w:firstLine="120"/>
              <w:jc w:val="both"/>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708" w:type="dxa"/>
            <w:tcBorders>
              <w:top w:val="nil"/>
              <w:left w:val="nil"/>
              <w:bottom w:val="nil"/>
              <w:right w:val="nil"/>
            </w:tcBorders>
            <w:vAlign w:val="bottom"/>
          </w:tcPr>
          <w:p w14:paraId="1BF069E5"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53.5</w:t>
            </w:r>
          </w:p>
        </w:tc>
        <w:tc>
          <w:tcPr>
            <w:tcW w:w="1134" w:type="dxa"/>
            <w:tcBorders>
              <w:top w:val="nil"/>
              <w:left w:val="nil"/>
              <w:bottom w:val="nil"/>
              <w:right w:val="nil"/>
            </w:tcBorders>
            <w:vAlign w:val="bottom"/>
          </w:tcPr>
          <w:p w14:paraId="711B493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93.6</w:t>
            </w:r>
          </w:p>
        </w:tc>
        <w:tc>
          <w:tcPr>
            <w:tcW w:w="1134" w:type="dxa"/>
            <w:tcBorders>
              <w:top w:val="nil"/>
              <w:left w:val="nil"/>
              <w:bottom w:val="nil"/>
              <w:right w:val="nil"/>
            </w:tcBorders>
            <w:vAlign w:val="bottom"/>
          </w:tcPr>
          <w:p w14:paraId="3ED4805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74.6</w:t>
            </w:r>
          </w:p>
        </w:tc>
        <w:tc>
          <w:tcPr>
            <w:tcW w:w="1134" w:type="dxa"/>
            <w:tcBorders>
              <w:top w:val="nil"/>
              <w:left w:val="nil"/>
              <w:bottom w:val="nil"/>
              <w:right w:val="nil"/>
            </w:tcBorders>
            <w:vAlign w:val="bottom"/>
          </w:tcPr>
          <w:p w14:paraId="794CA72D"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45.5</w:t>
            </w:r>
          </w:p>
        </w:tc>
        <w:tc>
          <w:tcPr>
            <w:tcW w:w="1134" w:type="dxa"/>
            <w:tcBorders>
              <w:top w:val="nil"/>
              <w:left w:val="nil"/>
              <w:bottom w:val="nil"/>
              <w:right w:val="nil"/>
            </w:tcBorders>
            <w:vAlign w:val="bottom"/>
          </w:tcPr>
          <w:p w14:paraId="0CB6692E"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45.7</w:t>
            </w:r>
          </w:p>
        </w:tc>
        <w:tc>
          <w:tcPr>
            <w:tcW w:w="976" w:type="dxa"/>
            <w:tcBorders>
              <w:top w:val="nil"/>
              <w:left w:val="nil"/>
              <w:bottom w:val="nil"/>
              <w:right w:val="nil"/>
            </w:tcBorders>
            <w:vAlign w:val="bottom"/>
          </w:tcPr>
          <w:p w14:paraId="4CEDB88A"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17.1</w:t>
            </w:r>
          </w:p>
        </w:tc>
      </w:tr>
      <w:tr w:rsidR="0093143B" w:rsidRPr="003C6E0A" w14:paraId="72FD8701" w14:textId="77777777" w:rsidTr="00995F09">
        <w:trPr>
          <w:trHeight w:val="86"/>
          <w:jc w:val="center"/>
        </w:trPr>
        <w:tc>
          <w:tcPr>
            <w:tcW w:w="1969" w:type="dxa"/>
            <w:tcBorders>
              <w:top w:val="nil"/>
              <w:left w:val="nil"/>
              <w:bottom w:val="nil"/>
              <w:right w:val="single" w:sz="4" w:space="0" w:color="auto"/>
            </w:tcBorders>
            <w:hideMark/>
          </w:tcPr>
          <w:p w14:paraId="22ECE258" w14:textId="77777777" w:rsidR="0093143B" w:rsidRPr="003C6E0A" w:rsidRDefault="0093143B" w:rsidP="00995F09">
            <w:pPr>
              <w:snapToGrid w:val="0"/>
              <w:spacing w:line="400" w:lineRule="exact"/>
              <w:ind w:right="240" w:firstLineChars="50" w:firstLine="120"/>
              <w:jc w:val="both"/>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708" w:type="dxa"/>
            <w:tcBorders>
              <w:top w:val="nil"/>
              <w:left w:val="nil"/>
              <w:bottom w:val="nil"/>
              <w:right w:val="nil"/>
            </w:tcBorders>
            <w:vAlign w:val="bottom"/>
          </w:tcPr>
          <w:p w14:paraId="74B400F7"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52.4</w:t>
            </w:r>
          </w:p>
        </w:tc>
        <w:tc>
          <w:tcPr>
            <w:tcW w:w="1134" w:type="dxa"/>
            <w:tcBorders>
              <w:top w:val="nil"/>
              <w:left w:val="nil"/>
              <w:bottom w:val="nil"/>
              <w:right w:val="nil"/>
            </w:tcBorders>
            <w:vAlign w:val="bottom"/>
          </w:tcPr>
          <w:p w14:paraId="3895EA02"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94.0</w:t>
            </w:r>
          </w:p>
        </w:tc>
        <w:tc>
          <w:tcPr>
            <w:tcW w:w="1134" w:type="dxa"/>
            <w:tcBorders>
              <w:top w:val="nil"/>
              <w:left w:val="nil"/>
              <w:bottom w:val="nil"/>
              <w:right w:val="nil"/>
            </w:tcBorders>
            <w:vAlign w:val="bottom"/>
          </w:tcPr>
          <w:p w14:paraId="6A3F2651"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74.4</w:t>
            </w:r>
          </w:p>
        </w:tc>
        <w:tc>
          <w:tcPr>
            <w:tcW w:w="1134" w:type="dxa"/>
            <w:tcBorders>
              <w:top w:val="nil"/>
              <w:left w:val="nil"/>
              <w:bottom w:val="nil"/>
              <w:right w:val="nil"/>
            </w:tcBorders>
            <w:vAlign w:val="bottom"/>
          </w:tcPr>
          <w:p w14:paraId="13ADD83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44.9</w:t>
            </w:r>
          </w:p>
        </w:tc>
        <w:tc>
          <w:tcPr>
            <w:tcW w:w="1134" w:type="dxa"/>
            <w:tcBorders>
              <w:top w:val="nil"/>
              <w:left w:val="nil"/>
              <w:bottom w:val="nil"/>
              <w:right w:val="nil"/>
            </w:tcBorders>
            <w:vAlign w:val="bottom"/>
          </w:tcPr>
          <w:p w14:paraId="0F4D0B01"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43.1</w:t>
            </w:r>
          </w:p>
        </w:tc>
        <w:tc>
          <w:tcPr>
            <w:tcW w:w="976" w:type="dxa"/>
            <w:tcBorders>
              <w:top w:val="nil"/>
              <w:left w:val="nil"/>
              <w:bottom w:val="nil"/>
              <w:right w:val="nil"/>
            </w:tcBorders>
            <w:vAlign w:val="bottom"/>
          </w:tcPr>
          <w:p w14:paraId="19ABE85A"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14.8</w:t>
            </w:r>
          </w:p>
        </w:tc>
      </w:tr>
      <w:tr w:rsidR="0093143B" w:rsidRPr="003C6E0A" w14:paraId="02E07A5A" w14:textId="77777777" w:rsidTr="00995F09">
        <w:trPr>
          <w:trHeight w:val="86"/>
          <w:jc w:val="center"/>
        </w:trPr>
        <w:tc>
          <w:tcPr>
            <w:tcW w:w="1969" w:type="dxa"/>
            <w:tcBorders>
              <w:top w:val="nil"/>
              <w:left w:val="nil"/>
              <w:bottom w:val="nil"/>
              <w:right w:val="single" w:sz="4" w:space="0" w:color="auto"/>
            </w:tcBorders>
          </w:tcPr>
          <w:p w14:paraId="0331280E" w14:textId="77777777" w:rsidR="0093143B" w:rsidRPr="003C6E0A" w:rsidRDefault="0093143B" w:rsidP="00995F09">
            <w:pPr>
              <w:snapToGrid w:val="0"/>
              <w:spacing w:line="400" w:lineRule="exact"/>
              <w:ind w:right="240" w:firstLineChars="50" w:firstLine="120"/>
              <w:jc w:val="both"/>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708" w:type="dxa"/>
            <w:tcBorders>
              <w:top w:val="nil"/>
              <w:left w:val="nil"/>
              <w:bottom w:val="nil"/>
              <w:right w:val="nil"/>
            </w:tcBorders>
            <w:vAlign w:val="bottom"/>
          </w:tcPr>
          <w:p w14:paraId="0FDA49C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52.6</w:t>
            </w:r>
          </w:p>
        </w:tc>
        <w:tc>
          <w:tcPr>
            <w:tcW w:w="1134" w:type="dxa"/>
            <w:tcBorders>
              <w:top w:val="nil"/>
              <w:left w:val="nil"/>
              <w:bottom w:val="nil"/>
              <w:right w:val="nil"/>
            </w:tcBorders>
            <w:vAlign w:val="bottom"/>
          </w:tcPr>
          <w:p w14:paraId="444CFC9C"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91.8</w:t>
            </w:r>
          </w:p>
        </w:tc>
        <w:tc>
          <w:tcPr>
            <w:tcW w:w="1134" w:type="dxa"/>
            <w:tcBorders>
              <w:top w:val="nil"/>
              <w:left w:val="nil"/>
              <w:bottom w:val="nil"/>
              <w:right w:val="nil"/>
            </w:tcBorders>
            <w:vAlign w:val="bottom"/>
          </w:tcPr>
          <w:p w14:paraId="5883C8A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75.2</w:t>
            </w:r>
          </w:p>
        </w:tc>
        <w:tc>
          <w:tcPr>
            <w:tcW w:w="1134" w:type="dxa"/>
            <w:tcBorders>
              <w:top w:val="nil"/>
              <w:left w:val="nil"/>
              <w:bottom w:val="nil"/>
              <w:right w:val="nil"/>
            </w:tcBorders>
            <w:vAlign w:val="bottom"/>
          </w:tcPr>
          <w:p w14:paraId="52B6BD83"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45.0</w:t>
            </w:r>
          </w:p>
        </w:tc>
        <w:tc>
          <w:tcPr>
            <w:tcW w:w="1134" w:type="dxa"/>
            <w:tcBorders>
              <w:top w:val="nil"/>
              <w:left w:val="nil"/>
              <w:bottom w:val="nil"/>
              <w:right w:val="nil"/>
            </w:tcBorders>
            <w:vAlign w:val="bottom"/>
          </w:tcPr>
          <w:p w14:paraId="47911F8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42.0</w:t>
            </w:r>
          </w:p>
        </w:tc>
        <w:tc>
          <w:tcPr>
            <w:tcW w:w="976" w:type="dxa"/>
            <w:tcBorders>
              <w:top w:val="nil"/>
              <w:left w:val="nil"/>
              <w:bottom w:val="nil"/>
              <w:right w:val="nil"/>
            </w:tcBorders>
            <w:vAlign w:val="bottom"/>
          </w:tcPr>
          <w:p w14:paraId="25748A0A"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13.6</w:t>
            </w:r>
          </w:p>
        </w:tc>
      </w:tr>
      <w:tr w:rsidR="0093143B" w:rsidRPr="003C6E0A" w14:paraId="44886FD1" w14:textId="77777777" w:rsidTr="00995F09">
        <w:trPr>
          <w:trHeight w:val="86"/>
          <w:jc w:val="center"/>
        </w:trPr>
        <w:tc>
          <w:tcPr>
            <w:tcW w:w="1969" w:type="dxa"/>
            <w:tcBorders>
              <w:top w:val="nil"/>
              <w:left w:val="nil"/>
              <w:bottom w:val="nil"/>
              <w:right w:val="single" w:sz="4" w:space="0" w:color="auto"/>
            </w:tcBorders>
          </w:tcPr>
          <w:p w14:paraId="78C28491" w14:textId="77777777" w:rsidR="0093143B" w:rsidRPr="003C6E0A" w:rsidRDefault="0093143B" w:rsidP="00995F09">
            <w:pPr>
              <w:snapToGrid w:val="0"/>
              <w:spacing w:line="400" w:lineRule="exact"/>
              <w:ind w:right="240" w:firstLineChars="50" w:firstLine="120"/>
              <w:jc w:val="both"/>
              <w:rPr>
                <w:rFonts w:eastAsia="標楷體"/>
                <w:b/>
                <w:bCs/>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708" w:type="dxa"/>
            <w:tcBorders>
              <w:top w:val="nil"/>
              <w:left w:val="nil"/>
              <w:bottom w:val="nil"/>
              <w:right w:val="nil"/>
            </w:tcBorders>
            <w:vAlign w:val="center"/>
          </w:tcPr>
          <w:p w14:paraId="59649F85"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54.0</w:t>
            </w:r>
          </w:p>
        </w:tc>
        <w:tc>
          <w:tcPr>
            <w:tcW w:w="1134" w:type="dxa"/>
            <w:tcBorders>
              <w:top w:val="nil"/>
              <w:left w:val="nil"/>
              <w:bottom w:val="nil"/>
              <w:right w:val="nil"/>
            </w:tcBorders>
            <w:vAlign w:val="center"/>
          </w:tcPr>
          <w:p w14:paraId="044890D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91.0</w:t>
            </w:r>
          </w:p>
        </w:tc>
        <w:tc>
          <w:tcPr>
            <w:tcW w:w="1134" w:type="dxa"/>
            <w:tcBorders>
              <w:top w:val="nil"/>
              <w:left w:val="nil"/>
              <w:bottom w:val="nil"/>
              <w:right w:val="nil"/>
            </w:tcBorders>
            <w:vAlign w:val="center"/>
          </w:tcPr>
          <w:p w14:paraId="6EE9C55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74.7</w:t>
            </w:r>
          </w:p>
        </w:tc>
        <w:tc>
          <w:tcPr>
            <w:tcW w:w="1134" w:type="dxa"/>
            <w:tcBorders>
              <w:top w:val="nil"/>
              <w:left w:val="nil"/>
              <w:bottom w:val="nil"/>
              <w:right w:val="nil"/>
            </w:tcBorders>
            <w:vAlign w:val="center"/>
          </w:tcPr>
          <w:p w14:paraId="1945C6F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43.1</w:t>
            </w:r>
          </w:p>
        </w:tc>
        <w:tc>
          <w:tcPr>
            <w:tcW w:w="1134" w:type="dxa"/>
            <w:tcBorders>
              <w:top w:val="nil"/>
              <w:left w:val="nil"/>
              <w:bottom w:val="nil"/>
              <w:right w:val="nil"/>
            </w:tcBorders>
            <w:vAlign w:val="center"/>
          </w:tcPr>
          <w:p w14:paraId="24EF02DE"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42.6</w:t>
            </w:r>
          </w:p>
        </w:tc>
        <w:tc>
          <w:tcPr>
            <w:tcW w:w="976" w:type="dxa"/>
            <w:tcBorders>
              <w:top w:val="nil"/>
              <w:left w:val="nil"/>
              <w:bottom w:val="nil"/>
              <w:right w:val="nil"/>
            </w:tcBorders>
            <w:vAlign w:val="center"/>
          </w:tcPr>
          <w:p w14:paraId="004DD246"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10.2</w:t>
            </w:r>
          </w:p>
        </w:tc>
      </w:tr>
      <w:tr w:rsidR="0093143B" w:rsidRPr="003C6E0A" w14:paraId="3C1713E9" w14:textId="77777777" w:rsidTr="00995F09">
        <w:trPr>
          <w:trHeight w:val="86"/>
          <w:jc w:val="center"/>
        </w:trPr>
        <w:tc>
          <w:tcPr>
            <w:tcW w:w="1969" w:type="dxa"/>
            <w:tcBorders>
              <w:top w:val="nil"/>
              <w:left w:val="nil"/>
              <w:bottom w:val="nil"/>
              <w:right w:val="single" w:sz="4" w:space="0" w:color="auto"/>
            </w:tcBorders>
          </w:tcPr>
          <w:p w14:paraId="41367B18" w14:textId="77777777" w:rsidR="0093143B" w:rsidRPr="003C6E0A" w:rsidRDefault="0093143B" w:rsidP="00995F09">
            <w:pPr>
              <w:snapToGrid w:val="0"/>
              <w:spacing w:line="400" w:lineRule="exact"/>
              <w:ind w:right="277" w:firstLineChars="50" w:firstLine="120"/>
              <w:jc w:val="both"/>
              <w:rPr>
                <w:rFonts w:eastAsia="標楷體"/>
                <w:b/>
                <w:bCs/>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708" w:type="dxa"/>
            <w:tcBorders>
              <w:top w:val="nil"/>
              <w:left w:val="nil"/>
              <w:bottom w:val="nil"/>
              <w:right w:val="nil"/>
            </w:tcBorders>
            <w:vAlign w:val="center"/>
          </w:tcPr>
          <w:p w14:paraId="621D2B99"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51.6</w:t>
            </w:r>
          </w:p>
        </w:tc>
        <w:tc>
          <w:tcPr>
            <w:tcW w:w="1134" w:type="dxa"/>
            <w:tcBorders>
              <w:top w:val="nil"/>
              <w:left w:val="nil"/>
              <w:bottom w:val="nil"/>
              <w:right w:val="nil"/>
            </w:tcBorders>
            <w:vAlign w:val="center"/>
          </w:tcPr>
          <w:p w14:paraId="141E6B4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90.3</w:t>
            </w:r>
          </w:p>
        </w:tc>
        <w:tc>
          <w:tcPr>
            <w:tcW w:w="1134" w:type="dxa"/>
            <w:tcBorders>
              <w:top w:val="nil"/>
              <w:left w:val="nil"/>
              <w:bottom w:val="nil"/>
              <w:right w:val="nil"/>
            </w:tcBorders>
            <w:vAlign w:val="center"/>
          </w:tcPr>
          <w:p w14:paraId="6E06E67F"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71.7</w:t>
            </w:r>
          </w:p>
        </w:tc>
        <w:tc>
          <w:tcPr>
            <w:tcW w:w="1134" w:type="dxa"/>
            <w:tcBorders>
              <w:top w:val="nil"/>
              <w:left w:val="nil"/>
              <w:bottom w:val="nil"/>
              <w:right w:val="nil"/>
            </w:tcBorders>
            <w:vAlign w:val="center"/>
          </w:tcPr>
          <w:p w14:paraId="19C59691"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43.0</w:t>
            </w:r>
          </w:p>
        </w:tc>
        <w:tc>
          <w:tcPr>
            <w:tcW w:w="1134" w:type="dxa"/>
            <w:tcBorders>
              <w:top w:val="nil"/>
              <w:left w:val="nil"/>
              <w:bottom w:val="nil"/>
              <w:right w:val="nil"/>
            </w:tcBorders>
            <w:vAlign w:val="center"/>
          </w:tcPr>
          <w:p w14:paraId="4C2DF8E4"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45.4</w:t>
            </w:r>
          </w:p>
        </w:tc>
        <w:tc>
          <w:tcPr>
            <w:tcW w:w="976" w:type="dxa"/>
            <w:tcBorders>
              <w:top w:val="nil"/>
              <w:left w:val="nil"/>
              <w:bottom w:val="nil"/>
              <w:right w:val="nil"/>
            </w:tcBorders>
            <w:vAlign w:val="center"/>
          </w:tcPr>
          <w:p w14:paraId="1AB20FDB" w14:textId="77777777" w:rsidR="0093143B" w:rsidRPr="003C6E0A" w:rsidRDefault="0093143B" w:rsidP="00995F09">
            <w:pPr>
              <w:jc w:val="center"/>
              <w:rPr>
                <w:rFonts w:eastAsia="標楷體"/>
                <w:b/>
                <w:color w:val="000000" w:themeColor="text1"/>
                <w:szCs w:val="20"/>
              </w:rPr>
            </w:pPr>
            <w:r w:rsidRPr="003C6E0A">
              <w:rPr>
                <w:rFonts w:eastAsia="標楷體"/>
                <w:b/>
                <w:color w:val="000000" w:themeColor="text1"/>
                <w:szCs w:val="20"/>
              </w:rPr>
              <w:t>9.2</w:t>
            </w:r>
          </w:p>
        </w:tc>
      </w:tr>
      <w:tr w:rsidR="0093143B" w:rsidRPr="003C6E0A" w14:paraId="1CC48DD2" w14:textId="77777777" w:rsidTr="00995F09">
        <w:trPr>
          <w:trHeight w:val="86"/>
          <w:jc w:val="center"/>
        </w:trPr>
        <w:tc>
          <w:tcPr>
            <w:tcW w:w="1969" w:type="dxa"/>
            <w:tcBorders>
              <w:top w:val="nil"/>
              <w:left w:val="nil"/>
              <w:bottom w:val="nil"/>
              <w:right w:val="single" w:sz="4" w:space="0" w:color="auto"/>
            </w:tcBorders>
          </w:tcPr>
          <w:p w14:paraId="626953D0"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708" w:type="dxa"/>
            <w:tcBorders>
              <w:top w:val="nil"/>
              <w:left w:val="nil"/>
              <w:bottom w:val="nil"/>
              <w:right w:val="nil"/>
            </w:tcBorders>
            <w:vAlign w:val="center"/>
          </w:tcPr>
          <w:p w14:paraId="7DC1380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51.4</w:t>
            </w:r>
          </w:p>
        </w:tc>
        <w:tc>
          <w:tcPr>
            <w:tcW w:w="1134" w:type="dxa"/>
            <w:tcBorders>
              <w:top w:val="nil"/>
              <w:left w:val="nil"/>
              <w:bottom w:val="nil"/>
              <w:right w:val="nil"/>
            </w:tcBorders>
            <w:vAlign w:val="center"/>
          </w:tcPr>
          <w:p w14:paraId="788EC90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90.5</w:t>
            </w:r>
          </w:p>
        </w:tc>
        <w:tc>
          <w:tcPr>
            <w:tcW w:w="1134" w:type="dxa"/>
            <w:tcBorders>
              <w:top w:val="nil"/>
              <w:left w:val="nil"/>
              <w:bottom w:val="nil"/>
              <w:right w:val="nil"/>
            </w:tcBorders>
            <w:vAlign w:val="center"/>
          </w:tcPr>
          <w:p w14:paraId="18C391E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71.1</w:t>
            </w:r>
          </w:p>
        </w:tc>
        <w:tc>
          <w:tcPr>
            <w:tcW w:w="1134" w:type="dxa"/>
            <w:tcBorders>
              <w:top w:val="nil"/>
              <w:left w:val="nil"/>
              <w:bottom w:val="nil"/>
              <w:right w:val="nil"/>
            </w:tcBorders>
            <w:vAlign w:val="center"/>
          </w:tcPr>
          <w:p w14:paraId="21C000FD"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44.5</w:t>
            </w:r>
          </w:p>
        </w:tc>
        <w:tc>
          <w:tcPr>
            <w:tcW w:w="1134" w:type="dxa"/>
            <w:tcBorders>
              <w:top w:val="nil"/>
              <w:left w:val="nil"/>
              <w:bottom w:val="nil"/>
              <w:right w:val="nil"/>
            </w:tcBorders>
            <w:vAlign w:val="center"/>
          </w:tcPr>
          <w:p w14:paraId="5DF2AFB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44.9</w:t>
            </w:r>
          </w:p>
        </w:tc>
        <w:tc>
          <w:tcPr>
            <w:tcW w:w="976" w:type="dxa"/>
            <w:tcBorders>
              <w:top w:val="nil"/>
              <w:left w:val="nil"/>
              <w:bottom w:val="nil"/>
              <w:right w:val="nil"/>
            </w:tcBorders>
            <w:vAlign w:val="center"/>
          </w:tcPr>
          <w:p w14:paraId="424CF0F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8.4</w:t>
            </w:r>
          </w:p>
        </w:tc>
      </w:tr>
      <w:tr w:rsidR="0093143B" w:rsidRPr="003C6E0A" w14:paraId="7317D750" w14:textId="77777777" w:rsidTr="00995F09">
        <w:trPr>
          <w:trHeight w:val="86"/>
          <w:jc w:val="center"/>
        </w:trPr>
        <w:tc>
          <w:tcPr>
            <w:tcW w:w="1969" w:type="dxa"/>
            <w:tcBorders>
              <w:top w:val="nil"/>
              <w:left w:val="nil"/>
              <w:bottom w:val="nil"/>
              <w:right w:val="single" w:sz="4" w:space="0" w:color="auto"/>
            </w:tcBorders>
          </w:tcPr>
          <w:p w14:paraId="3B816836"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5</w:t>
            </w:r>
            <w:r w:rsidRPr="003C6E0A">
              <w:rPr>
                <w:rFonts w:eastAsia="標楷體" w:hint="eastAsia"/>
                <w:color w:val="000000" w:themeColor="text1"/>
              </w:rPr>
              <w:t>月</w:t>
            </w:r>
          </w:p>
        </w:tc>
        <w:tc>
          <w:tcPr>
            <w:tcW w:w="708" w:type="dxa"/>
            <w:tcBorders>
              <w:top w:val="nil"/>
              <w:left w:val="nil"/>
              <w:bottom w:val="nil"/>
              <w:right w:val="nil"/>
            </w:tcBorders>
            <w:vAlign w:val="center"/>
          </w:tcPr>
          <w:p w14:paraId="6E87BEEC"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49.3</w:t>
            </w:r>
          </w:p>
        </w:tc>
        <w:tc>
          <w:tcPr>
            <w:tcW w:w="1134" w:type="dxa"/>
            <w:tcBorders>
              <w:top w:val="nil"/>
              <w:left w:val="nil"/>
              <w:bottom w:val="nil"/>
              <w:right w:val="nil"/>
            </w:tcBorders>
            <w:vAlign w:val="center"/>
          </w:tcPr>
          <w:p w14:paraId="68B465BC"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90.0</w:t>
            </w:r>
          </w:p>
        </w:tc>
        <w:tc>
          <w:tcPr>
            <w:tcW w:w="1134" w:type="dxa"/>
            <w:tcBorders>
              <w:top w:val="nil"/>
              <w:left w:val="nil"/>
              <w:bottom w:val="nil"/>
              <w:right w:val="nil"/>
            </w:tcBorders>
            <w:vAlign w:val="center"/>
          </w:tcPr>
          <w:p w14:paraId="6BAFBCD4"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68.9</w:t>
            </w:r>
          </w:p>
        </w:tc>
        <w:tc>
          <w:tcPr>
            <w:tcW w:w="1134" w:type="dxa"/>
            <w:tcBorders>
              <w:top w:val="nil"/>
              <w:left w:val="nil"/>
              <w:bottom w:val="nil"/>
              <w:right w:val="nil"/>
            </w:tcBorders>
            <w:vAlign w:val="center"/>
          </w:tcPr>
          <w:p w14:paraId="4FEC018F"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42.9</w:t>
            </w:r>
          </w:p>
        </w:tc>
        <w:tc>
          <w:tcPr>
            <w:tcW w:w="1134" w:type="dxa"/>
            <w:tcBorders>
              <w:top w:val="nil"/>
              <w:left w:val="nil"/>
              <w:bottom w:val="nil"/>
              <w:right w:val="nil"/>
            </w:tcBorders>
            <w:vAlign w:val="center"/>
          </w:tcPr>
          <w:p w14:paraId="2C049E0C"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42.1</w:t>
            </w:r>
          </w:p>
        </w:tc>
        <w:tc>
          <w:tcPr>
            <w:tcW w:w="976" w:type="dxa"/>
            <w:tcBorders>
              <w:top w:val="nil"/>
              <w:left w:val="nil"/>
              <w:bottom w:val="nil"/>
              <w:right w:val="nil"/>
            </w:tcBorders>
            <w:vAlign w:val="center"/>
          </w:tcPr>
          <w:p w14:paraId="482FF6B2"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9.5</w:t>
            </w:r>
          </w:p>
        </w:tc>
      </w:tr>
      <w:tr w:rsidR="0093143B" w:rsidRPr="003C6E0A" w14:paraId="113F980C" w14:textId="77777777" w:rsidTr="00995F09">
        <w:trPr>
          <w:trHeight w:val="86"/>
          <w:jc w:val="center"/>
        </w:trPr>
        <w:tc>
          <w:tcPr>
            <w:tcW w:w="1969" w:type="dxa"/>
            <w:tcBorders>
              <w:top w:val="nil"/>
              <w:left w:val="nil"/>
              <w:bottom w:val="nil"/>
              <w:right w:val="single" w:sz="4" w:space="0" w:color="auto"/>
            </w:tcBorders>
          </w:tcPr>
          <w:p w14:paraId="74AC114B"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6</w:t>
            </w:r>
            <w:r w:rsidRPr="003C6E0A">
              <w:rPr>
                <w:rFonts w:eastAsia="標楷體" w:hint="eastAsia"/>
                <w:color w:val="000000" w:themeColor="text1"/>
              </w:rPr>
              <w:t>月</w:t>
            </w:r>
          </w:p>
        </w:tc>
        <w:tc>
          <w:tcPr>
            <w:tcW w:w="708" w:type="dxa"/>
            <w:tcBorders>
              <w:top w:val="nil"/>
              <w:left w:val="nil"/>
              <w:bottom w:val="nil"/>
              <w:right w:val="nil"/>
            </w:tcBorders>
            <w:vAlign w:val="center"/>
          </w:tcPr>
          <w:p w14:paraId="08206668"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48.9</w:t>
            </w:r>
          </w:p>
        </w:tc>
        <w:tc>
          <w:tcPr>
            <w:tcW w:w="1134" w:type="dxa"/>
            <w:tcBorders>
              <w:top w:val="nil"/>
              <w:left w:val="nil"/>
              <w:bottom w:val="nil"/>
              <w:right w:val="nil"/>
            </w:tcBorders>
            <w:vAlign w:val="center"/>
          </w:tcPr>
          <w:p w14:paraId="5E055682"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89.2</w:t>
            </w:r>
          </w:p>
        </w:tc>
        <w:tc>
          <w:tcPr>
            <w:tcW w:w="1134" w:type="dxa"/>
            <w:tcBorders>
              <w:top w:val="nil"/>
              <w:left w:val="nil"/>
              <w:bottom w:val="nil"/>
              <w:right w:val="nil"/>
            </w:tcBorders>
            <w:vAlign w:val="center"/>
          </w:tcPr>
          <w:p w14:paraId="0DD491F2"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67.9</w:t>
            </w:r>
          </w:p>
        </w:tc>
        <w:tc>
          <w:tcPr>
            <w:tcW w:w="1134" w:type="dxa"/>
            <w:tcBorders>
              <w:top w:val="nil"/>
              <w:left w:val="nil"/>
              <w:bottom w:val="nil"/>
              <w:right w:val="nil"/>
            </w:tcBorders>
            <w:vAlign w:val="center"/>
          </w:tcPr>
          <w:p w14:paraId="2EEFA6CA"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41.0</w:t>
            </w:r>
          </w:p>
        </w:tc>
        <w:tc>
          <w:tcPr>
            <w:tcW w:w="1134" w:type="dxa"/>
            <w:tcBorders>
              <w:top w:val="nil"/>
              <w:left w:val="nil"/>
              <w:bottom w:val="nil"/>
              <w:right w:val="nil"/>
            </w:tcBorders>
            <w:vAlign w:val="center"/>
          </w:tcPr>
          <w:p w14:paraId="3ADE5DDD"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44.8</w:t>
            </w:r>
          </w:p>
        </w:tc>
        <w:tc>
          <w:tcPr>
            <w:tcW w:w="976" w:type="dxa"/>
            <w:tcBorders>
              <w:top w:val="nil"/>
              <w:left w:val="nil"/>
              <w:bottom w:val="nil"/>
              <w:right w:val="nil"/>
            </w:tcBorders>
            <w:vAlign w:val="center"/>
          </w:tcPr>
          <w:p w14:paraId="7FC3AFE3" w14:textId="77777777" w:rsidR="0093143B" w:rsidRPr="003C6E0A" w:rsidRDefault="0093143B" w:rsidP="00995F09">
            <w:pPr>
              <w:jc w:val="center"/>
              <w:rPr>
                <w:rFonts w:eastAsia="標楷體"/>
                <w:color w:val="000000" w:themeColor="text1"/>
                <w:szCs w:val="20"/>
              </w:rPr>
            </w:pPr>
            <w:r w:rsidRPr="003C6E0A">
              <w:rPr>
                <w:rFonts w:eastAsia="標楷體"/>
                <w:color w:val="000000" w:themeColor="text1"/>
                <w:szCs w:val="20"/>
              </w:rPr>
              <w:t>9.7</w:t>
            </w:r>
          </w:p>
        </w:tc>
      </w:tr>
      <w:tr w:rsidR="0093143B" w:rsidRPr="003C6E0A" w14:paraId="6232139A" w14:textId="77777777" w:rsidTr="00995F09">
        <w:trPr>
          <w:trHeight w:val="86"/>
          <w:jc w:val="center"/>
        </w:trPr>
        <w:tc>
          <w:tcPr>
            <w:tcW w:w="1969" w:type="dxa"/>
            <w:tcBorders>
              <w:top w:val="nil"/>
              <w:left w:val="nil"/>
              <w:bottom w:val="nil"/>
              <w:right w:val="single" w:sz="4" w:space="0" w:color="auto"/>
            </w:tcBorders>
          </w:tcPr>
          <w:p w14:paraId="4FB8AC25"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708" w:type="dxa"/>
            <w:tcBorders>
              <w:top w:val="nil"/>
              <w:left w:val="nil"/>
              <w:bottom w:val="nil"/>
              <w:right w:val="nil"/>
            </w:tcBorders>
            <w:vAlign w:val="center"/>
          </w:tcPr>
          <w:p w14:paraId="7AB0F29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50.1</w:t>
            </w:r>
          </w:p>
        </w:tc>
        <w:tc>
          <w:tcPr>
            <w:tcW w:w="1134" w:type="dxa"/>
            <w:tcBorders>
              <w:top w:val="nil"/>
              <w:left w:val="nil"/>
              <w:bottom w:val="nil"/>
              <w:right w:val="nil"/>
            </w:tcBorders>
            <w:vAlign w:val="center"/>
          </w:tcPr>
          <w:p w14:paraId="71575AF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89.4</w:t>
            </w:r>
          </w:p>
        </w:tc>
        <w:tc>
          <w:tcPr>
            <w:tcW w:w="1134" w:type="dxa"/>
            <w:tcBorders>
              <w:top w:val="nil"/>
              <w:left w:val="nil"/>
              <w:bottom w:val="nil"/>
              <w:right w:val="nil"/>
            </w:tcBorders>
            <w:vAlign w:val="center"/>
          </w:tcPr>
          <w:p w14:paraId="3F49233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71.6</w:t>
            </w:r>
          </w:p>
        </w:tc>
        <w:tc>
          <w:tcPr>
            <w:tcW w:w="1134" w:type="dxa"/>
            <w:tcBorders>
              <w:top w:val="nil"/>
              <w:left w:val="nil"/>
              <w:bottom w:val="nil"/>
              <w:right w:val="nil"/>
            </w:tcBorders>
            <w:vAlign w:val="center"/>
          </w:tcPr>
          <w:p w14:paraId="73D920C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42.3</w:t>
            </w:r>
          </w:p>
        </w:tc>
        <w:tc>
          <w:tcPr>
            <w:tcW w:w="1134" w:type="dxa"/>
            <w:tcBorders>
              <w:top w:val="nil"/>
              <w:left w:val="nil"/>
              <w:bottom w:val="nil"/>
              <w:right w:val="nil"/>
            </w:tcBorders>
            <w:vAlign w:val="center"/>
          </w:tcPr>
          <w:p w14:paraId="6BCBD27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46.6</w:t>
            </w:r>
          </w:p>
        </w:tc>
        <w:tc>
          <w:tcPr>
            <w:tcW w:w="976" w:type="dxa"/>
            <w:tcBorders>
              <w:top w:val="nil"/>
              <w:left w:val="nil"/>
              <w:bottom w:val="nil"/>
              <w:right w:val="nil"/>
            </w:tcBorders>
            <w:vAlign w:val="center"/>
          </w:tcPr>
          <w:p w14:paraId="05567E2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8.7</w:t>
            </w:r>
          </w:p>
        </w:tc>
      </w:tr>
      <w:tr w:rsidR="0093143B" w:rsidRPr="003C6E0A" w14:paraId="38C564DF" w14:textId="77777777" w:rsidTr="00995F09">
        <w:trPr>
          <w:trHeight w:val="86"/>
          <w:jc w:val="center"/>
        </w:trPr>
        <w:tc>
          <w:tcPr>
            <w:tcW w:w="1969" w:type="dxa"/>
            <w:tcBorders>
              <w:top w:val="nil"/>
              <w:left w:val="nil"/>
              <w:bottom w:val="nil"/>
              <w:right w:val="single" w:sz="4" w:space="0" w:color="auto"/>
            </w:tcBorders>
          </w:tcPr>
          <w:p w14:paraId="3626E3B2"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708" w:type="dxa"/>
            <w:tcBorders>
              <w:top w:val="nil"/>
              <w:left w:val="nil"/>
              <w:bottom w:val="nil"/>
              <w:right w:val="nil"/>
            </w:tcBorders>
            <w:vAlign w:val="center"/>
          </w:tcPr>
          <w:p w14:paraId="0CF9FAF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49.3</w:t>
            </w:r>
          </w:p>
        </w:tc>
        <w:tc>
          <w:tcPr>
            <w:tcW w:w="1134" w:type="dxa"/>
            <w:tcBorders>
              <w:top w:val="nil"/>
              <w:left w:val="nil"/>
              <w:bottom w:val="nil"/>
              <w:right w:val="nil"/>
            </w:tcBorders>
            <w:vAlign w:val="center"/>
          </w:tcPr>
          <w:p w14:paraId="6D1D53E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88.8</w:t>
            </w:r>
          </w:p>
        </w:tc>
        <w:tc>
          <w:tcPr>
            <w:tcW w:w="1134" w:type="dxa"/>
            <w:tcBorders>
              <w:top w:val="nil"/>
              <w:left w:val="nil"/>
              <w:bottom w:val="nil"/>
              <w:right w:val="nil"/>
            </w:tcBorders>
            <w:vAlign w:val="center"/>
          </w:tcPr>
          <w:p w14:paraId="1929C3E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70.4</w:t>
            </w:r>
          </w:p>
        </w:tc>
        <w:tc>
          <w:tcPr>
            <w:tcW w:w="1134" w:type="dxa"/>
            <w:tcBorders>
              <w:top w:val="nil"/>
              <w:left w:val="nil"/>
              <w:bottom w:val="nil"/>
              <w:right w:val="nil"/>
            </w:tcBorders>
            <w:vAlign w:val="center"/>
          </w:tcPr>
          <w:p w14:paraId="724C504C"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41.7</w:t>
            </w:r>
          </w:p>
        </w:tc>
        <w:tc>
          <w:tcPr>
            <w:tcW w:w="1134" w:type="dxa"/>
            <w:tcBorders>
              <w:top w:val="nil"/>
              <w:left w:val="nil"/>
              <w:bottom w:val="nil"/>
              <w:right w:val="nil"/>
            </w:tcBorders>
            <w:vAlign w:val="center"/>
          </w:tcPr>
          <w:p w14:paraId="74B1715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46.4</w:t>
            </w:r>
          </w:p>
        </w:tc>
        <w:tc>
          <w:tcPr>
            <w:tcW w:w="976" w:type="dxa"/>
            <w:tcBorders>
              <w:top w:val="nil"/>
              <w:left w:val="nil"/>
              <w:bottom w:val="nil"/>
              <w:right w:val="nil"/>
            </w:tcBorders>
            <w:vAlign w:val="center"/>
          </w:tcPr>
          <w:p w14:paraId="5655E88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9.2</w:t>
            </w:r>
          </w:p>
        </w:tc>
      </w:tr>
      <w:tr w:rsidR="0093143B" w:rsidRPr="003C6E0A" w14:paraId="2BE50EF4" w14:textId="77777777" w:rsidTr="00995F09">
        <w:trPr>
          <w:trHeight w:val="86"/>
          <w:jc w:val="center"/>
        </w:trPr>
        <w:tc>
          <w:tcPr>
            <w:tcW w:w="1969" w:type="dxa"/>
            <w:tcBorders>
              <w:top w:val="nil"/>
              <w:left w:val="nil"/>
              <w:bottom w:val="nil"/>
              <w:right w:val="single" w:sz="4" w:space="0" w:color="auto"/>
            </w:tcBorders>
          </w:tcPr>
          <w:p w14:paraId="07BB87D9"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9</w:t>
            </w:r>
            <w:r w:rsidRPr="003C6E0A">
              <w:rPr>
                <w:rFonts w:eastAsia="標楷體"/>
                <w:color w:val="000000" w:themeColor="text1"/>
              </w:rPr>
              <w:t>月</w:t>
            </w:r>
          </w:p>
        </w:tc>
        <w:tc>
          <w:tcPr>
            <w:tcW w:w="708" w:type="dxa"/>
            <w:tcBorders>
              <w:top w:val="nil"/>
              <w:left w:val="nil"/>
              <w:bottom w:val="nil"/>
              <w:right w:val="nil"/>
            </w:tcBorders>
            <w:vAlign w:val="center"/>
          </w:tcPr>
          <w:p w14:paraId="4057323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53.6</w:t>
            </w:r>
          </w:p>
        </w:tc>
        <w:tc>
          <w:tcPr>
            <w:tcW w:w="1134" w:type="dxa"/>
            <w:tcBorders>
              <w:top w:val="nil"/>
              <w:left w:val="nil"/>
              <w:bottom w:val="nil"/>
              <w:right w:val="nil"/>
            </w:tcBorders>
            <w:vAlign w:val="center"/>
          </w:tcPr>
          <w:p w14:paraId="6C2E9CD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90.9</w:t>
            </w:r>
          </w:p>
        </w:tc>
        <w:tc>
          <w:tcPr>
            <w:tcW w:w="1134" w:type="dxa"/>
            <w:tcBorders>
              <w:top w:val="nil"/>
              <w:left w:val="nil"/>
              <w:bottom w:val="nil"/>
              <w:right w:val="nil"/>
            </w:tcBorders>
            <w:vAlign w:val="center"/>
          </w:tcPr>
          <w:p w14:paraId="534469D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74.6</w:t>
            </w:r>
          </w:p>
        </w:tc>
        <w:tc>
          <w:tcPr>
            <w:tcW w:w="1134" w:type="dxa"/>
            <w:tcBorders>
              <w:top w:val="nil"/>
              <w:left w:val="nil"/>
              <w:bottom w:val="nil"/>
              <w:right w:val="nil"/>
            </w:tcBorders>
            <w:vAlign w:val="center"/>
          </w:tcPr>
          <w:p w14:paraId="029CD5F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43.3</w:t>
            </w:r>
          </w:p>
        </w:tc>
        <w:tc>
          <w:tcPr>
            <w:tcW w:w="1134" w:type="dxa"/>
            <w:tcBorders>
              <w:top w:val="nil"/>
              <w:left w:val="nil"/>
              <w:bottom w:val="nil"/>
              <w:right w:val="nil"/>
            </w:tcBorders>
            <w:vAlign w:val="center"/>
          </w:tcPr>
          <w:p w14:paraId="55CA1AE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46.6</w:t>
            </w:r>
          </w:p>
        </w:tc>
        <w:tc>
          <w:tcPr>
            <w:tcW w:w="976" w:type="dxa"/>
            <w:tcBorders>
              <w:top w:val="nil"/>
              <w:left w:val="nil"/>
              <w:bottom w:val="nil"/>
              <w:right w:val="nil"/>
            </w:tcBorders>
            <w:vAlign w:val="center"/>
          </w:tcPr>
          <w:p w14:paraId="45781C5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w:t>
            </w:r>
          </w:p>
        </w:tc>
      </w:tr>
      <w:tr w:rsidR="0093143B" w:rsidRPr="003C6E0A" w14:paraId="278FA5B8" w14:textId="77777777" w:rsidTr="00995F09">
        <w:trPr>
          <w:trHeight w:val="86"/>
          <w:jc w:val="center"/>
        </w:trPr>
        <w:tc>
          <w:tcPr>
            <w:tcW w:w="1969" w:type="dxa"/>
            <w:tcBorders>
              <w:top w:val="nil"/>
              <w:left w:val="nil"/>
              <w:bottom w:val="nil"/>
              <w:right w:val="single" w:sz="4" w:space="0" w:color="auto"/>
            </w:tcBorders>
          </w:tcPr>
          <w:p w14:paraId="0D7B6117"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月</w:t>
            </w:r>
          </w:p>
        </w:tc>
        <w:tc>
          <w:tcPr>
            <w:tcW w:w="708" w:type="dxa"/>
            <w:tcBorders>
              <w:top w:val="nil"/>
              <w:left w:val="nil"/>
              <w:bottom w:val="nil"/>
              <w:right w:val="nil"/>
            </w:tcBorders>
            <w:vAlign w:val="center"/>
          </w:tcPr>
          <w:p w14:paraId="5148568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53.0</w:t>
            </w:r>
          </w:p>
        </w:tc>
        <w:tc>
          <w:tcPr>
            <w:tcW w:w="1134" w:type="dxa"/>
            <w:tcBorders>
              <w:top w:val="nil"/>
              <w:left w:val="nil"/>
              <w:bottom w:val="nil"/>
              <w:right w:val="nil"/>
            </w:tcBorders>
            <w:vAlign w:val="center"/>
          </w:tcPr>
          <w:p w14:paraId="5F2CEC42"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90.6</w:t>
            </w:r>
          </w:p>
        </w:tc>
        <w:tc>
          <w:tcPr>
            <w:tcW w:w="1134" w:type="dxa"/>
            <w:tcBorders>
              <w:top w:val="nil"/>
              <w:left w:val="nil"/>
              <w:bottom w:val="nil"/>
              <w:right w:val="nil"/>
            </w:tcBorders>
            <w:vAlign w:val="center"/>
          </w:tcPr>
          <w:p w14:paraId="5970910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72.2</w:t>
            </w:r>
          </w:p>
        </w:tc>
        <w:tc>
          <w:tcPr>
            <w:tcW w:w="1134" w:type="dxa"/>
            <w:tcBorders>
              <w:top w:val="nil"/>
              <w:left w:val="nil"/>
              <w:bottom w:val="nil"/>
              <w:right w:val="nil"/>
            </w:tcBorders>
            <w:vAlign w:val="center"/>
          </w:tcPr>
          <w:p w14:paraId="4E793082"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43.0</w:t>
            </w:r>
          </w:p>
        </w:tc>
        <w:tc>
          <w:tcPr>
            <w:tcW w:w="1134" w:type="dxa"/>
            <w:tcBorders>
              <w:top w:val="nil"/>
              <w:left w:val="nil"/>
              <w:bottom w:val="nil"/>
              <w:right w:val="nil"/>
            </w:tcBorders>
            <w:vAlign w:val="center"/>
          </w:tcPr>
          <w:p w14:paraId="1A46B914"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48.1</w:t>
            </w:r>
          </w:p>
        </w:tc>
        <w:tc>
          <w:tcPr>
            <w:tcW w:w="976" w:type="dxa"/>
            <w:tcBorders>
              <w:top w:val="nil"/>
              <w:left w:val="nil"/>
              <w:bottom w:val="nil"/>
              <w:right w:val="nil"/>
            </w:tcBorders>
            <w:vAlign w:val="center"/>
          </w:tcPr>
          <w:p w14:paraId="2637038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w:t>
            </w:r>
          </w:p>
        </w:tc>
      </w:tr>
      <w:tr w:rsidR="0093143B" w:rsidRPr="003C6E0A" w14:paraId="79B9A0D3" w14:textId="77777777" w:rsidTr="00995F09">
        <w:trPr>
          <w:trHeight w:val="86"/>
          <w:jc w:val="center"/>
        </w:trPr>
        <w:tc>
          <w:tcPr>
            <w:tcW w:w="1969" w:type="dxa"/>
            <w:tcBorders>
              <w:top w:val="nil"/>
              <w:left w:val="nil"/>
              <w:bottom w:val="nil"/>
              <w:right w:val="single" w:sz="4" w:space="0" w:color="auto"/>
            </w:tcBorders>
          </w:tcPr>
          <w:p w14:paraId="4CD53C7D"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11</w:t>
            </w:r>
            <w:r w:rsidRPr="003C6E0A">
              <w:rPr>
                <w:rFonts w:eastAsia="標楷體"/>
                <w:color w:val="000000" w:themeColor="text1"/>
              </w:rPr>
              <w:t>月</w:t>
            </w:r>
          </w:p>
        </w:tc>
        <w:tc>
          <w:tcPr>
            <w:tcW w:w="708" w:type="dxa"/>
            <w:tcBorders>
              <w:top w:val="nil"/>
              <w:left w:val="nil"/>
              <w:bottom w:val="nil"/>
              <w:right w:val="nil"/>
            </w:tcBorders>
            <w:vAlign w:val="center"/>
          </w:tcPr>
          <w:p w14:paraId="2B7E6D8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54.8</w:t>
            </w:r>
          </w:p>
        </w:tc>
        <w:tc>
          <w:tcPr>
            <w:tcW w:w="1134" w:type="dxa"/>
            <w:tcBorders>
              <w:top w:val="nil"/>
              <w:left w:val="nil"/>
              <w:bottom w:val="nil"/>
              <w:right w:val="nil"/>
            </w:tcBorders>
            <w:vAlign w:val="center"/>
          </w:tcPr>
          <w:p w14:paraId="2C3D10B7"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90.7</w:t>
            </w:r>
          </w:p>
        </w:tc>
        <w:tc>
          <w:tcPr>
            <w:tcW w:w="1134" w:type="dxa"/>
            <w:tcBorders>
              <w:top w:val="nil"/>
              <w:left w:val="nil"/>
              <w:bottom w:val="nil"/>
              <w:right w:val="nil"/>
            </w:tcBorders>
            <w:vAlign w:val="center"/>
          </w:tcPr>
          <w:p w14:paraId="3DB6FE3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74.4</w:t>
            </w:r>
          </w:p>
        </w:tc>
        <w:tc>
          <w:tcPr>
            <w:tcW w:w="1134" w:type="dxa"/>
            <w:tcBorders>
              <w:top w:val="nil"/>
              <w:left w:val="nil"/>
              <w:bottom w:val="nil"/>
              <w:right w:val="nil"/>
            </w:tcBorders>
            <w:vAlign w:val="center"/>
          </w:tcPr>
          <w:p w14:paraId="3042831B"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44.0</w:t>
            </w:r>
          </w:p>
        </w:tc>
        <w:tc>
          <w:tcPr>
            <w:tcW w:w="1134" w:type="dxa"/>
            <w:tcBorders>
              <w:top w:val="nil"/>
              <w:left w:val="nil"/>
              <w:bottom w:val="nil"/>
              <w:right w:val="nil"/>
            </w:tcBorders>
            <w:vAlign w:val="center"/>
          </w:tcPr>
          <w:p w14:paraId="02AC6C78"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49.8</w:t>
            </w:r>
          </w:p>
        </w:tc>
        <w:tc>
          <w:tcPr>
            <w:tcW w:w="976" w:type="dxa"/>
            <w:tcBorders>
              <w:top w:val="nil"/>
              <w:left w:val="nil"/>
              <w:bottom w:val="nil"/>
              <w:right w:val="nil"/>
            </w:tcBorders>
            <w:vAlign w:val="center"/>
          </w:tcPr>
          <w:p w14:paraId="2BC9D9E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9.5</w:t>
            </w:r>
          </w:p>
        </w:tc>
      </w:tr>
      <w:tr w:rsidR="0093143B" w:rsidRPr="003C6E0A" w14:paraId="47D20325" w14:textId="77777777" w:rsidTr="00995F09">
        <w:trPr>
          <w:trHeight w:val="86"/>
          <w:jc w:val="center"/>
        </w:trPr>
        <w:tc>
          <w:tcPr>
            <w:tcW w:w="1969" w:type="dxa"/>
            <w:tcBorders>
              <w:top w:val="nil"/>
              <w:left w:val="nil"/>
              <w:bottom w:val="nil"/>
              <w:right w:val="single" w:sz="4" w:space="0" w:color="auto"/>
            </w:tcBorders>
          </w:tcPr>
          <w:p w14:paraId="615BC60C"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708" w:type="dxa"/>
            <w:tcBorders>
              <w:top w:val="nil"/>
              <w:left w:val="nil"/>
              <w:bottom w:val="nil"/>
              <w:right w:val="nil"/>
            </w:tcBorders>
            <w:vAlign w:val="center"/>
          </w:tcPr>
          <w:p w14:paraId="18C99CE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54.4</w:t>
            </w:r>
          </w:p>
        </w:tc>
        <w:tc>
          <w:tcPr>
            <w:tcW w:w="1134" w:type="dxa"/>
            <w:tcBorders>
              <w:top w:val="nil"/>
              <w:left w:val="nil"/>
              <w:bottom w:val="nil"/>
              <w:right w:val="nil"/>
            </w:tcBorders>
            <w:vAlign w:val="center"/>
          </w:tcPr>
          <w:p w14:paraId="0994AB3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90.6</w:t>
            </w:r>
          </w:p>
        </w:tc>
        <w:tc>
          <w:tcPr>
            <w:tcW w:w="1134" w:type="dxa"/>
            <w:tcBorders>
              <w:top w:val="nil"/>
              <w:left w:val="nil"/>
              <w:bottom w:val="nil"/>
              <w:right w:val="nil"/>
            </w:tcBorders>
            <w:vAlign w:val="center"/>
          </w:tcPr>
          <w:p w14:paraId="27788B3C"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72.8</w:t>
            </w:r>
          </w:p>
        </w:tc>
        <w:tc>
          <w:tcPr>
            <w:tcW w:w="1134" w:type="dxa"/>
            <w:tcBorders>
              <w:top w:val="nil"/>
              <w:left w:val="nil"/>
              <w:bottom w:val="nil"/>
              <w:right w:val="nil"/>
            </w:tcBorders>
            <w:vAlign w:val="center"/>
          </w:tcPr>
          <w:p w14:paraId="5682501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44.3</w:t>
            </w:r>
          </w:p>
        </w:tc>
        <w:tc>
          <w:tcPr>
            <w:tcW w:w="1134" w:type="dxa"/>
            <w:tcBorders>
              <w:top w:val="nil"/>
              <w:left w:val="nil"/>
              <w:bottom w:val="nil"/>
              <w:right w:val="nil"/>
            </w:tcBorders>
            <w:vAlign w:val="center"/>
          </w:tcPr>
          <w:p w14:paraId="6048682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48.5</w:t>
            </w:r>
          </w:p>
        </w:tc>
        <w:tc>
          <w:tcPr>
            <w:tcW w:w="976" w:type="dxa"/>
            <w:tcBorders>
              <w:top w:val="nil"/>
              <w:left w:val="nil"/>
              <w:bottom w:val="nil"/>
              <w:right w:val="nil"/>
            </w:tcBorders>
            <w:vAlign w:val="center"/>
          </w:tcPr>
          <w:p w14:paraId="54CFED5E"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10.3</w:t>
            </w:r>
          </w:p>
        </w:tc>
      </w:tr>
      <w:tr w:rsidR="0093143B" w:rsidRPr="003C6E0A" w14:paraId="275EDF4F" w14:textId="77777777" w:rsidTr="00995F09">
        <w:trPr>
          <w:trHeight w:val="86"/>
          <w:jc w:val="center"/>
        </w:trPr>
        <w:tc>
          <w:tcPr>
            <w:tcW w:w="1969" w:type="dxa"/>
            <w:tcBorders>
              <w:top w:val="nil"/>
              <w:left w:val="nil"/>
              <w:bottom w:val="nil"/>
              <w:right w:val="single" w:sz="4" w:space="0" w:color="auto"/>
            </w:tcBorders>
          </w:tcPr>
          <w:p w14:paraId="5ECF6DAB" w14:textId="3C9EC067" w:rsidR="0093143B" w:rsidRPr="003C6E0A" w:rsidRDefault="0093143B" w:rsidP="00995F09">
            <w:pPr>
              <w:snapToGrid w:val="0"/>
              <w:spacing w:line="400" w:lineRule="exact"/>
              <w:ind w:right="277" w:firstLineChars="50" w:firstLine="120"/>
              <w:jc w:val="both"/>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00454D08">
              <w:rPr>
                <w:rFonts w:eastAsia="標楷體" w:hint="eastAsia"/>
                <w:b/>
                <w:bCs/>
                <w:color w:val="000000" w:themeColor="text1"/>
              </w:rPr>
              <w:t>1~4</w:t>
            </w:r>
            <w:r w:rsidRPr="003C6E0A">
              <w:rPr>
                <w:rFonts w:eastAsia="標楷體" w:hint="eastAsia"/>
                <w:b/>
                <w:bCs/>
                <w:color w:val="000000" w:themeColor="text1"/>
              </w:rPr>
              <w:t>月</w:t>
            </w:r>
          </w:p>
        </w:tc>
        <w:tc>
          <w:tcPr>
            <w:tcW w:w="708" w:type="dxa"/>
            <w:tcBorders>
              <w:top w:val="nil"/>
              <w:left w:val="nil"/>
              <w:bottom w:val="nil"/>
              <w:right w:val="nil"/>
            </w:tcBorders>
            <w:vAlign w:val="center"/>
          </w:tcPr>
          <w:p w14:paraId="56AF210C" w14:textId="7F834F3C" w:rsidR="0093143B" w:rsidRPr="003C6E0A" w:rsidRDefault="00454D08" w:rsidP="00995F09">
            <w:pPr>
              <w:jc w:val="center"/>
              <w:rPr>
                <w:rFonts w:eastAsia="標楷體"/>
                <w:b/>
                <w:color w:val="000000" w:themeColor="text1"/>
                <w:szCs w:val="20"/>
              </w:rPr>
            </w:pPr>
            <w:r>
              <w:rPr>
                <w:rFonts w:eastAsia="標楷體" w:hint="eastAsia"/>
                <w:b/>
                <w:color w:val="000000" w:themeColor="text1"/>
                <w:szCs w:val="20"/>
              </w:rPr>
              <w:t>48.8</w:t>
            </w:r>
          </w:p>
        </w:tc>
        <w:tc>
          <w:tcPr>
            <w:tcW w:w="1134" w:type="dxa"/>
            <w:tcBorders>
              <w:top w:val="nil"/>
              <w:left w:val="nil"/>
              <w:bottom w:val="nil"/>
              <w:right w:val="nil"/>
            </w:tcBorders>
            <w:vAlign w:val="center"/>
          </w:tcPr>
          <w:p w14:paraId="1793A0BB" w14:textId="22E9F8CB" w:rsidR="0093143B" w:rsidRPr="003C6E0A" w:rsidRDefault="00454D08" w:rsidP="00995F09">
            <w:pPr>
              <w:jc w:val="center"/>
              <w:rPr>
                <w:rFonts w:eastAsia="標楷體"/>
                <w:b/>
                <w:color w:val="000000" w:themeColor="text1"/>
                <w:szCs w:val="20"/>
              </w:rPr>
            </w:pPr>
            <w:r>
              <w:rPr>
                <w:rFonts w:eastAsia="標楷體" w:hint="eastAsia"/>
                <w:b/>
                <w:color w:val="000000" w:themeColor="text1"/>
                <w:szCs w:val="20"/>
              </w:rPr>
              <w:t>88.6</w:t>
            </w:r>
          </w:p>
        </w:tc>
        <w:tc>
          <w:tcPr>
            <w:tcW w:w="1134" w:type="dxa"/>
            <w:tcBorders>
              <w:top w:val="nil"/>
              <w:left w:val="nil"/>
              <w:bottom w:val="nil"/>
              <w:right w:val="nil"/>
            </w:tcBorders>
            <w:vAlign w:val="center"/>
          </w:tcPr>
          <w:p w14:paraId="1589D178" w14:textId="124CE788" w:rsidR="0093143B" w:rsidRPr="003C6E0A" w:rsidRDefault="0093143B" w:rsidP="00995F09">
            <w:pPr>
              <w:jc w:val="center"/>
              <w:rPr>
                <w:rFonts w:eastAsia="標楷體"/>
                <w:b/>
                <w:color w:val="000000" w:themeColor="text1"/>
                <w:szCs w:val="20"/>
              </w:rPr>
            </w:pPr>
            <w:r w:rsidRPr="003C6E0A">
              <w:rPr>
                <w:rFonts w:eastAsia="標楷體" w:hint="eastAsia"/>
                <w:b/>
                <w:color w:val="000000" w:themeColor="text1"/>
                <w:szCs w:val="20"/>
              </w:rPr>
              <w:t>70</w:t>
            </w:r>
            <w:r w:rsidRPr="003C6E0A">
              <w:rPr>
                <w:rFonts w:eastAsia="標楷體"/>
                <w:b/>
                <w:color w:val="000000" w:themeColor="text1"/>
                <w:szCs w:val="20"/>
              </w:rPr>
              <w:t>.</w:t>
            </w:r>
            <w:r w:rsidR="00454D08">
              <w:rPr>
                <w:rFonts w:eastAsia="標楷體" w:hint="eastAsia"/>
                <w:b/>
                <w:color w:val="000000" w:themeColor="text1"/>
                <w:szCs w:val="20"/>
              </w:rPr>
              <w:t>5</w:t>
            </w:r>
          </w:p>
        </w:tc>
        <w:tc>
          <w:tcPr>
            <w:tcW w:w="1134" w:type="dxa"/>
            <w:tcBorders>
              <w:top w:val="nil"/>
              <w:left w:val="nil"/>
              <w:bottom w:val="nil"/>
              <w:right w:val="nil"/>
            </w:tcBorders>
            <w:vAlign w:val="center"/>
          </w:tcPr>
          <w:p w14:paraId="6335B086" w14:textId="75BB75F5" w:rsidR="0093143B" w:rsidRPr="003C6E0A" w:rsidRDefault="00454D08" w:rsidP="00995F09">
            <w:pPr>
              <w:jc w:val="center"/>
              <w:rPr>
                <w:rFonts w:eastAsia="標楷體"/>
                <w:b/>
                <w:color w:val="000000" w:themeColor="text1"/>
                <w:szCs w:val="20"/>
              </w:rPr>
            </w:pPr>
            <w:r>
              <w:rPr>
                <w:rFonts w:eastAsia="標楷體" w:hint="eastAsia"/>
                <w:b/>
                <w:color w:val="000000" w:themeColor="text1"/>
                <w:szCs w:val="20"/>
              </w:rPr>
              <w:t>39.6</w:t>
            </w:r>
          </w:p>
        </w:tc>
        <w:tc>
          <w:tcPr>
            <w:tcW w:w="1134" w:type="dxa"/>
            <w:tcBorders>
              <w:top w:val="nil"/>
              <w:left w:val="nil"/>
              <w:bottom w:val="nil"/>
              <w:right w:val="nil"/>
            </w:tcBorders>
            <w:vAlign w:val="center"/>
          </w:tcPr>
          <w:p w14:paraId="1DC1ECE8" w14:textId="7A28810D" w:rsidR="0093143B" w:rsidRPr="003C6E0A" w:rsidRDefault="00454D08" w:rsidP="00995F09">
            <w:pPr>
              <w:jc w:val="center"/>
              <w:rPr>
                <w:rFonts w:eastAsia="標楷體"/>
                <w:b/>
                <w:color w:val="000000" w:themeColor="text1"/>
                <w:szCs w:val="20"/>
              </w:rPr>
            </w:pPr>
            <w:r>
              <w:rPr>
                <w:rFonts w:eastAsia="標楷體" w:hint="eastAsia"/>
                <w:b/>
                <w:color w:val="000000" w:themeColor="text1"/>
                <w:szCs w:val="20"/>
              </w:rPr>
              <w:t>46.4</w:t>
            </w:r>
          </w:p>
        </w:tc>
        <w:tc>
          <w:tcPr>
            <w:tcW w:w="976" w:type="dxa"/>
            <w:tcBorders>
              <w:top w:val="nil"/>
              <w:left w:val="nil"/>
              <w:bottom w:val="nil"/>
              <w:right w:val="nil"/>
            </w:tcBorders>
            <w:vAlign w:val="center"/>
          </w:tcPr>
          <w:p w14:paraId="33AA4D29" w14:textId="7DD99B27" w:rsidR="0093143B" w:rsidRPr="003C6E0A" w:rsidRDefault="00454D08" w:rsidP="00995F09">
            <w:pPr>
              <w:jc w:val="center"/>
              <w:rPr>
                <w:rFonts w:eastAsia="標楷體"/>
                <w:b/>
                <w:color w:val="000000" w:themeColor="text1"/>
                <w:szCs w:val="20"/>
              </w:rPr>
            </w:pPr>
            <w:r>
              <w:rPr>
                <w:rFonts w:eastAsia="標楷體" w:hint="eastAsia"/>
                <w:b/>
                <w:color w:val="000000" w:themeColor="text1"/>
                <w:szCs w:val="20"/>
              </w:rPr>
              <w:t>8.1</w:t>
            </w:r>
          </w:p>
        </w:tc>
      </w:tr>
      <w:tr w:rsidR="0093143B" w:rsidRPr="003C6E0A" w14:paraId="7EE1A9D7" w14:textId="77777777" w:rsidTr="00995F09">
        <w:trPr>
          <w:trHeight w:val="86"/>
          <w:jc w:val="center"/>
        </w:trPr>
        <w:tc>
          <w:tcPr>
            <w:tcW w:w="1969" w:type="dxa"/>
            <w:tcBorders>
              <w:top w:val="nil"/>
              <w:left w:val="nil"/>
              <w:bottom w:val="nil"/>
              <w:right w:val="single" w:sz="4" w:space="0" w:color="auto"/>
            </w:tcBorders>
          </w:tcPr>
          <w:p w14:paraId="7DA9A320"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708" w:type="dxa"/>
            <w:tcBorders>
              <w:top w:val="nil"/>
              <w:left w:val="nil"/>
              <w:bottom w:val="nil"/>
              <w:right w:val="nil"/>
            </w:tcBorders>
            <w:vAlign w:val="center"/>
          </w:tcPr>
          <w:p w14:paraId="6FE4032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49.7</w:t>
            </w:r>
          </w:p>
        </w:tc>
        <w:tc>
          <w:tcPr>
            <w:tcW w:w="1134" w:type="dxa"/>
            <w:tcBorders>
              <w:top w:val="nil"/>
              <w:left w:val="nil"/>
              <w:bottom w:val="nil"/>
              <w:right w:val="nil"/>
            </w:tcBorders>
            <w:vAlign w:val="center"/>
          </w:tcPr>
          <w:p w14:paraId="1958D03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89.7</w:t>
            </w:r>
          </w:p>
        </w:tc>
        <w:tc>
          <w:tcPr>
            <w:tcW w:w="1134" w:type="dxa"/>
            <w:tcBorders>
              <w:top w:val="nil"/>
              <w:left w:val="nil"/>
              <w:bottom w:val="nil"/>
              <w:right w:val="nil"/>
            </w:tcBorders>
            <w:vAlign w:val="center"/>
          </w:tcPr>
          <w:p w14:paraId="7F39D0D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72.2</w:t>
            </w:r>
          </w:p>
        </w:tc>
        <w:tc>
          <w:tcPr>
            <w:tcW w:w="1134" w:type="dxa"/>
            <w:tcBorders>
              <w:top w:val="nil"/>
              <w:left w:val="nil"/>
              <w:bottom w:val="nil"/>
              <w:right w:val="nil"/>
            </w:tcBorders>
            <w:vAlign w:val="center"/>
          </w:tcPr>
          <w:p w14:paraId="680D7450"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40.6</w:t>
            </w:r>
          </w:p>
        </w:tc>
        <w:tc>
          <w:tcPr>
            <w:tcW w:w="1134" w:type="dxa"/>
            <w:tcBorders>
              <w:top w:val="nil"/>
              <w:left w:val="nil"/>
              <w:bottom w:val="nil"/>
              <w:right w:val="nil"/>
            </w:tcBorders>
            <w:vAlign w:val="center"/>
          </w:tcPr>
          <w:p w14:paraId="67340158"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48.0</w:t>
            </w:r>
          </w:p>
        </w:tc>
        <w:tc>
          <w:tcPr>
            <w:tcW w:w="976" w:type="dxa"/>
            <w:tcBorders>
              <w:top w:val="nil"/>
              <w:left w:val="nil"/>
              <w:bottom w:val="nil"/>
              <w:right w:val="nil"/>
            </w:tcBorders>
            <w:vAlign w:val="center"/>
          </w:tcPr>
          <w:p w14:paraId="51247678"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8.6</w:t>
            </w:r>
          </w:p>
        </w:tc>
      </w:tr>
      <w:tr w:rsidR="0093143B" w:rsidRPr="003C6E0A" w14:paraId="4D865F1C" w14:textId="77777777" w:rsidTr="00995F09">
        <w:trPr>
          <w:trHeight w:val="86"/>
          <w:jc w:val="center"/>
        </w:trPr>
        <w:tc>
          <w:tcPr>
            <w:tcW w:w="1969" w:type="dxa"/>
            <w:tcBorders>
              <w:top w:val="nil"/>
              <w:left w:val="nil"/>
              <w:bottom w:val="nil"/>
              <w:right w:val="single" w:sz="4" w:space="0" w:color="auto"/>
            </w:tcBorders>
          </w:tcPr>
          <w:p w14:paraId="323D8B8D"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708" w:type="dxa"/>
            <w:tcBorders>
              <w:top w:val="nil"/>
              <w:left w:val="nil"/>
              <w:bottom w:val="nil"/>
              <w:right w:val="nil"/>
            </w:tcBorders>
            <w:vAlign w:val="center"/>
          </w:tcPr>
          <w:p w14:paraId="7E1F7005"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50.7</w:t>
            </w:r>
          </w:p>
        </w:tc>
        <w:tc>
          <w:tcPr>
            <w:tcW w:w="1134" w:type="dxa"/>
            <w:tcBorders>
              <w:top w:val="nil"/>
              <w:left w:val="nil"/>
              <w:bottom w:val="nil"/>
              <w:right w:val="nil"/>
            </w:tcBorders>
            <w:vAlign w:val="center"/>
          </w:tcPr>
          <w:p w14:paraId="17195AD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90.0</w:t>
            </w:r>
          </w:p>
        </w:tc>
        <w:tc>
          <w:tcPr>
            <w:tcW w:w="1134" w:type="dxa"/>
            <w:tcBorders>
              <w:top w:val="nil"/>
              <w:left w:val="nil"/>
              <w:bottom w:val="nil"/>
              <w:right w:val="nil"/>
            </w:tcBorders>
            <w:vAlign w:val="center"/>
          </w:tcPr>
          <w:p w14:paraId="42BDC61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69.6</w:t>
            </w:r>
          </w:p>
        </w:tc>
        <w:tc>
          <w:tcPr>
            <w:tcW w:w="1134" w:type="dxa"/>
            <w:tcBorders>
              <w:top w:val="nil"/>
              <w:left w:val="nil"/>
              <w:bottom w:val="nil"/>
              <w:right w:val="nil"/>
            </w:tcBorders>
            <w:vAlign w:val="center"/>
          </w:tcPr>
          <w:p w14:paraId="056522BF"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40.0</w:t>
            </w:r>
          </w:p>
        </w:tc>
        <w:tc>
          <w:tcPr>
            <w:tcW w:w="1134" w:type="dxa"/>
            <w:tcBorders>
              <w:top w:val="nil"/>
              <w:left w:val="nil"/>
              <w:bottom w:val="nil"/>
              <w:right w:val="nil"/>
            </w:tcBorders>
            <w:vAlign w:val="center"/>
          </w:tcPr>
          <w:p w14:paraId="13F2AA51"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48.7</w:t>
            </w:r>
          </w:p>
        </w:tc>
        <w:tc>
          <w:tcPr>
            <w:tcW w:w="976" w:type="dxa"/>
            <w:tcBorders>
              <w:top w:val="nil"/>
              <w:left w:val="nil"/>
              <w:bottom w:val="nil"/>
              <w:right w:val="nil"/>
            </w:tcBorders>
            <w:vAlign w:val="center"/>
          </w:tcPr>
          <w:p w14:paraId="5F7CB05A"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8.5</w:t>
            </w:r>
          </w:p>
        </w:tc>
      </w:tr>
      <w:tr w:rsidR="0093143B" w:rsidRPr="003C6E0A" w14:paraId="4EA82646" w14:textId="77777777" w:rsidTr="00454D08">
        <w:trPr>
          <w:trHeight w:val="86"/>
          <w:jc w:val="center"/>
        </w:trPr>
        <w:tc>
          <w:tcPr>
            <w:tcW w:w="1969" w:type="dxa"/>
            <w:tcBorders>
              <w:top w:val="nil"/>
              <w:left w:val="nil"/>
              <w:bottom w:val="nil"/>
              <w:right w:val="single" w:sz="4" w:space="0" w:color="auto"/>
            </w:tcBorders>
          </w:tcPr>
          <w:p w14:paraId="36FB9D06" w14:textId="77777777" w:rsidR="0093143B" w:rsidRPr="003C6E0A" w:rsidRDefault="0093143B" w:rsidP="00995F09">
            <w:pPr>
              <w:snapToGrid w:val="0"/>
              <w:spacing w:line="400" w:lineRule="exact"/>
              <w:ind w:leftChars="-11" w:left="-26" w:right="240" w:firstLineChars="200" w:firstLine="480"/>
              <w:jc w:val="both"/>
              <w:rPr>
                <w:rFonts w:eastAsia="標楷體"/>
                <w:color w:val="000000" w:themeColor="text1"/>
              </w:rPr>
            </w:pPr>
            <w:r w:rsidRPr="003C6E0A">
              <w:rPr>
                <w:rFonts w:eastAsia="標楷體" w:hint="eastAsia"/>
                <w:color w:val="000000" w:themeColor="text1"/>
              </w:rPr>
              <w:t>3</w:t>
            </w:r>
            <w:r w:rsidRPr="003C6E0A">
              <w:rPr>
                <w:rFonts w:eastAsia="標楷體"/>
                <w:color w:val="000000" w:themeColor="text1"/>
              </w:rPr>
              <w:t>月</w:t>
            </w:r>
          </w:p>
        </w:tc>
        <w:tc>
          <w:tcPr>
            <w:tcW w:w="708" w:type="dxa"/>
            <w:tcBorders>
              <w:top w:val="nil"/>
              <w:left w:val="nil"/>
              <w:bottom w:val="nil"/>
              <w:right w:val="nil"/>
            </w:tcBorders>
            <w:vAlign w:val="center"/>
          </w:tcPr>
          <w:p w14:paraId="6DC3BF9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49.1</w:t>
            </w:r>
          </w:p>
        </w:tc>
        <w:tc>
          <w:tcPr>
            <w:tcW w:w="1134" w:type="dxa"/>
            <w:tcBorders>
              <w:top w:val="nil"/>
              <w:left w:val="nil"/>
              <w:bottom w:val="nil"/>
              <w:right w:val="nil"/>
            </w:tcBorders>
            <w:vAlign w:val="center"/>
          </w:tcPr>
          <w:p w14:paraId="099966C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88.1</w:t>
            </w:r>
          </w:p>
        </w:tc>
        <w:tc>
          <w:tcPr>
            <w:tcW w:w="1134" w:type="dxa"/>
            <w:tcBorders>
              <w:top w:val="nil"/>
              <w:left w:val="nil"/>
              <w:bottom w:val="nil"/>
              <w:right w:val="nil"/>
            </w:tcBorders>
            <w:vAlign w:val="center"/>
          </w:tcPr>
          <w:p w14:paraId="5D08F493"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69.9</w:t>
            </w:r>
          </w:p>
        </w:tc>
        <w:tc>
          <w:tcPr>
            <w:tcW w:w="1134" w:type="dxa"/>
            <w:tcBorders>
              <w:top w:val="nil"/>
              <w:left w:val="nil"/>
              <w:bottom w:val="nil"/>
              <w:right w:val="nil"/>
            </w:tcBorders>
            <w:vAlign w:val="center"/>
          </w:tcPr>
          <w:p w14:paraId="3B9B9726"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39.8</w:t>
            </w:r>
          </w:p>
        </w:tc>
        <w:tc>
          <w:tcPr>
            <w:tcW w:w="1134" w:type="dxa"/>
            <w:tcBorders>
              <w:top w:val="nil"/>
              <w:left w:val="nil"/>
              <w:bottom w:val="nil"/>
              <w:right w:val="nil"/>
            </w:tcBorders>
            <w:vAlign w:val="center"/>
          </w:tcPr>
          <w:p w14:paraId="5B026E49"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47.5</w:t>
            </w:r>
          </w:p>
        </w:tc>
        <w:tc>
          <w:tcPr>
            <w:tcW w:w="976" w:type="dxa"/>
            <w:tcBorders>
              <w:top w:val="nil"/>
              <w:left w:val="nil"/>
              <w:bottom w:val="nil"/>
              <w:right w:val="nil"/>
            </w:tcBorders>
            <w:vAlign w:val="center"/>
          </w:tcPr>
          <w:p w14:paraId="074DCC6D" w14:textId="77777777" w:rsidR="0093143B" w:rsidRPr="003C6E0A" w:rsidRDefault="0093143B" w:rsidP="00995F09">
            <w:pPr>
              <w:jc w:val="center"/>
              <w:rPr>
                <w:rFonts w:eastAsia="標楷體"/>
                <w:color w:val="000000" w:themeColor="text1"/>
                <w:szCs w:val="20"/>
              </w:rPr>
            </w:pPr>
            <w:r w:rsidRPr="003C6E0A">
              <w:rPr>
                <w:rFonts w:eastAsia="標楷體" w:hint="eastAsia"/>
                <w:color w:val="000000" w:themeColor="text1"/>
                <w:szCs w:val="20"/>
              </w:rPr>
              <w:t>8.2</w:t>
            </w:r>
          </w:p>
        </w:tc>
      </w:tr>
      <w:tr w:rsidR="00454D08" w:rsidRPr="003C6E0A" w14:paraId="7853617D" w14:textId="77777777" w:rsidTr="00995F09">
        <w:trPr>
          <w:trHeight w:val="86"/>
          <w:jc w:val="center"/>
        </w:trPr>
        <w:tc>
          <w:tcPr>
            <w:tcW w:w="1969" w:type="dxa"/>
            <w:tcBorders>
              <w:top w:val="nil"/>
              <w:left w:val="nil"/>
              <w:bottom w:val="single" w:sz="4" w:space="0" w:color="auto"/>
              <w:right w:val="single" w:sz="4" w:space="0" w:color="auto"/>
            </w:tcBorders>
          </w:tcPr>
          <w:p w14:paraId="572EB2D9" w14:textId="4304589D" w:rsidR="00454D08" w:rsidRPr="003C6E0A" w:rsidRDefault="00454D08" w:rsidP="00995F09">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4</w:t>
            </w:r>
            <w:r w:rsidRPr="003C6E0A">
              <w:rPr>
                <w:rFonts w:eastAsia="標楷體"/>
                <w:color w:val="000000" w:themeColor="text1"/>
              </w:rPr>
              <w:t>月</w:t>
            </w:r>
          </w:p>
        </w:tc>
        <w:tc>
          <w:tcPr>
            <w:tcW w:w="708" w:type="dxa"/>
            <w:tcBorders>
              <w:top w:val="nil"/>
              <w:left w:val="nil"/>
              <w:bottom w:val="single" w:sz="4" w:space="0" w:color="auto"/>
              <w:right w:val="nil"/>
            </w:tcBorders>
            <w:vAlign w:val="center"/>
          </w:tcPr>
          <w:p w14:paraId="35900108" w14:textId="3ECF4E07" w:rsidR="00454D08" w:rsidRPr="003C6E0A" w:rsidRDefault="00454D08" w:rsidP="00995F09">
            <w:pPr>
              <w:jc w:val="center"/>
              <w:rPr>
                <w:rFonts w:eastAsia="標楷體"/>
                <w:color w:val="000000" w:themeColor="text1"/>
                <w:szCs w:val="20"/>
              </w:rPr>
            </w:pPr>
            <w:r>
              <w:rPr>
                <w:rFonts w:eastAsia="標楷體" w:hint="eastAsia"/>
                <w:color w:val="000000" w:themeColor="text1"/>
                <w:szCs w:val="20"/>
              </w:rPr>
              <w:t>45.5</w:t>
            </w:r>
          </w:p>
        </w:tc>
        <w:tc>
          <w:tcPr>
            <w:tcW w:w="1134" w:type="dxa"/>
            <w:tcBorders>
              <w:top w:val="nil"/>
              <w:left w:val="nil"/>
              <w:bottom w:val="single" w:sz="4" w:space="0" w:color="auto"/>
              <w:right w:val="nil"/>
            </w:tcBorders>
            <w:vAlign w:val="center"/>
          </w:tcPr>
          <w:p w14:paraId="70844D58" w14:textId="5C313156" w:rsidR="00454D08" w:rsidRPr="003C6E0A" w:rsidRDefault="00454D08" w:rsidP="00995F09">
            <w:pPr>
              <w:jc w:val="center"/>
              <w:rPr>
                <w:rFonts w:eastAsia="標楷體"/>
                <w:color w:val="000000" w:themeColor="text1"/>
                <w:szCs w:val="20"/>
              </w:rPr>
            </w:pPr>
            <w:r>
              <w:rPr>
                <w:rFonts w:eastAsia="標楷體" w:hint="eastAsia"/>
                <w:color w:val="000000" w:themeColor="text1"/>
                <w:szCs w:val="20"/>
              </w:rPr>
              <w:t>86.4</w:t>
            </w:r>
          </w:p>
        </w:tc>
        <w:tc>
          <w:tcPr>
            <w:tcW w:w="1134" w:type="dxa"/>
            <w:tcBorders>
              <w:top w:val="nil"/>
              <w:left w:val="nil"/>
              <w:bottom w:val="single" w:sz="4" w:space="0" w:color="auto"/>
              <w:right w:val="nil"/>
            </w:tcBorders>
            <w:vAlign w:val="center"/>
          </w:tcPr>
          <w:p w14:paraId="1E982713" w14:textId="5C9D340D" w:rsidR="00454D08" w:rsidRPr="003C6E0A" w:rsidRDefault="00454D08" w:rsidP="00995F09">
            <w:pPr>
              <w:jc w:val="center"/>
              <w:rPr>
                <w:rFonts w:eastAsia="標楷體"/>
                <w:color w:val="000000" w:themeColor="text1"/>
                <w:szCs w:val="20"/>
              </w:rPr>
            </w:pPr>
            <w:r>
              <w:rPr>
                <w:rFonts w:eastAsia="標楷體" w:hint="eastAsia"/>
                <w:color w:val="000000" w:themeColor="text1"/>
                <w:szCs w:val="20"/>
              </w:rPr>
              <w:t>70.0</w:t>
            </w:r>
          </w:p>
        </w:tc>
        <w:tc>
          <w:tcPr>
            <w:tcW w:w="1134" w:type="dxa"/>
            <w:tcBorders>
              <w:top w:val="nil"/>
              <w:left w:val="nil"/>
              <w:bottom w:val="single" w:sz="4" w:space="0" w:color="auto"/>
              <w:right w:val="nil"/>
            </w:tcBorders>
            <w:vAlign w:val="center"/>
          </w:tcPr>
          <w:p w14:paraId="4E1FD25A" w14:textId="03911BB8" w:rsidR="00454D08" w:rsidRPr="003C6E0A" w:rsidRDefault="00454D08" w:rsidP="00995F09">
            <w:pPr>
              <w:jc w:val="center"/>
              <w:rPr>
                <w:rFonts w:eastAsia="標楷體"/>
                <w:color w:val="000000" w:themeColor="text1"/>
                <w:szCs w:val="20"/>
              </w:rPr>
            </w:pPr>
            <w:r>
              <w:rPr>
                <w:rFonts w:eastAsia="標楷體" w:hint="eastAsia"/>
                <w:color w:val="000000" w:themeColor="text1"/>
                <w:szCs w:val="20"/>
              </w:rPr>
              <w:t>37.9</w:t>
            </w:r>
          </w:p>
        </w:tc>
        <w:tc>
          <w:tcPr>
            <w:tcW w:w="1134" w:type="dxa"/>
            <w:tcBorders>
              <w:top w:val="nil"/>
              <w:left w:val="nil"/>
              <w:bottom w:val="single" w:sz="4" w:space="0" w:color="auto"/>
              <w:right w:val="nil"/>
            </w:tcBorders>
            <w:vAlign w:val="center"/>
          </w:tcPr>
          <w:p w14:paraId="35D5A75B" w14:textId="77313FB9" w:rsidR="00454D08" w:rsidRPr="003C6E0A" w:rsidRDefault="00454D08" w:rsidP="00995F09">
            <w:pPr>
              <w:jc w:val="center"/>
              <w:rPr>
                <w:rFonts w:eastAsia="標楷體"/>
                <w:color w:val="000000" w:themeColor="text1"/>
                <w:szCs w:val="20"/>
              </w:rPr>
            </w:pPr>
            <w:r>
              <w:rPr>
                <w:rFonts w:eastAsia="標楷體" w:hint="eastAsia"/>
                <w:color w:val="000000" w:themeColor="text1"/>
                <w:szCs w:val="20"/>
              </w:rPr>
              <w:t>39.8</w:t>
            </w:r>
          </w:p>
        </w:tc>
        <w:tc>
          <w:tcPr>
            <w:tcW w:w="976" w:type="dxa"/>
            <w:tcBorders>
              <w:top w:val="nil"/>
              <w:left w:val="nil"/>
              <w:bottom w:val="single" w:sz="4" w:space="0" w:color="auto"/>
              <w:right w:val="nil"/>
            </w:tcBorders>
            <w:vAlign w:val="center"/>
          </w:tcPr>
          <w:p w14:paraId="60820DAC" w14:textId="22BC3549" w:rsidR="00454D08" w:rsidRPr="003C6E0A" w:rsidRDefault="00454D08" w:rsidP="00995F09">
            <w:pPr>
              <w:jc w:val="center"/>
              <w:rPr>
                <w:rFonts w:eastAsia="標楷體"/>
                <w:color w:val="000000" w:themeColor="text1"/>
                <w:szCs w:val="20"/>
              </w:rPr>
            </w:pPr>
            <w:r>
              <w:rPr>
                <w:rFonts w:eastAsia="標楷體" w:hint="eastAsia"/>
                <w:color w:val="000000" w:themeColor="text1"/>
                <w:szCs w:val="20"/>
              </w:rPr>
              <w:t>7.1</w:t>
            </w:r>
          </w:p>
        </w:tc>
      </w:tr>
    </w:tbl>
    <w:p w14:paraId="0C7B9565" w14:textId="77777777" w:rsidR="00931F5A" w:rsidRPr="003C6E0A" w:rsidRDefault="00931F5A" w:rsidP="00931F5A">
      <w:pPr>
        <w:ind w:firstLineChars="82" w:firstLine="180"/>
        <w:rPr>
          <w:rFonts w:eastAsia="標楷體"/>
          <w:color w:val="000000" w:themeColor="text1"/>
          <w:kern w:val="0"/>
          <w:sz w:val="22"/>
          <w:szCs w:val="22"/>
        </w:rPr>
      </w:pPr>
      <w:r w:rsidRPr="003C6E0A">
        <w:rPr>
          <w:rFonts w:eastAsia="標楷體"/>
          <w:color w:val="000000" w:themeColor="text1"/>
          <w:kern w:val="0"/>
          <w:sz w:val="22"/>
          <w:szCs w:val="22"/>
        </w:rPr>
        <w:t>資料來源：經濟部統計處。</w:t>
      </w:r>
    </w:p>
    <w:p w14:paraId="23D11982" w14:textId="77777777" w:rsidR="0093143B" w:rsidRPr="003C6E0A" w:rsidRDefault="0093143B" w:rsidP="0093143B">
      <w:pPr>
        <w:ind w:firstLineChars="82" w:firstLine="230"/>
        <w:rPr>
          <w:rFonts w:eastAsia="標楷體"/>
          <w:b/>
          <w:color w:val="000000" w:themeColor="text1"/>
          <w:sz w:val="28"/>
          <w:szCs w:val="28"/>
        </w:rPr>
      </w:pPr>
    </w:p>
    <w:p w14:paraId="7C1F0DDE" w14:textId="77777777" w:rsidR="00931F5A" w:rsidRPr="003C6E0A" w:rsidRDefault="00931F5A" w:rsidP="00931F5A">
      <w:pPr>
        <w:spacing w:beforeLines="50" w:before="120"/>
        <w:jc w:val="center"/>
        <w:rPr>
          <w:rFonts w:eastAsia="標楷體"/>
          <w:b/>
          <w:color w:val="000000" w:themeColor="text1"/>
          <w:sz w:val="28"/>
          <w:szCs w:val="28"/>
        </w:rPr>
      </w:pPr>
      <w:r w:rsidRPr="003C6E0A">
        <w:rPr>
          <w:rFonts w:eastAsia="標楷體"/>
          <w:b/>
          <w:color w:val="000000" w:themeColor="text1"/>
          <w:sz w:val="28"/>
          <w:szCs w:val="28"/>
        </w:rPr>
        <w:t>表</w:t>
      </w:r>
      <w:r w:rsidRPr="003C6E0A">
        <w:rPr>
          <w:rFonts w:eastAsia="標楷體"/>
          <w:b/>
          <w:color w:val="000000" w:themeColor="text1"/>
          <w:sz w:val="28"/>
          <w:szCs w:val="28"/>
        </w:rPr>
        <w:t xml:space="preserve"> 2-5-4</w:t>
      </w:r>
      <w:r w:rsidRPr="003C6E0A">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93143B" w:rsidRPr="003C6E0A" w14:paraId="1C9837B4" w14:textId="77777777" w:rsidTr="00995F0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289C3E23" w14:textId="77777777" w:rsidR="0093143B" w:rsidRPr="003C6E0A" w:rsidRDefault="0093143B" w:rsidP="00995F09">
            <w:pPr>
              <w:snapToGrid w:val="0"/>
              <w:spacing w:line="360" w:lineRule="atLeast"/>
              <w:ind w:left="33" w:right="-40"/>
              <w:jc w:val="center"/>
              <w:rPr>
                <w:rFonts w:eastAsia="標楷體"/>
                <w:color w:val="000000" w:themeColor="text1"/>
              </w:rPr>
            </w:pPr>
            <w:r w:rsidRPr="003C6E0A">
              <w:rPr>
                <w:rFonts w:eastAsia="標楷體"/>
                <w:b/>
                <w:bCs/>
                <w:color w:val="000000" w:themeColor="text1"/>
                <w:sz w:val="32"/>
                <w:szCs w:val="32"/>
              </w:rPr>
              <w:br w:type="page"/>
            </w:r>
            <w:r w:rsidRPr="003C6E0A">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0D089065" w14:textId="01AFBCEC"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111</w:t>
            </w:r>
            <w:r w:rsidRPr="003C6E0A">
              <w:rPr>
                <w:rFonts w:eastAsia="標楷體"/>
                <w:color w:val="000000" w:themeColor="text1"/>
              </w:rPr>
              <w:t>年</w:t>
            </w:r>
            <w:r w:rsidR="00454D08">
              <w:rPr>
                <w:rFonts w:eastAsia="標楷體" w:hint="eastAsia"/>
                <w:color w:val="000000" w:themeColor="text1"/>
              </w:rPr>
              <w:t>4</w:t>
            </w:r>
            <w:r w:rsidRPr="003C6E0A">
              <w:rPr>
                <w:rFonts w:eastAsia="標楷體" w:hint="eastAsia"/>
                <w:color w:val="000000" w:themeColor="text1"/>
              </w:rPr>
              <w:t>月</w:t>
            </w:r>
          </w:p>
        </w:tc>
      </w:tr>
      <w:tr w:rsidR="0093143B" w:rsidRPr="003C6E0A" w14:paraId="1BF206EC" w14:textId="77777777" w:rsidTr="00995F0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169DB309" w14:textId="77777777" w:rsidR="0093143B" w:rsidRPr="003C6E0A" w:rsidRDefault="0093143B" w:rsidP="00995F0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3AEA0E0D"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金額</w:t>
            </w:r>
          </w:p>
          <w:p w14:paraId="4029E1E3"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億美元</w:t>
            </w:r>
            <w:r w:rsidRPr="003C6E0A">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14:paraId="21CBA127"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較上年同月增減率</w:t>
            </w:r>
            <w:r w:rsidRPr="003C6E0A">
              <w:rPr>
                <w:rFonts w:eastAsia="標楷體"/>
                <w:color w:val="000000" w:themeColor="text1"/>
              </w:rPr>
              <w:t>(</w:t>
            </w:r>
            <w:r w:rsidRPr="003C6E0A">
              <w:rPr>
                <w:rFonts w:eastAsia="標楷體"/>
                <w:color w:val="000000" w:themeColor="text1"/>
                <w:spacing w:val="-20"/>
              </w:rPr>
              <w:t>%</w:t>
            </w:r>
            <w:r w:rsidRPr="003C6E0A">
              <w:rPr>
                <w:rFonts w:eastAsia="標楷體"/>
                <w:color w:val="000000" w:themeColor="text1"/>
              </w:rPr>
              <w:t>)</w:t>
            </w:r>
          </w:p>
        </w:tc>
      </w:tr>
      <w:tr w:rsidR="0093143B" w:rsidRPr="003C6E0A" w14:paraId="191466EC" w14:textId="77777777" w:rsidTr="00995F09">
        <w:trPr>
          <w:trHeight w:val="331"/>
          <w:jc w:val="center"/>
        </w:trPr>
        <w:tc>
          <w:tcPr>
            <w:tcW w:w="2368" w:type="dxa"/>
            <w:tcBorders>
              <w:top w:val="single" w:sz="4" w:space="0" w:color="auto"/>
              <w:left w:val="nil"/>
              <w:bottom w:val="nil"/>
              <w:right w:val="single" w:sz="4" w:space="0" w:color="auto"/>
            </w:tcBorders>
            <w:hideMark/>
          </w:tcPr>
          <w:p w14:paraId="2F005697"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14:paraId="3B06A3F1" w14:textId="1D726CFC" w:rsidR="0093143B" w:rsidRPr="003C6E0A" w:rsidRDefault="00454D08" w:rsidP="00995F09">
            <w:pPr>
              <w:jc w:val="center"/>
              <w:rPr>
                <w:color w:val="000000" w:themeColor="text1"/>
              </w:rPr>
            </w:pPr>
            <w:r>
              <w:rPr>
                <w:rFonts w:hint="eastAsia"/>
                <w:color w:val="000000" w:themeColor="text1"/>
              </w:rPr>
              <w:t>156.2</w:t>
            </w:r>
          </w:p>
        </w:tc>
        <w:tc>
          <w:tcPr>
            <w:tcW w:w="2877" w:type="dxa"/>
            <w:tcBorders>
              <w:top w:val="single" w:sz="4" w:space="0" w:color="auto"/>
              <w:left w:val="single" w:sz="4" w:space="0" w:color="auto"/>
              <w:bottom w:val="nil"/>
              <w:right w:val="nil"/>
            </w:tcBorders>
            <w:vAlign w:val="center"/>
          </w:tcPr>
          <w:p w14:paraId="08CC1A2A" w14:textId="7F02A27C" w:rsidR="0093143B" w:rsidRPr="003C6E0A" w:rsidRDefault="00454D08" w:rsidP="00995F09">
            <w:pPr>
              <w:jc w:val="center"/>
              <w:rPr>
                <w:color w:val="000000" w:themeColor="text1"/>
              </w:rPr>
            </w:pPr>
            <w:r>
              <w:rPr>
                <w:rFonts w:hint="eastAsia"/>
                <w:color w:val="000000" w:themeColor="text1"/>
              </w:rPr>
              <w:t>-0.2</w:t>
            </w:r>
          </w:p>
        </w:tc>
      </w:tr>
      <w:tr w:rsidR="0093143B" w:rsidRPr="003C6E0A" w14:paraId="0491C6EC" w14:textId="77777777" w:rsidTr="00995F09">
        <w:trPr>
          <w:trHeight w:val="331"/>
          <w:jc w:val="center"/>
        </w:trPr>
        <w:tc>
          <w:tcPr>
            <w:tcW w:w="2368" w:type="dxa"/>
            <w:tcBorders>
              <w:top w:val="nil"/>
              <w:left w:val="nil"/>
              <w:bottom w:val="nil"/>
              <w:right w:val="single" w:sz="4" w:space="0" w:color="auto"/>
            </w:tcBorders>
          </w:tcPr>
          <w:p w14:paraId="3EBD1EE9"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中國大陸（含香港）</w:t>
            </w:r>
          </w:p>
        </w:tc>
        <w:tc>
          <w:tcPr>
            <w:tcW w:w="2217" w:type="dxa"/>
            <w:tcBorders>
              <w:top w:val="nil"/>
              <w:left w:val="single" w:sz="4" w:space="0" w:color="auto"/>
              <w:bottom w:val="nil"/>
              <w:right w:val="nil"/>
            </w:tcBorders>
            <w:vAlign w:val="center"/>
          </w:tcPr>
          <w:p w14:paraId="7857ACCE" w14:textId="25A5732A" w:rsidR="0093143B" w:rsidRPr="003C6E0A" w:rsidRDefault="00454D08" w:rsidP="00995F09">
            <w:pPr>
              <w:jc w:val="center"/>
              <w:rPr>
                <w:color w:val="000000" w:themeColor="text1"/>
              </w:rPr>
            </w:pPr>
            <w:r>
              <w:rPr>
                <w:rFonts w:hint="eastAsia"/>
                <w:color w:val="000000" w:themeColor="text1"/>
              </w:rPr>
              <w:t>121.3</w:t>
            </w:r>
          </w:p>
        </w:tc>
        <w:tc>
          <w:tcPr>
            <w:tcW w:w="2877" w:type="dxa"/>
            <w:tcBorders>
              <w:top w:val="nil"/>
              <w:left w:val="single" w:sz="4" w:space="0" w:color="auto"/>
              <w:bottom w:val="nil"/>
              <w:right w:val="nil"/>
            </w:tcBorders>
            <w:vAlign w:val="center"/>
          </w:tcPr>
          <w:p w14:paraId="568D44B5" w14:textId="5AF95DDB" w:rsidR="0093143B" w:rsidRPr="003C6E0A" w:rsidRDefault="00454D08" w:rsidP="00995F09">
            <w:pPr>
              <w:jc w:val="center"/>
              <w:rPr>
                <w:color w:val="000000" w:themeColor="text1"/>
              </w:rPr>
            </w:pPr>
            <w:r>
              <w:rPr>
                <w:rFonts w:hint="eastAsia"/>
                <w:color w:val="000000" w:themeColor="text1"/>
              </w:rPr>
              <w:t>-16.9</w:t>
            </w:r>
          </w:p>
        </w:tc>
      </w:tr>
      <w:tr w:rsidR="0093143B" w:rsidRPr="003C6E0A" w14:paraId="77778A82" w14:textId="77777777" w:rsidTr="00995F09">
        <w:trPr>
          <w:trHeight w:val="331"/>
          <w:jc w:val="center"/>
        </w:trPr>
        <w:tc>
          <w:tcPr>
            <w:tcW w:w="2368" w:type="dxa"/>
            <w:tcBorders>
              <w:top w:val="nil"/>
              <w:left w:val="nil"/>
              <w:bottom w:val="nil"/>
              <w:right w:val="single" w:sz="4" w:space="0" w:color="auto"/>
            </w:tcBorders>
          </w:tcPr>
          <w:p w14:paraId="6789062D"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歐洲</w:t>
            </w:r>
          </w:p>
        </w:tc>
        <w:tc>
          <w:tcPr>
            <w:tcW w:w="2217" w:type="dxa"/>
            <w:tcBorders>
              <w:top w:val="nil"/>
              <w:left w:val="single" w:sz="4" w:space="0" w:color="auto"/>
              <w:bottom w:val="nil"/>
              <w:right w:val="nil"/>
            </w:tcBorders>
            <w:vAlign w:val="center"/>
          </w:tcPr>
          <w:p w14:paraId="0EBEE044" w14:textId="076A0CA5" w:rsidR="0093143B" w:rsidRPr="003C6E0A" w:rsidRDefault="00454D08" w:rsidP="00995F09">
            <w:pPr>
              <w:jc w:val="center"/>
              <w:rPr>
                <w:color w:val="000000" w:themeColor="text1"/>
              </w:rPr>
            </w:pPr>
            <w:r>
              <w:rPr>
                <w:rFonts w:hint="eastAsia"/>
                <w:color w:val="000000" w:themeColor="text1"/>
              </w:rPr>
              <w:t>94.4</w:t>
            </w:r>
          </w:p>
        </w:tc>
        <w:tc>
          <w:tcPr>
            <w:tcW w:w="2877" w:type="dxa"/>
            <w:tcBorders>
              <w:top w:val="nil"/>
              <w:left w:val="single" w:sz="4" w:space="0" w:color="auto"/>
              <w:bottom w:val="nil"/>
              <w:right w:val="nil"/>
            </w:tcBorders>
            <w:vAlign w:val="center"/>
          </w:tcPr>
          <w:p w14:paraId="4BAE441B" w14:textId="5C9D65B0" w:rsidR="0093143B" w:rsidRPr="003C6E0A" w:rsidRDefault="00454D08" w:rsidP="00995F09">
            <w:pPr>
              <w:jc w:val="center"/>
              <w:rPr>
                <w:color w:val="000000" w:themeColor="text1"/>
              </w:rPr>
            </w:pPr>
            <w:r>
              <w:rPr>
                <w:rFonts w:hint="eastAsia"/>
                <w:color w:val="000000" w:themeColor="text1"/>
              </w:rPr>
              <w:t>-17.0</w:t>
            </w:r>
          </w:p>
        </w:tc>
      </w:tr>
      <w:tr w:rsidR="0093143B" w:rsidRPr="003C6E0A" w14:paraId="24A098B0" w14:textId="77777777" w:rsidTr="00995F09">
        <w:trPr>
          <w:trHeight w:val="236"/>
          <w:jc w:val="center"/>
        </w:trPr>
        <w:tc>
          <w:tcPr>
            <w:tcW w:w="2368" w:type="dxa"/>
            <w:tcBorders>
              <w:top w:val="nil"/>
              <w:left w:val="nil"/>
              <w:bottom w:val="nil"/>
              <w:right w:val="single" w:sz="4" w:space="0" w:color="auto"/>
            </w:tcBorders>
            <w:hideMark/>
          </w:tcPr>
          <w:p w14:paraId="4009A11A"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東協</w:t>
            </w:r>
          </w:p>
        </w:tc>
        <w:tc>
          <w:tcPr>
            <w:tcW w:w="2217" w:type="dxa"/>
            <w:tcBorders>
              <w:top w:val="nil"/>
              <w:left w:val="single" w:sz="4" w:space="0" w:color="auto"/>
              <w:bottom w:val="nil"/>
              <w:right w:val="nil"/>
            </w:tcBorders>
            <w:vAlign w:val="center"/>
          </w:tcPr>
          <w:p w14:paraId="4C76304C" w14:textId="4D7FC6C3" w:rsidR="0093143B" w:rsidRPr="003C6E0A" w:rsidRDefault="00454D08" w:rsidP="00995F09">
            <w:pPr>
              <w:jc w:val="center"/>
              <w:rPr>
                <w:color w:val="000000" w:themeColor="text1"/>
              </w:rPr>
            </w:pPr>
            <w:r>
              <w:rPr>
                <w:rFonts w:hint="eastAsia"/>
                <w:color w:val="000000" w:themeColor="text1"/>
              </w:rPr>
              <w:t>64.3</w:t>
            </w:r>
          </w:p>
        </w:tc>
        <w:tc>
          <w:tcPr>
            <w:tcW w:w="2877" w:type="dxa"/>
            <w:tcBorders>
              <w:top w:val="nil"/>
              <w:left w:val="single" w:sz="4" w:space="0" w:color="auto"/>
              <w:bottom w:val="nil"/>
              <w:right w:val="nil"/>
            </w:tcBorders>
            <w:vAlign w:val="center"/>
          </w:tcPr>
          <w:p w14:paraId="6D27A2E2" w14:textId="61F4D741" w:rsidR="0093143B" w:rsidRPr="003C6E0A" w:rsidRDefault="00454D08" w:rsidP="00995F09">
            <w:pPr>
              <w:jc w:val="center"/>
              <w:rPr>
                <w:color w:val="000000" w:themeColor="text1"/>
              </w:rPr>
            </w:pPr>
            <w:r>
              <w:rPr>
                <w:rFonts w:hint="eastAsia"/>
                <w:color w:val="000000" w:themeColor="text1"/>
              </w:rPr>
              <w:t>22.7</w:t>
            </w:r>
          </w:p>
        </w:tc>
      </w:tr>
      <w:tr w:rsidR="0093143B" w:rsidRPr="003C6E0A" w14:paraId="489B72DE" w14:textId="77777777" w:rsidTr="00995F09">
        <w:trPr>
          <w:trHeight w:val="391"/>
          <w:jc w:val="center"/>
        </w:trPr>
        <w:tc>
          <w:tcPr>
            <w:tcW w:w="2368" w:type="dxa"/>
            <w:tcBorders>
              <w:top w:val="nil"/>
              <w:left w:val="nil"/>
              <w:bottom w:val="single" w:sz="4" w:space="0" w:color="auto"/>
              <w:right w:val="single" w:sz="4" w:space="0" w:color="auto"/>
            </w:tcBorders>
            <w:hideMark/>
          </w:tcPr>
          <w:p w14:paraId="400E50A9" w14:textId="77777777" w:rsidR="0093143B" w:rsidRPr="003C6E0A" w:rsidRDefault="0093143B" w:rsidP="00995F09">
            <w:pPr>
              <w:snapToGrid w:val="0"/>
              <w:spacing w:line="360" w:lineRule="atLeast"/>
              <w:ind w:left="28" w:right="-40"/>
              <w:jc w:val="center"/>
              <w:rPr>
                <w:rFonts w:eastAsia="標楷體"/>
                <w:color w:val="000000" w:themeColor="text1"/>
              </w:rPr>
            </w:pPr>
            <w:r w:rsidRPr="003C6E0A">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14:paraId="00392A22" w14:textId="50279792" w:rsidR="0093143B" w:rsidRPr="003C6E0A" w:rsidRDefault="00454D08" w:rsidP="00995F09">
            <w:pPr>
              <w:jc w:val="center"/>
              <w:rPr>
                <w:color w:val="000000" w:themeColor="text1"/>
              </w:rPr>
            </w:pPr>
            <w:r>
              <w:rPr>
                <w:rFonts w:hint="eastAsia"/>
                <w:color w:val="000000" w:themeColor="text1"/>
              </w:rPr>
              <w:t>25.4</w:t>
            </w:r>
          </w:p>
        </w:tc>
        <w:tc>
          <w:tcPr>
            <w:tcW w:w="2877" w:type="dxa"/>
            <w:tcBorders>
              <w:top w:val="nil"/>
              <w:left w:val="single" w:sz="4" w:space="0" w:color="auto"/>
              <w:bottom w:val="single" w:sz="4" w:space="0" w:color="auto"/>
              <w:right w:val="nil"/>
            </w:tcBorders>
            <w:vAlign w:val="center"/>
          </w:tcPr>
          <w:p w14:paraId="2C11F973" w14:textId="017973CE" w:rsidR="0093143B" w:rsidRPr="003C6E0A" w:rsidRDefault="00454D08" w:rsidP="00995F09">
            <w:pPr>
              <w:jc w:val="center"/>
              <w:rPr>
                <w:color w:val="000000" w:themeColor="text1"/>
              </w:rPr>
            </w:pPr>
            <w:r>
              <w:rPr>
                <w:rFonts w:hint="eastAsia"/>
                <w:color w:val="000000" w:themeColor="text1"/>
              </w:rPr>
              <w:t>-11.3</w:t>
            </w:r>
          </w:p>
        </w:tc>
      </w:tr>
    </w:tbl>
    <w:p w14:paraId="20CEB23E" w14:textId="251D9565" w:rsidR="00076A8E" w:rsidRPr="003C6E0A"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color w:val="000000" w:themeColor="text1"/>
          <w:kern w:val="0"/>
          <w:sz w:val="28"/>
          <w:szCs w:val="28"/>
        </w:rPr>
      </w:pPr>
      <w:r w:rsidRPr="003C6E0A">
        <w:rPr>
          <w:rFonts w:eastAsia="標楷體"/>
          <w:color w:val="000000" w:themeColor="text1"/>
          <w:kern w:val="0"/>
          <w:sz w:val="22"/>
          <w:szCs w:val="22"/>
        </w:rPr>
        <w:t>資料來源：經濟部統計處。</w:t>
      </w:r>
      <w:r w:rsidR="00076A8E" w:rsidRPr="003C6E0A">
        <w:rPr>
          <w:rFonts w:eastAsia="標楷體"/>
          <w:b/>
          <w:bCs/>
          <w:color w:val="000000" w:themeColor="text1"/>
          <w:sz w:val="32"/>
          <w:szCs w:val="32"/>
        </w:rPr>
        <w:br w:type="page"/>
      </w:r>
    </w:p>
    <w:p w14:paraId="512B1A8B" w14:textId="77777777" w:rsidR="00510654" w:rsidRPr="003C6E0A" w:rsidRDefault="00510654" w:rsidP="00510654">
      <w:pPr>
        <w:keepNext/>
        <w:snapToGrid w:val="0"/>
        <w:spacing w:beforeLines="50" w:before="120"/>
        <w:ind w:rightChars="-25" w:right="-60"/>
        <w:outlineLvl w:val="2"/>
        <w:rPr>
          <w:rFonts w:eastAsia="標楷體"/>
          <w:b/>
          <w:bCs/>
          <w:color w:val="000000" w:themeColor="text1"/>
          <w:sz w:val="32"/>
          <w:szCs w:val="32"/>
        </w:rPr>
      </w:pPr>
      <w:bookmarkStart w:id="113" w:name="_Toc99120860"/>
      <w:bookmarkStart w:id="114" w:name="_Toc104389083"/>
      <w:r w:rsidRPr="003C6E0A">
        <w:rPr>
          <w:rFonts w:eastAsia="標楷體"/>
          <w:b/>
          <w:bCs/>
          <w:color w:val="000000" w:themeColor="text1"/>
          <w:sz w:val="32"/>
          <w:szCs w:val="32"/>
        </w:rPr>
        <w:lastRenderedPageBreak/>
        <w:t>（六）投資</w:t>
      </w:r>
      <w:bookmarkEnd w:id="113"/>
      <w:bookmarkEnd w:id="114"/>
    </w:p>
    <w:p w14:paraId="7DA63696" w14:textId="4EA30D48" w:rsidR="00510654" w:rsidRPr="003C6E0A" w:rsidRDefault="00510654" w:rsidP="00510654">
      <w:pPr>
        <w:widowControl/>
        <w:tabs>
          <w:tab w:val="left" w:pos="540"/>
        </w:tabs>
        <w:snapToGrid w:val="0"/>
        <w:spacing w:beforeLines="50" w:before="120" w:line="460" w:lineRule="exact"/>
        <w:ind w:left="426" w:hangingChars="152" w:hanging="426"/>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00341E23" w:rsidRPr="003C6E0A">
        <w:rPr>
          <w:rFonts w:eastAsia="標楷體"/>
          <w:b/>
          <w:bCs/>
          <w:color w:val="000000" w:themeColor="text1"/>
          <w:kern w:val="0"/>
          <w:sz w:val="28"/>
          <w:szCs w:val="20"/>
        </w:rPr>
        <w:t>111</w:t>
      </w:r>
      <w:r w:rsidR="00341E23" w:rsidRPr="003C6E0A">
        <w:rPr>
          <w:rFonts w:eastAsia="標楷體"/>
          <w:b/>
          <w:bCs/>
          <w:color w:val="000000" w:themeColor="text1"/>
          <w:kern w:val="0"/>
          <w:sz w:val="28"/>
          <w:szCs w:val="20"/>
        </w:rPr>
        <w:t>年</w:t>
      </w:r>
      <w:r w:rsidRPr="003C6E0A">
        <w:rPr>
          <w:rFonts w:eastAsia="標楷體"/>
          <w:b/>
          <w:bCs/>
          <w:color w:val="000000" w:themeColor="text1"/>
          <w:kern w:val="0"/>
          <w:sz w:val="28"/>
          <w:szCs w:val="20"/>
        </w:rPr>
        <w:t>國內投資成長率預估為</w:t>
      </w:r>
      <w:r w:rsidR="004644EF">
        <w:rPr>
          <w:rFonts w:eastAsia="標楷體" w:hint="eastAsia"/>
          <w:b/>
          <w:bCs/>
          <w:color w:val="000000" w:themeColor="text1"/>
          <w:kern w:val="0"/>
          <w:sz w:val="28"/>
          <w:szCs w:val="20"/>
        </w:rPr>
        <w:t>4.64</w:t>
      </w:r>
      <w:r w:rsidRPr="003C6E0A">
        <w:rPr>
          <w:rFonts w:eastAsia="標楷體"/>
          <w:b/>
          <w:bCs/>
          <w:color w:val="000000" w:themeColor="text1"/>
          <w:kern w:val="0"/>
          <w:sz w:val="28"/>
          <w:szCs w:val="20"/>
        </w:rPr>
        <w:t>%</w:t>
      </w:r>
    </w:p>
    <w:p w14:paraId="6C890E80" w14:textId="2C9BE445" w:rsidR="00510654" w:rsidRPr="003C6E0A" w:rsidRDefault="00510654" w:rsidP="009965C2">
      <w:pPr>
        <w:numPr>
          <w:ilvl w:val="0"/>
          <w:numId w:val="8"/>
        </w:numPr>
        <w:snapToGrid w:val="0"/>
        <w:spacing w:beforeLines="50" w:before="120" w:line="440" w:lineRule="exact"/>
        <w:ind w:left="709" w:rightChars="-59" w:right="-142" w:hanging="482"/>
        <w:jc w:val="both"/>
        <w:rPr>
          <w:rFonts w:eastAsia="標楷體"/>
          <w:color w:val="000000" w:themeColor="text1"/>
          <w:sz w:val="28"/>
          <w:szCs w:val="28"/>
        </w:rPr>
      </w:pPr>
      <w:r w:rsidRPr="003C6E0A">
        <w:rPr>
          <w:rFonts w:eastAsia="標楷體"/>
          <w:color w:val="000000" w:themeColor="text1"/>
          <w:sz w:val="28"/>
          <w:szCs w:val="28"/>
        </w:rPr>
        <w:t>民間投資方面，</w:t>
      </w:r>
      <w:r w:rsidR="009965C2" w:rsidRPr="009965C2">
        <w:rPr>
          <w:rFonts w:eastAsia="標楷體" w:hint="eastAsia"/>
          <w:color w:val="000000" w:themeColor="text1"/>
          <w:sz w:val="28"/>
          <w:szCs w:val="28"/>
        </w:rPr>
        <w:t>國內半導體領導廠商為肆應需求積極擴充先進與成熟製程產能，供應鏈深化在地投資之群聚效應亦逐漸顯現，且</w:t>
      </w:r>
      <w:proofErr w:type="gramStart"/>
      <w:r w:rsidR="009965C2" w:rsidRPr="009965C2">
        <w:rPr>
          <w:rFonts w:eastAsia="標楷體" w:hint="eastAsia"/>
          <w:color w:val="000000" w:themeColor="text1"/>
          <w:sz w:val="28"/>
          <w:szCs w:val="28"/>
        </w:rPr>
        <w:t>疫</w:t>
      </w:r>
      <w:proofErr w:type="gramEnd"/>
      <w:r w:rsidR="009965C2" w:rsidRPr="009965C2">
        <w:rPr>
          <w:rFonts w:eastAsia="標楷體" w:hint="eastAsia"/>
          <w:color w:val="000000" w:themeColor="text1"/>
          <w:sz w:val="28"/>
          <w:szCs w:val="28"/>
        </w:rPr>
        <w:t>情加速全球供應鏈重整，</w:t>
      </w:r>
      <w:proofErr w:type="gramStart"/>
      <w:r w:rsidR="009965C2" w:rsidRPr="009965C2">
        <w:rPr>
          <w:rFonts w:eastAsia="標楷體" w:hint="eastAsia"/>
          <w:color w:val="000000" w:themeColor="text1"/>
          <w:sz w:val="28"/>
          <w:szCs w:val="28"/>
        </w:rPr>
        <w:t>臺</w:t>
      </w:r>
      <w:proofErr w:type="gramEnd"/>
      <w:r w:rsidR="009965C2" w:rsidRPr="009965C2">
        <w:rPr>
          <w:rFonts w:eastAsia="標楷體" w:hint="eastAsia"/>
          <w:color w:val="000000" w:themeColor="text1"/>
          <w:sz w:val="28"/>
          <w:szCs w:val="28"/>
        </w:rPr>
        <w:t>商回</w:t>
      </w:r>
      <w:proofErr w:type="gramStart"/>
      <w:r w:rsidR="009965C2" w:rsidRPr="009965C2">
        <w:rPr>
          <w:rFonts w:eastAsia="標楷體" w:hint="eastAsia"/>
          <w:color w:val="000000" w:themeColor="text1"/>
          <w:sz w:val="28"/>
          <w:szCs w:val="28"/>
        </w:rPr>
        <w:t>臺</w:t>
      </w:r>
      <w:proofErr w:type="gramEnd"/>
      <w:r w:rsidR="009965C2" w:rsidRPr="009965C2">
        <w:rPr>
          <w:rFonts w:eastAsia="標楷體" w:hint="eastAsia"/>
          <w:color w:val="000000" w:themeColor="text1"/>
          <w:sz w:val="28"/>
          <w:szCs w:val="28"/>
        </w:rPr>
        <w:t>投資陸續落實，離</w:t>
      </w:r>
      <w:proofErr w:type="gramStart"/>
      <w:r w:rsidR="009965C2" w:rsidRPr="009965C2">
        <w:rPr>
          <w:rFonts w:eastAsia="標楷體" w:hint="eastAsia"/>
          <w:color w:val="000000" w:themeColor="text1"/>
          <w:sz w:val="28"/>
          <w:szCs w:val="28"/>
        </w:rPr>
        <w:t>岸風電設施</w:t>
      </w:r>
      <w:proofErr w:type="gramEnd"/>
      <w:r w:rsidR="009965C2" w:rsidRPr="009965C2">
        <w:rPr>
          <w:rFonts w:eastAsia="標楷體" w:hint="eastAsia"/>
          <w:color w:val="000000" w:themeColor="text1"/>
          <w:sz w:val="28"/>
          <w:szCs w:val="28"/>
        </w:rPr>
        <w:t>持續推進，帶動相關基礎工程及運輸工具增購，可望維繫投資動能</w:t>
      </w:r>
      <w:r w:rsidRPr="003C6E0A">
        <w:rPr>
          <w:rFonts w:eastAsia="標楷體"/>
          <w:color w:val="000000" w:themeColor="text1"/>
          <w:sz w:val="28"/>
          <w:szCs w:val="28"/>
        </w:rPr>
        <w:t>，預測</w:t>
      </w:r>
      <w:r w:rsidRPr="003C6E0A">
        <w:rPr>
          <w:rFonts w:eastAsia="標楷體"/>
          <w:color w:val="000000" w:themeColor="text1"/>
          <w:sz w:val="28"/>
          <w:szCs w:val="28"/>
        </w:rPr>
        <w:t>111</w:t>
      </w:r>
      <w:r w:rsidRPr="003C6E0A">
        <w:rPr>
          <w:rFonts w:eastAsia="標楷體"/>
          <w:color w:val="000000" w:themeColor="text1"/>
          <w:sz w:val="28"/>
          <w:szCs w:val="28"/>
        </w:rPr>
        <w:t>年</w:t>
      </w:r>
      <w:r w:rsidRPr="003C6E0A">
        <w:rPr>
          <w:rFonts w:eastAsia="標楷體" w:hint="eastAsia"/>
          <w:color w:val="000000" w:themeColor="text1"/>
          <w:sz w:val="28"/>
          <w:szCs w:val="28"/>
        </w:rPr>
        <w:t>在高基期下</w:t>
      </w:r>
      <w:r w:rsidRPr="003C6E0A">
        <w:rPr>
          <w:rFonts w:eastAsia="標楷體"/>
          <w:color w:val="000000" w:themeColor="text1"/>
          <w:sz w:val="28"/>
          <w:szCs w:val="28"/>
        </w:rPr>
        <w:t>續成長</w:t>
      </w:r>
      <w:r w:rsidR="009965C2">
        <w:rPr>
          <w:rFonts w:eastAsia="標楷體" w:hint="eastAsia"/>
          <w:color w:val="000000" w:themeColor="text1"/>
          <w:sz w:val="28"/>
          <w:szCs w:val="28"/>
        </w:rPr>
        <w:t>4.61</w:t>
      </w:r>
      <w:r w:rsidRPr="003C6E0A">
        <w:rPr>
          <w:rFonts w:eastAsia="標楷體"/>
          <w:color w:val="000000" w:themeColor="text1"/>
          <w:sz w:val="28"/>
          <w:szCs w:val="28"/>
        </w:rPr>
        <w:t>%</w:t>
      </w:r>
      <w:r w:rsidRPr="003C6E0A">
        <w:rPr>
          <w:rFonts w:eastAsia="標楷體"/>
          <w:color w:val="000000" w:themeColor="text1"/>
          <w:sz w:val="28"/>
          <w:szCs w:val="28"/>
        </w:rPr>
        <w:t>。</w:t>
      </w:r>
    </w:p>
    <w:p w14:paraId="60FE47FF" w14:textId="126BF1D0" w:rsidR="00510654" w:rsidRPr="003C6E0A" w:rsidRDefault="00510654" w:rsidP="00510654">
      <w:pPr>
        <w:numPr>
          <w:ilvl w:val="0"/>
          <w:numId w:val="8"/>
        </w:numPr>
        <w:snapToGrid w:val="0"/>
        <w:spacing w:beforeLines="50" w:before="120" w:line="440" w:lineRule="exact"/>
        <w:ind w:left="709" w:rightChars="-59" w:right="-142" w:hanging="482"/>
        <w:jc w:val="both"/>
        <w:rPr>
          <w:rFonts w:eastAsia="標楷體"/>
          <w:color w:val="000000" w:themeColor="text1"/>
          <w:sz w:val="28"/>
          <w:szCs w:val="28"/>
        </w:rPr>
      </w:pPr>
      <w:r w:rsidRPr="003C6E0A">
        <w:rPr>
          <w:rFonts w:eastAsia="標楷體"/>
          <w:color w:val="000000" w:themeColor="text1"/>
          <w:sz w:val="28"/>
          <w:szCs w:val="28"/>
        </w:rPr>
        <w:t>公共投資方面，政府持續推動前瞻基礎建設及公共建設</w:t>
      </w:r>
      <w:r w:rsidR="00341E23" w:rsidRPr="003C6E0A">
        <w:rPr>
          <w:rFonts w:eastAsia="標楷體"/>
          <w:color w:val="000000" w:themeColor="text1"/>
          <w:sz w:val="28"/>
          <w:szCs w:val="28"/>
        </w:rPr>
        <w:t>，</w:t>
      </w:r>
      <w:r w:rsidRPr="003C6E0A">
        <w:rPr>
          <w:rFonts w:eastAsia="標楷體"/>
          <w:color w:val="000000" w:themeColor="text1"/>
          <w:sz w:val="28"/>
          <w:szCs w:val="28"/>
        </w:rPr>
        <w:t>預測</w:t>
      </w:r>
      <w:r w:rsidRPr="003C6E0A">
        <w:rPr>
          <w:rFonts w:eastAsia="標楷體" w:hint="eastAsia"/>
          <w:color w:val="000000" w:themeColor="text1"/>
          <w:sz w:val="28"/>
          <w:szCs w:val="28"/>
        </w:rPr>
        <w:t>111</w:t>
      </w:r>
      <w:r w:rsidRPr="003C6E0A">
        <w:rPr>
          <w:rFonts w:eastAsia="標楷體"/>
          <w:color w:val="000000" w:themeColor="text1"/>
          <w:sz w:val="28"/>
          <w:szCs w:val="28"/>
        </w:rPr>
        <w:t>年</w:t>
      </w:r>
      <w:r w:rsidRPr="003C6E0A">
        <w:rPr>
          <w:rFonts w:eastAsia="標楷體" w:hint="eastAsia"/>
          <w:color w:val="000000" w:themeColor="text1"/>
          <w:sz w:val="28"/>
          <w:szCs w:val="28"/>
        </w:rPr>
        <w:t>政府及公營事業投資分別實質成長</w:t>
      </w:r>
      <w:r w:rsidR="009965C2">
        <w:rPr>
          <w:rFonts w:eastAsia="標楷體" w:hint="eastAsia"/>
          <w:color w:val="000000" w:themeColor="text1"/>
          <w:sz w:val="28"/>
          <w:szCs w:val="28"/>
        </w:rPr>
        <w:t>0.89</w:t>
      </w:r>
      <w:r w:rsidRPr="003C6E0A">
        <w:rPr>
          <w:rFonts w:eastAsia="標楷體"/>
          <w:color w:val="000000" w:themeColor="text1"/>
          <w:sz w:val="28"/>
          <w:szCs w:val="28"/>
        </w:rPr>
        <w:t>%</w:t>
      </w:r>
      <w:r w:rsidRPr="003C6E0A">
        <w:rPr>
          <w:rFonts w:eastAsia="標楷體" w:hint="eastAsia"/>
          <w:color w:val="000000" w:themeColor="text1"/>
          <w:sz w:val="28"/>
          <w:szCs w:val="28"/>
        </w:rPr>
        <w:t>及</w:t>
      </w:r>
      <w:r w:rsidR="009965C2">
        <w:rPr>
          <w:rFonts w:eastAsia="標楷體" w:hint="eastAsia"/>
          <w:color w:val="000000" w:themeColor="text1"/>
          <w:sz w:val="28"/>
          <w:szCs w:val="28"/>
        </w:rPr>
        <w:t>13.04</w:t>
      </w:r>
      <w:r w:rsidRPr="003C6E0A">
        <w:rPr>
          <w:rFonts w:eastAsia="標楷體"/>
          <w:color w:val="000000" w:themeColor="text1"/>
          <w:sz w:val="28"/>
          <w:szCs w:val="28"/>
        </w:rPr>
        <w:t>%</w:t>
      </w:r>
      <w:r w:rsidRPr="003C6E0A">
        <w:rPr>
          <w:rFonts w:eastAsia="標楷體"/>
          <w:color w:val="000000" w:themeColor="text1"/>
          <w:sz w:val="28"/>
          <w:szCs w:val="28"/>
        </w:rPr>
        <w:t>。</w:t>
      </w:r>
    </w:p>
    <w:p w14:paraId="161CF973" w14:textId="77777777" w:rsidR="00510654" w:rsidRPr="003C6E0A" w:rsidRDefault="00510654" w:rsidP="00510654">
      <w:pPr>
        <w:snapToGrid w:val="0"/>
        <w:spacing w:line="400" w:lineRule="exact"/>
        <w:ind w:left="482" w:firstLineChars="650" w:firstLine="1822"/>
        <w:jc w:val="both"/>
        <w:rPr>
          <w:rFonts w:eastAsia="標楷體"/>
          <w:b/>
          <w:bCs/>
          <w:color w:val="000000" w:themeColor="text1"/>
          <w:sz w:val="28"/>
          <w:szCs w:val="22"/>
        </w:rPr>
      </w:pPr>
      <w:r w:rsidRPr="003C6E0A">
        <w:rPr>
          <w:rFonts w:eastAsia="標楷體"/>
          <w:b/>
          <w:bCs/>
          <w:color w:val="000000" w:themeColor="text1"/>
          <w:sz w:val="28"/>
          <w:szCs w:val="22"/>
        </w:rPr>
        <w:t>表</w:t>
      </w:r>
      <w:r w:rsidRPr="003C6E0A">
        <w:rPr>
          <w:rFonts w:eastAsia="標楷體"/>
          <w:b/>
          <w:bCs/>
          <w:color w:val="000000" w:themeColor="text1"/>
          <w:sz w:val="28"/>
          <w:szCs w:val="22"/>
        </w:rPr>
        <w:t xml:space="preserve"> 2-6-1  </w:t>
      </w:r>
      <w:r w:rsidRPr="003C6E0A">
        <w:rPr>
          <w:rFonts w:eastAsia="標楷體"/>
          <w:b/>
          <w:bCs/>
          <w:color w:val="000000" w:themeColor="text1"/>
          <w:sz w:val="28"/>
          <w:szCs w:val="22"/>
        </w:rPr>
        <w:t>國內固定資本形成毛額</w:t>
      </w:r>
    </w:p>
    <w:p w14:paraId="709A7542" w14:textId="77777777" w:rsidR="00510654" w:rsidRPr="003C6E0A" w:rsidRDefault="00510654" w:rsidP="00510654">
      <w:pPr>
        <w:snapToGrid w:val="0"/>
        <w:spacing w:line="240" w:lineRule="atLeast"/>
        <w:ind w:left="482" w:rightChars="13" w:right="31"/>
        <w:jc w:val="right"/>
        <w:rPr>
          <w:rFonts w:eastAsia="標楷體"/>
          <w:color w:val="000000" w:themeColor="text1"/>
          <w:szCs w:val="22"/>
        </w:rPr>
      </w:pPr>
      <w:r w:rsidRPr="003C6E0A">
        <w:rPr>
          <w:rFonts w:eastAsia="標楷體"/>
          <w:color w:val="000000" w:themeColor="text1"/>
          <w:szCs w:val="22"/>
        </w:rPr>
        <w:t>單位：億元；</w:t>
      </w:r>
      <w:r w:rsidRPr="003C6E0A">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510654" w:rsidRPr="003C6E0A" w14:paraId="2B742D3A" w14:textId="77777777" w:rsidTr="0020538F">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709165ED"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1500262B"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41C4F6D8" w14:textId="77777777" w:rsidR="00510654" w:rsidRPr="003C6E0A" w:rsidRDefault="00510654" w:rsidP="0020538F">
            <w:pPr>
              <w:tabs>
                <w:tab w:val="left" w:pos="1590"/>
              </w:tabs>
              <w:snapToGrid w:val="0"/>
              <w:spacing w:line="300" w:lineRule="exact"/>
              <w:jc w:val="center"/>
              <w:rPr>
                <w:rFonts w:eastAsia="標楷體"/>
                <w:color w:val="000000" w:themeColor="text1"/>
              </w:rPr>
            </w:pPr>
            <w:r w:rsidRPr="003C6E0A">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3C3E914A"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47588F09"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政府投資</w:t>
            </w:r>
          </w:p>
        </w:tc>
      </w:tr>
      <w:tr w:rsidR="00510654" w:rsidRPr="003C6E0A" w14:paraId="202187FB" w14:textId="77777777" w:rsidTr="0020538F">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22F7E58F" w14:textId="77777777" w:rsidR="00510654" w:rsidRPr="003C6E0A" w:rsidRDefault="00510654" w:rsidP="0020538F">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1B2E7079"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5F9D9D69"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3CAC9B9D"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44DAA10A"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1260CFA8"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270B1D66"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7073A2D3"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14:paraId="1F3A7184" w14:textId="77777777" w:rsidR="00510654" w:rsidRPr="003C6E0A" w:rsidRDefault="00510654" w:rsidP="0020538F">
            <w:pPr>
              <w:snapToGrid w:val="0"/>
              <w:spacing w:line="300" w:lineRule="exact"/>
              <w:jc w:val="center"/>
              <w:rPr>
                <w:rFonts w:eastAsia="標楷體"/>
                <w:color w:val="000000" w:themeColor="text1"/>
              </w:rPr>
            </w:pPr>
            <w:r w:rsidRPr="003C6E0A">
              <w:rPr>
                <w:rFonts w:eastAsia="標楷體"/>
                <w:color w:val="000000" w:themeColor="text1"/>
              </w:rPr>
              <w:t>成長率</w:t>
            </w:r>
          </w:p>
        </w:tc>
      </w:tr>
      <w:tr w:rsidR="00510654" w:rsidRPr="003C6E0A" w14:paraId="170093EB" w14:textId="77777777" w:rsidTr="0020538F">
        <w:trPr>
          <w:trHeight w:val="355"/>
          <w:jc w:val="center"/>
        </w:trPr>
        <w:tc>
          <w:tcPr>
            <w:tcW w:w="1370" w:type="dxa"/>
            <w:tcBorders>
              <w:top w:val="nil"/>
              <w:left w:val="nil"/>
              <w:bottom w:val="nil"/>
              <w:right w:val="single" w:sz="4" w:space="0" w:color="auto"/>
            </w:tcBorders>
            <w:vAlign w:val="center"/>
            <w:hideMark/>
          </w:tcPr>
          <w:p w14:paraId="416A7669" w14:textId="77777777" w:rsidR="00510654" w:rsidRPr="003C6E0A" w:rsidRDefault="00510654" w:rsidP="0020538F">
            <w:pPr>
              <w:adjustRightInd w:val="0"/>
              <w:snapToGrid w:val="0"/>
              <w:spacing w:line="240" w:lineRule="exact"/>
              <w:jc w:val="both"/>
              <w:rPr>
                <w:rFonts w:eastAsia="標楷體"/>
                <w:b/>
                <w:snapToGrid w:val="0"/>
                <w:color w:val="000000" w:themeColor="text1"/>
                <w:kern w:val="0"/>
              </w:rPr>
            </w:pPr>
            <w:r w:rsidRPr="003C6E0A">
              <w:rPr>
                <w:rFonts w:eastAsia="標楷體"/>
                <w:b/>
                <w:snapToGrid w:val="0"/>
                <w:color w:val="000000" w:themeColor="text1"/>
                <w:kern w:val="0"/>
              </w:rPr>
              <w:t>106</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2C4D65E6"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37,959</w:t>
            </w:r>
          </w:p>
        </w:tc>
        <w:tc>
          <w:tcPr>
            <w:tcW w:w="906" w:type="dxa"/>
            <w:tcBorders>
              <w:top w:val="nil"/>
              <w:left w:val="nil"/>
              <w:bottom w:val="nil"/>
              <w:right w:val="nil"/>
            </w:tcBorders>
            <w:vAlign w:val="center"/>
          </w:tcPr>
          <w:p w14:paraId="304AF489"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-0.26</w:t>
            </w:r>
          </w:p>
        </w:tc>
        <w:tc>
          <w:tcPr>
            <w:tcW w:w="871" w:type="dxa"/>
            <w:tcBorders>
              <w:top w:val="nil"/>
              <w:left w:val="nil"/>
              <w:bottom w:val="nil"/>
              <w:right w:val="nil"/>
            </w:tcBorders>
            <w:vAlign w:val="center"/>
          </w:tcPr>
          <w:p w14:paraId="4693E64A"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31,322</w:t>
            </w:r>
          </w:p>
        </w:tc>
        <w:tc>
          <w:tcPr>
            <w:tcW w:w="942" w:type="dxa"/>
            <w:tcBorders>
              <w:top w:val="nil"/>
              <w:left w:val="nil"/>
              <w:bottom w:val="nil"/>
              <w:right w:val="nil"/>
            </w:tcBorders>
            <w:vAlign w:val="center"/>
          </w:tcPr>
          <w:p w14:paraId="32F6796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-1.16</w:t>
            </w:r>
          </w:p>
        </w:tc>
        <w:tc>
          <w:tcPr>
            <w:tcW w:w="871" w:type="dxa"/>
            <w:tcBorders>
              <w:top w:val="nil"/>
              <w:left w:val="nil"/>
              <w:bottom w:val="nil"/>
              <w:right w:val="nil"/>
            </w:tcBorders>
            <w:vAlign w:val="center"/>
          </w:tcPr>
          <w:p w14:paraId="349C3A1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1,843</w:t>
            </w:r>
          </w:p>
        </w:tc>
        <w:tc>
          <w:tcPr>
            <w:tcW w:w="942" w:type="dxa"/>
            <w:tcBorders>
              <w:top w:val="nil"/>
              <w:left w:val="nil"/>
              <w:bottom w:val="nil"/>
              <w:right w:val="nil"/>
            </w:tcBorders>
            <w:vAlign w:val="center"/>
          </w:tcPr>
          <w:p w14:paraId="686C42E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0.51</w:t>
            </w:r>
          </w:p>
        </w:tc>
        <w:tc>
          <w:tcPr>
            <w:tcW w:w="906" w:type="dxa"/>
            <w:tcBorders>
              <w:top w:val="nil"/>
              <w:left w:val="nil"/>
              <w:bottom w:val="nil"/>
              <w:right w:val="nil"/>
            </w:tcBorders>
            <w:vAlign w:val="center"/>
          </w:tcPr>
          <w:p w14:paraId="1C4EFED2"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4,794</w:t>
            </w:r>
          </w:p>
        </w:tc>
        <w:tc>
          <w:tcPr>
            <w:tcW w:w="974" w:type="dxa"/>
            <w:tcBorders>
              <w:top w:val="nil"/>
              <w:left w:val="nil"/>
              <w:bottom w:val="nil"/>
              <w:right w:val="nil"/>
            </w:tcBorders>
            <w:vAlign w:val="center"/>
          </w:tcPr>
          <w:p w14:paraId="1D927789"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5.82</w:t>
            </w:r>
          </w:p>
        </w:tc>
      </w:tr>
      <w:tr w:rsidR="00510654" w:rsidRPr="003C6E0A" w14:paraId="1DE7461C" w14:textId="77777777" w:rsidTr="0020538F">
        <w:trPr>
          <w:trHeight w:val="370"/>
          <w:jc w:val="center"/>
        </w:trPr>
        <w:tc>
          <w:tcPr>
            <w:tcW w:w="1370" w:type="dxa"/>
            <w:tcBorders>
              <w:top w:val="nil"/>
              <w:left w:val="nil"/>
              <w:bottom w:val="nil"/>
              <w:right w:val="single" w:sz="4" w:space="0" w:color="auto"/>
            </w:tcBorders>
            <w:vAlign w:val="center"/>
            <w:hideMark/>
          </w:tcPr>
          <w:p w14:paraId="0C376D59" w14:textId="77777777" w:rsidR="00510654" w:rsidRPr="003C6E0A" w:rsidRDefault="00510654" w:rsidP="0020538F">
            <w:pPr>
              <w:adjustRightInd w:val="0"/>
              <w:snapToGrid w:val="0"/>
              <w:spacing w:line="240" w:lineRule="exact"/>
              <w:jc w:val="both"/>
              <w:rPr>
                <w:rFonts w:eastAsia="標楷體"/>
                <w:snapToGrid w:val="0"/>
                <w:color w:val="000000" w:themeColor="text1"/>
                <w:kern w:val="0"/>
              </w:rPr>
            </w:pPr>
            <w:r w:rsidRPr="003C6E0A">
              <w:rPr>
                <w:rFonts w:eastAsia="標楷體"/>
                <w:b/>
                <w:snapToGrid w:val="0"/>
                <w:color w:val="000000" w:themeColor="text1"/>
                <w:kern w:val="0"/>
              </w:rPr>
              <w:t>107</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456AB40B"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40,011</w:t>
            </w:r>
          </w:p>
        </w:tc>
        <w:tc>
          <w:tcPr>
            <w:tcW w:w="906" w:type="dxa"/>
            <w:tcBorders>
              <w:top w:val="nil"/>
              <w:left w:val="nil"/>
              <w:bottom w:val="nil"/>
              <w:right w:val="nil"/>
            </w:tcBorders>
            <w:vAlign w:val="center"/>
          </w:tcPr>
          <w:p w14:paraId="2989D32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3.19</w:t>
            </w:r>
          </w:p>
        </w:tc>
        <w:tc>
          <w:tcPr>
            <w:tcW w:w="871" w:type="dxa"/>
            <w:tcBorders>
              <w:top w:val="nil"/>
              <w:left w:val="nil"/>
              <w:bottom w:val="nil"/>
              <w:right w:val="nil"/>
            </w:tcBorders>
            <w:vAlign w:val="center"/>
          </w:tcPr>
          <w:p w14:paraId="2775574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32,783</w:t>
            </w:r>
          </w:p>
        </w:tc>
        <w:tc>
          <w:tcPr>
            <w:tcW w:w="942" w:type="dxa"/>
            <w:tcBorders>
              <w:top w:val="nil"/>
              <w:left w:val="nil"/>
              <w:bottom w:val="nil"/>
              <w:right w:val="nil"/>
            </w:tcBorders>
            <w:vAlign w:val="center"/>
          </w:tcPr>
          <w:p w14:paraId="5BA1304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2.45</w:t>
            </w:r>
          </w:p>
        </w:tc>
        <w:tc>
          <w:tcPr>
            <w:tcW w:w="871" w:type="dxa"/>
            <w:tcBorders>
              <w:top w:val="nil"/>
              <w:left w:val="nil"/>
              <w:bottom w:val="nil"/>
              <w:right w:val="nil"/>
            </w:tcBorders>
            <w:vAlign w:val="center"/>
          </w:tcPr>
          <w:p w14:paraId="51C6019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2,133</w:t>
            </w:r>
          </w:p>
        </w:tc>
        <w:tc>
          <w:tcPr>
            <w:tcW w:w="942" w:type="dxa"/>
            <w:tcBorders>
              <w:top w:val="nil"/>
              <w:left w:val="nil"/>
              <w:bottom w:val="nil"/>
              <w:right w:val="nil"/>
            </w:tcBorders>
            <w:vAlign w:val="center"/>
          </w:tcPr>
          <w:p w14:paraId="3436CF20"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14.23</w:t>
            </w:r>
          </w:p>
        </w:tc>
        <w:tc>
          <w:tcPr>
            <w:tcW w:w="906" w:type="dxa"/>
            <w:tcBorders>
              <w:top w:val="nil"/>
              <w:left w:val="nil"/>
              <w:bottom w:val="nil"/>
              <w:right w:val="nil"/>
            </w:tcBorders>
            <w:vAlign w:val="center"/>
          </w:tcPr>
          <w:p w14:paraId="35B4C1FD"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5,095</w:t>
            </w:r>
          </w:p>
        </w:tc>
        <w:tc>
          <w:tcPr>
            <w:tcW w:w="974" w:type="dxa"/>
            <w:tcBorders>
              <w:top w:val="nil"/>
              <w:left w:val="nil"/>
              <w:bottom w:val="nil"/>
              <w:right w:val="nil"/>
            </w:tcBorders>
            <w:vAlign w:val="center"/>
          </w:tcPr>
          <w:p w14:paraId="7282C5B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3.78</w:t>
            </w:r>
          </w:p>
        </w:tc>
      </w:tr>
      <w:tr w:rsidR="00510654" w:rsidRPr="003C6E0A" w14:paraId="13DE97B1" w14:textId="77777777" w:rsidTr="0020538F">
        <w:trPr>
          <w:trHeight w:val="370"/>
          <w:jc w:val="center"/>
        </w:trPr>
        <w:tc>
          <w:tcPr>
            <w:tcW w:w="1370" w:type="dxa"/>
            <w:tcBorders>
              <w:top w:val="nil"/>
              <w:left w:val="nil"/>
              <w:bottom w:val="nil"/>
              <w:right w:val="single" w:sz="4" w:space="0" w:color="auto"/>
            </w:tcBorders>
            <w:vAlign w:val="center"/>
          </w:tcPr>
          <w:p w14:paraId="4C79712B" w14:textId="77777777" w:rsidR="00510654" w:rsidRPr="003C6E0A" w:rsidRDefault="00510654" w:rsidP="0020538F">
            <w:pPr>
              <w:adjustRightInd w:val="0"/>
              <w:snapToGrid w:val="0"/>
              <w:spacing w:line="240" w:lineRule="exact"/>
              <w:jc w:val="both"/>
              <w:rPr>
                <w:rFonts w:eastAsia="標楷體"/>
                <w:snapToGrid w:val="0"/>
                <w:color w:val="000000" w:themeColor="text1"/>
                <w:kern w:val="0"/>
              </w:rPr>
            </w:pPr>
            <w:r w:rsidRPr="003C6E0A">
              <w:rPr>
                <w:rFonts w:eastAsia="標楷體"/>
                <w:b/>
                <w:snapToGrid w:val="0"/>
                <w:color w:val="000000" w:themeColor="text1"/>
                <w:kern w:val="0"/>
              </w:rPr>
              <w:t>108</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69F76605"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45</w:t>
            </w:r>
            <w:r w:rsidRPr="003C6E0A">
              <w:rPr>
                <w:rFonts w:eastAsia="標楷體"/>
                <w:b/>
                <w:color w:val="000000" w:themeColor="text1"/>
              </w:rPr>
              <w:t>,</w:t>
            </w:r>
            <w:r w:rsidRPr="003C6E0A">
              <w:rPr>
                <w:rFonts w:eastAsia="標楷體" w:hint="eastAsia"/>
                <w:b/>
                <w:color w:val="000000" w:themeColor="text1"/>
              </w:rPr>
              <w:t>266</w:t>
            </w:r>
          </w:p>
        </w:tc>
        <w:tc>
          <w:tcPr>
            <w:tcW w:w="906" w:type="dxa"/>
            <w:tcBorders>
              <w:top w:val="nil"/>
              <w:left w:val="nil"/>
              <w:bottom w:val="nil"/>
              <w:right w:val="nil"/>
            </w:tcBorders>
            <w:vAlign w:val="center"/>
          </w:tcPr>
          <w:p w14:paraId="5311C12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11</w:t>
            </w:r>
            <w:r w:rsidRPr="003C6E0A">
              <w:rPr>
                <w:rFonts w:eastAsia="標楷體"/>
                <w:b/>
                <w:color w:val="000000" w:themeColor="text1"/>
              </w:rPr>
              <w:t>.</w:t>
            </w:r>
            <w:r w:rsidRPr="003C6E0A">
              <w:rPr>
                <w:rFonts w:eastAsia="標楷體" w:hint="eastAsia"/>
                <w:b/>
                <w:color w:val="000000" w:themeColor="text1"/>
              </w:rPr>
              <w:t>12</w:t>
            </w:r>
          </w:p>
        </w:tc>
        <w:tc>
          <w:tcPr>
            <w:tcW w:w="871" w:type="dxa"/>
            <w:tcBorders>
              <w:top w:val="nil"/>
              <w:left w:val="nil"/>
              <w:bottom w:val="nil"/>
              <w:right w:val="nil"/>
            </w:tcBorders>
            <w:vAlign w:val="center"/>
          </w:tcPr>
          <w:p w14:paraId="6B2AFDBB"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37,</w:t>
            </w:r>
            <w:r w:rsidRPr="003C6E0A">
              <w:rPr>
                <w:rFonts w:eastAsia="標楷體" w:hint="eastAsia"/>
                <w:b/>
                <w:color w:val="000000" w:themeColor="text1"/>
              </w:rPr>
              <w:t>403</w:t>
            </w:r>
          </w:p>
        </w:tc>
        <w:tc>
          <w:tcPr>
            <w:tcW w:w="942" w:type="dxa"/>
            <w:tcBorders>
              <w:top w:val="nil"/>
              <w:left w:val="nil"/>
              <w:bottom w:val="nil"/>
              <w:right w:val="nil"/>
            </w:tcBorders>
            <w:vAlign w:val="center"/>
          </w:tcPr>
          <w:p w14:paraId="6B54DA9A"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12</w:t>
            </w:r>
            <w:r w:rsidRPr="003C6E0A">
              <w:rPr>
                <w:rFonts w:eastAsia="標楷體"/>
                <w:b/>
                <w:color w:val="000000" w:themeColor="text1"/>
              </w:rPr>
              <w:t>.</w:t>
            </w:r>
            <w:r w:rsidRPr="003C6E0A">
              <w:rPr>
                <w:rFonts w:eastAsia="標楷體" w:hint="eastAsia"/>
                <w:b/>
                <w:color w:val="000000" w:themeColor="text1"/>
              </w:rPr>
              <w:t>03</w:t>
            </w:r>
          </w:p>
        </w:tc>
        <w:tc>
          <w:tcPr>
            <w:tcW w:w="871" w:type="dxa"/>
            <w:tcBorders>
              <w:top w:val="nil"/>
              <w:left w:val="nil"/>
              <w:bottom w:val="nil"/>
              <w:right w:val="nil"/>
            </w:tcBorders>
            <w:vAlign w:val="center"/>
          </w:tcPr>
          <w:p w14:paraId="315346E6"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2,19</w:t>
            </w:r>
            <w:r w:rsidRPr="003C6E0A">
              <w:rPr>
                <w:rFonts w:eastAsia="標楷體" w:hint="eastAsia"/>
                <w:b/>
                <w:color w:val="000000" w:themeColor="text1"/>
              </w:rPr>
              <w:t>5</w:t>
            </w:r>
          </w:p>
        </w:tc>
        <w:tc>
          <w:tcPr>
            <w:tcW w:w="942" w:type="dxa"/>
            <w:tcBorders>
              <w:top w:val="nil"/>
              <w:left w:val="nil"/>
              <w:bottom w:val="nil"/>
              <w:right w:val="nil"/>
            </w:tcBorders>
            <w:vAlign w:val="center"/>
          </w:tcPr>
          <w:p w14:paraId="62D3B042"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1.</w:t>
            </w:r>
            <w:r w:rsidRPr="003C6E0A">
              <w:rPr>
                <w:rFonts w:eastAsia="標楷體" w:hint="eastAsia"/>
                <w:b/>
                <w:color w:val="000000" w:themeColor="text1"/>
              </w:rPr>
              <w:t>63</w:t>
            </w:r>
          </w:p>
        </w:tc>
        <w:tc>
          <w:tcPr>
            <w:tcW w:w="906" w:type="dxa"/>
            <w:tcBorders>
              <w:top w:val="nil"/>
              <w:left w:val="nil"/>
              <w:bottom w:val="nil"/>
              <w:right w:val="nil"/>
            </w:tcBorders>
            <w:vAlign w:val="center"/>
          </w:tcPr>
          <w:p w14:paraId="6E1DB17C"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5,6</w:t>
            </w:r>
            <w:r w:rsidRPr="003C6E0A">
              <w:rPr>
                <w:rFonts w:eastAsia="標楷體" w:hint="eastAsia"/>
                <w:b/>
                <w:color w:val="000000" w:themeColor="text1"/>
              </w:rPr>
              <w:t>68</w:t>
            </w:r>
          </w:p>
        </w:tc>
        <w:tc>
          <w:tcPr>
            <w:tcW w:w="974" w:type="dxa"/>
            <w:tcBorders>
              <w:top w:val="nil"/>
              <w:left w:val="nil"/>
              <w:bottom w:val="nil"/>
              <w:right w:val="nil"/>
            </w:tcBorders>
            <w:vAlign w:val="center"/>
          </w:tcPr>
          <w:p w14:paraId="042ED644"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9.18</w:t>
            </w:r>
          </w:p>
        </w:tc>
      </w:tr>
      <w:tr w:rsidR="00510654" w:rsidRPr="003C6E0A" w14:paraId="1420CCD9" w14:textId="77777777" w:rsidTr="0020538F">
        <w:trPr>
          <w:trHeight w:val="370"/>
          <w:jc w:val="center"/>
        </w:trPr>
        <w:tc>
          <w:tcPr>
            <w:tcW w:w="1370" w:type="dxa"/>
            <w:tcBorders>
              <w:top w:val="nil"/>
              <w:left w:val="nil"/>
              <w:bottom w:val="nil"/>
              <w:right w:val="single" w:sz="4" w:space="0" w:color="auto"/>
            </w:tcBorders>
            <w:vAlign w:val="center"/>
          </w:tcPr>
          <w:p w14:paraId="5D6E227D" w14:textId="77777777" w:rsidR="00510654" w:rsidRPr="003C6E0A" w:rsidRDefault="00510654" w:rsidP="0020538F">
            <w:pPr>
              <w:adjustRightInd w:val="0"/>
              <w:snapToGrid w:val="0"/>
              <w:spacing w:line="240" w:lineRule="exact"/>
              <w:jc w:val="both"/>
              <w:rPr>
                <w:rFonts w:eastAsia="標楷體"/>
                <w:snapToGrid w:val="0"/>
                <w:color w:val="000000" w:themeColor="text1"/>
                <w:kern w:val="0"/>
              </w:rPr>
            </w:pPr>
            <w:r w:rsidRPr="003C6E0A">
              <w:rPr>
                <w:rFonts w:eastAsia="標楷體"/>
                <w:b/>
                <w:snapToGrid w:val="0"/>
                <w:color w:val="000000" w:themeColor="text1"/>
                <w:kern w:val="0"/>
              </w:rPr>
              <w:t>109</w:t>
            </w:r>
            <w:r w:rsidRPr="003C6E0A">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14:paraId="652DF04C"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47</w:t>
            </w:r>
            <w:r w:rsidRPr="003C6E0A">
              <w:rPr>
                <w:rFonts w:eastAsia="標楷體"/>
                <w:b/>
                <w:color w:val="000000" w:themeColor="text1"/>
              </w:rPr>
              <w:t>,</w:t>
            </w:r>
            <w:r w:rsidRPr="003C6E0A">
              <w:rPr>
                <w:rFonts w:eastAsia="標楷體" w:hint="eastAsia"/>
                <w:b/>
                <w:color w:val="000000" w:themeColor="text1"/>
              </w:rPr>
              <w:t>841</w:t>
            </w:r>
          </w:p>
        </w:tc>
        <w:tc>
          <w:tcPr>
            <w:tcW w:w="906" w:type="dxa"/>
            <w:tcBorders>
              <w:top w:val="nil"/>
              <w:left w:val="nil"/>
              <w:bottom w:val="nil"/>
              <w:right w:val="nil"/>
            </w:tcBorders>
            <w:vAlign w:val="center"/>
          </w:tcPr>
          <w:p w14:paraId="2E687A1D"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5.91</w:t>
            </w:r>
          </w:p>
        </w:tc>
        <w:tc>
          <w:tcPr>
            <w:tcW w:w="871" w:type="dxa"/>
            <w:tcBorders>
              <w:top w:val="nil"/>
              <w:left w:val="nil"/>
              <w:bottom w:val="nil"/>
              <w:right w:val="nil"/>
            </w:tcBorders>
            <w:vAlign w:val="center"/>
          </w:tcPr>
          <w:p w14:paraId="79217097"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38</w:t>
            </w:r>
            <w:r w:rsidRPr="003C6E0A">
              <w:rPr>
                <w:rFonts w:eastAsia="標楷體"/>
                <w:b/>
                <w:color w:val="000000" w:themeColor="text1"/>
              </w:rPr>
              <w:t>,</w:t>
            </w:r>
            <w:r w:rsidRPr="003C6E0A">
              <w:rPr>
                <w:rFonts w:eastAsia="標楷體" w:hint="eastAsia"/>
                <w:b/>
                <w:color w:val="000000" w:themeColor="text1"/>
              </w:rPr>
              <w:t>976</w:t>
            </w:r>
          </w:p>
        </w:tc>
        <w:tc>
          <w:tcPr>
            <w:tcW w:w="942" w:type="dxa"/>
            <w:tcBorders>
              <w:top w:val="nil"/>
              <w:left w:val="nil"/>
              <w:bottom w:val="nil"/>
              <w:right w:val="nil"/>
            </w:tcBorders>
            <w:vAlign w:val="center"/>
          </w:tcPr>
          <w:p w14:paraId="12E94AB1"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4.53</w:t>
            </w:r>
          </w:p>
        </w:tc>
        <w:tc>
          <w:tcPr>
            <w:tcW w:w="871" w:type="dxa"/>
            <w:tcBorders>
              <w:top w:val="nil"/>
              <w:left w:val="nil"/>
              <w:bottom w:val="nil"/>
              <w:right w:val="nil"/>
            </w:tcBorders>
            <w:vAlign w:val="center"/>
          </w:tcPr>
          <w:p w14:paraId="1AE3291E"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w:t>
            </w:r>
            <w:r w:rsidRPr="003C6E0A">
              <w:rPr>
                <w:rFonts w:eastAsia="標楷體" w:hint="eastAsia"/>
                <w:b/>
                <w:color w:val="000000" w:themeColor="text1"/>
              </w:rPr>
              <w:t>786</w:t>
            </w:r>
          </w:p>
        </w:tc>
        <w:tc>
          <w:tcPr>
            <w:tcW w:w="942" w:type="dxa"/>
            <w:tcBorders>
              <w:top w:val="nil"/>
              <w:left w:val="nil"/>
              <w:bottom w:val="nil"/>
              <w:right w:val="nil"/>
            </w:tcBorders>
            <w:vAlign w:val="center"/>
          </w:tcPr>
          <w:p w14:paraId="17AD1BF3"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b/>
                <w:color w:val="000000" w:themeColor="text1"/>
              </w:rPr>
              <w:t>28.</w:t>
            </w:r>
            <w:r w:rsidRPr="003C6E0A">
              <w:rPr>
                <w:rFonts w:eastAsia="標楷體" w:hint="eastAsia"/>
                <w:b/>
                <w:color w:val="000000" w:themeColor="text1"/>
              </w:rPr>
              <w:t>78</w:t>
            </w:r>
          </w:p>
        </w:tc>
        <w:tc>
          <w:tcPr>
            <w:tcW w:w="906" w:type="dxa"/>
            <w:tcBorders>
              <w:top w:val="nil"/>
              <w:left w:val="nil"/>
              <w:bottom w:val="nil"/>
              <w:right w:val="nil"/>
            </w:tcBorders>
            <w:vAlign w:val="center"/>
          </w:tcPr>
          <w:p w14:paraId="6715E7A8"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6</w:t>
            </w:r>
            <w:r w:rsidRPr="003C6E0A">
              <w:rPr>
                <w:rFonts w:eastAsia="標楷體"/>
                <w:b/>
                <w:color w:val="000000" w:themeColor="text1"/>
              </w:rPr>
              <w:t>,</w:t>
            </w:r>
            <w:r w:rsidRPr="003C6E0A">
              <w:rPr>
                <w:rFonts w:eastAsia="標楷體" w:hint="eastAsia"/>
                <w:b/>
                <w:color w:val="000000" w:themeColor="text1"/>
              </w:rPr>
              <w:t>079</w:t>
            </w:r>
          </w:p>
        </w:tc>
        <w:tc>
          <w:tcPr>
            <w:tcW w:w="974" w:type="dxa"/>
            <w:tcBorders>
              <w:top w:val="nil"/>
              <w:left w:val="nil"/>
              <w:bottom w:val="nil"/>
              <w:right w:val="nil"/>
            </w:tcBorders>
            <w:vAlign w:val="center"/>
          </w:tcPr>
          <w:p w14:paraId="4E650294" w14:textId="77777777" w:rsidR="00510654" w:rsidRPr="003C6E0A" w:rsidRDefault="00510654" w:rsidP="0020538F">
            <w:pPr>
              <w:snapToGrid w:val="0"/>
              <w:spacing w:line="240" w:lineRule="exact"/>
              <w:jc w:val="center"/>
              <w:rPr>
                <w:rFonts w:eastAsia="標楷體"/>
                <w:b/>
                <w:color w:val="000000" w:themeColor="text1"/>
              </w:rPr>
            </w:pPr>
            <w:r w:rsidRPr="003C6E0A">
              <w:rPr>
                <w:rFonts w:eastAsia="標楷體" w:hint="eastAsia"/>
                <w:b/>
                <w:color w:val="000000" w:themeColor="text1"/>
              </w:rPr>
              <w:t>6.18</w:t>
            </w:r>
          </w:p>
        </w:tc>
      </w:tr>
      <w:tr w:rsidR="00510654" w:rsidRPr="003C6E0A" w14:paraId="6089B56C" w14:textId="77777777" w:rsidTr="0020538F">
        <w:trPr>
          <w:trHeight w:val="370"/>
          <w:jc w:val="center"/>
        </w:trPr>
        <w:tc>
          <w:tcPr>
            <w:tcW w:w="1370" w:type="dxa"/>
            <w:tcBorders>
              <w:top w:val="nil"/>
              <w:left w:val="nil"/>
              <w:bottom w:val="nil"/>
              <w:right w:val="single" w:sz="4" w:space="0" w:color="auto"/>
            </w:tcBorders>
            <w:vAlign w:val="center"/>
          </w:tcPr>
          <w:p w14:paraId="495F5595"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1</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69630A2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685</w:t>
            </w:r>
          </w:p>
        </w:tc>
        <w:tc>
          <w:tcPr>
            <w:tcW w:w="906" w:type="dxa"/>
            <w:tcBorders>
              <w:top w:val="nil"/>
              <w:left w:val="nil"/>
              <w:bottom w:val="nil"/>
              <w:right w:val="nil"/>
            </w:tcBorders>
            <w:vAlign w:val="center"/>
          </w:tcPr>
          <w:p w14:paraId="178A1A0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8.96</w:t>
            </w:r>
          </w:p>
        </w:tc>
        <w:tc>
          <w:tcPr>
            <w:tcW w:w="871" w:type="dxa"/>
            <w:tcBorders>
              <w:top w:val="nil"/>
              <w:left w:val="nil"/>
              <w:bottom w:val="nil"/>
              <w:right w:val="nil"/>
            </w:tcBorders>
            <w:vAlign w:val="center"/>
          </w:tcPr>
          <w:p w14:paraId="2815EC9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w:t>
            </w:r>
            <w:r w:rsidRPr="003C6E0A">
              <w:rPr>
                <w:rFonts w:eastAsia="標楷體" w:hint="eastAsia"/>
                <w:color w:val="000000" w:themeColor="text1"/>
              </w:rPr>
              <w:t>138</w:t>
            </w:r>
          </w:p>
        </w:tc>
        <w:tc>
          <w:tcPr>
            <w:tcW w:w="942" w:type="dxa"/>
            <w:tcBorders>
              <w:top w:val="nil"/>
              <w:left w:val="nil"/>
              <w:bottom w:val="nil"/>
              <w:right w:val="nil"/>
            </w:tcBorders>
            <w:vAlign w:val="center"/>
          </w:tcPr>
          <w:p w14:paraId="6C22397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8.22</w:t>
            </w:r>
          </w:p>
        </w:tc>
        <w:tc>
          <w:tcPr>
            <w:tcW w:w="871" w:type="dxa"/>
            <w:tcBorders>
              <w:top w:val="nil"/>
              <w:left w:val="nil"/>
              <w:bottom w:val="nil"/>
              <w:right w:val="nil"/>
            </w:tcBorders>
            <w:vAlign w:val="center"/>
          </w:tcPr>
          <w:p w14:paraId="7803778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375</w:t>
            </w:r>
          </w:p>
        </w:tc>
        <w:tc>
          <w:tcPr>
            <w:tcW w:w="942" w:type="dxa"/>
            <w:tcBorders>
              <w:top w:val="nil"/>
              <w:left w:val="nil"/>
              <w:bottom w:val="nil"/>
              <w:right w:val="nil"/>
            </w:tcBorders>
            <w:vAlign w:val="center"/>
          </w:tcPr>
          <w:p w14:paraId="380E36A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17.27</w:t>
            </w:r>
          </w:p>
        </w:tc>
        <w:tc>
          <w:tcPr>
            <w:tcW w:w="906" w:type="dxa"/>
            <w:tcBorders>
              <w:top w:val="nil"/>
              <w:left w:val="nil"/>
              <w:bottom w:val="nil"/>
              <w:right w:val="nil"/>
            </w:tcBorders>
            <w:vAlign w:val="center"/>
          </w:tcPr>
          <w:p w14:paraId="1453D48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172</w:t>
            </w:r>
          </w:p>
        </w:tc>
        <w:tc>
          <w:tcPr>
            <w:tcW w:w="974" w:type="dxa"/>
            <w:tcBorders>
              <w:top w:val="nil"/>
              <w:left w:val="nil"/>
              <w:bottom w:val="nil"/>
              <w:right w:val="nil"/>
            </w:tcBorders>
            <w:vAlign w:val="center"/>
          </w:tcPr>
          <w:p w14:paraId="6F0CFE6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13.09</w:t>
            </w:r>
          </w:p>
        </w:tc>
      </w:tr>
      <w:tr w:rsidR="00510654" w:rsidRPr="003C6E0A" w14:paraId="116AE763" w14:textId="77777777" w:rsidTr="0020538F">
        <w:trPr>
          <w:trHeight w:val="370"/>
          <w:jc w:val="center"/>
        </w:trPr>
        <w:tc>
          <w:tcPr>
            <w:tcW w:w="1370" w:type="dxa"/>
            <w:tcBorders>
              <w:top w:val="nil"/>
              <w:left w:val="nil"/>
              <w:bottom w:val="nil"/>
              <w:right w:val="single" w:sz="4" w:space="0" w:color="auto"/>
            </w:tcBorders>
            <w:vAlign w:val="center"/>
          </w:tcPr>
          <w:p w14:paraId="1E01ECFE"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2</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4AED904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11,</w:t>
            </w:r>
            <w:r w:rsidRPr="003C6E0A">
              <w:rPr>
                <w:rFonts w:eastAsia="標楷體" w:hint="eastAsia"/>
                <w:color w:val="000000" w:themeColor="text1"/>
              </w:rPr>
              <w:t>486</w:t>
            </w:r>
          </w:p>
        </w:tc>
        <w:tc>
          <w:tcPr>
            <w:tcW w:w="906" w:type="dxa"/>
            <w:tcBorders>
              <w:top w:val="nil"/>
              <w:left w:val="nil"/>
              <w:bottom w:val="nil"/>
              <w:right w:val="nil"/>
            </w:tcBorders>
            <w:vAlign w:val="center"/>
          </w:tcPr>
          <w:p w14:paraId="16C5FDD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4.</w:t>
            </w:r>
            <w:r w:rsidRPr="003C6E0A">
              <w:rPr>
                <w:rFonts w:eastAsia="標楷體" w:hint="eastAsia"/>
                <w:color w:val="000000" w:themeColor="text1"/>
              </w:rPr>
              <w:t>93</w:t>
            </w:r>
          </w:p>
        </w:tc>
        <w:tc>
          <w:tcPr>
            <w:tcW w:w="871" w:type="dxa"/>
            <w:tcBorders>
              <w:top w:val="nil"/>
              <w:left w:val="nil"/>
              <w:bottom w:val="nil"/>
              <w:right w:val="nil"/>
            </w:tcBorders>
            <w:vAlign w:val="center"/>
          </w:tcPr>
          <w:p w14:paraId="44A8047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9,</w:t>
            </w:r>
            <w:r w:rsidRPr="003C6E0A">
              <w:rPr>
                <w:rFonts w:eastAsia="標楷體" w:hint="eastAsia"/>
                <w:color w:val="000000" w:themeColor="text1"/>
              </w:rPr>
              <w:t>359</w:t>
            </w:r>
          </w:p>
        </w:tc>
        <w:tc>
          <w:tcPr>
            <w:tcW w:w="942" w:type="dxa"/>
            <w:tcBorders>
              <w:top w:val="nil"/>
              <w:left w:val="nil"/>
              <w:bottom w:val="nil"/>
              <w:right w:val="nil"/>
            </w:tcBorders>
            <w:vAlign w:val="center"/>
          </w:tcPr>
          <w:p w14:paraId="7CBFF728"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2.80</w:t>
            </w:r>
          </w:p>
        </w:tc>
        <w:tc>
          <w:tcPr>
            <w:tcW w:w="871" w:type="dxa"/>
            <w:tcBorders>
              <w:top w:val="nil"/>
              <w:left w:val="nil"/>
              <w:bottom w:val="nil"/>
              <w:right w:val="nil"/>
            </w:tcBorders>
            <w:vAlign w:val="center"/>
          </w:tcPr>
          <w:p w14:paraId="6B79C6F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735</w:t>
            </w:r>
          </w:p>
        </w:tc>
        <w:tc>
          <w:tcPr>
            <w:tcW w:w="942" w:type="dxa"/>
            <w:tcBorders>
              <w:top w:val="nil"/>
              <w:left w:val="nil"/>
              <w:bottom w:val="nil"/>
              <w:right w:val="nil"/>
            </w:tcBorders>
            <w:vAlign w:val="center"/>
          </w:tcPr>
          <w:p w14:paraId="39D3FC1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44.25</w:t>
            </w:r>
          </w:p>
        </w:tc>
        <w:tc>
          <w:tcPr>
            <w:tcW w:w="906" w:type="dxa"/>
            <w:tcBorders>
              <w:top w:val="nil"/>
              <w:left w:val="nil"/>
              <w:bottom w:val="nil"/>
              <w:right w:val="nil"/>
            </w:tcBorders>
            <w:vAlign w:val="center"/>
          </w:tcPr>
          <w:p w14:paraId="147A643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1,393</w:t>
            </w:r>
          </w:p>
        </w:tc>
        <w:tc>
          <w:tcPr>
            <w:tcW w:w="974" w:type="dxa"/>
            <w:tcBorders>
              <w:top w:val="nil"/>
              <w:left w:val="nil"/>
              <w:bottom w:val="nil"/>
              <w:right w:val="nil"/>
            </w:tcBorders>
            <w:vAlign w:val="center"/>
          </w:tcPr>
          <w:p w14:paraId="3663100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4.46</w:t>
            </w:r>
          </w:p>
        </w:tc>
      </w:tr>
      <w:tr w:rsidR="00510654" w:rsidRPr="003C6E0A" w14:paraId="1696AF17" w14:textId="77777777" w:rsidTr="0020538F">
        <w:trPr>
          <w:trHeight w:val="370"/>
          <w:jc w:val="center"/>
        </w:trPr>
        <w:tc>
          <w:tcPr>
            <w:tcW w:w="1370" w:type="dxa"/>
            <w:tcBorders>
              <w:top w:val="nil"/>
              <w:left w:val="nil"/>
              <w:bottom w:val="nil"/>
              <w:right w:val="single" w:sz="4" w:space="0" w:color="auto"/>
            </w:tcBorders>
            <w:vAlign w:val="center"/>
          </w:tcPr>
          <w:p w14:paraId="4D3B8AB2"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3</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00449E51"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12</w:t>
            </w:r>
            <w:r w:rsidRPr="003C6E0A">
              <w:rPr>
                <w:rFonts w:eastAsia="標楷體"/>
                <w:color w:val="000000" w:themeColor="text1"/>
              </w:rPr>
              <w:t>,</w:t>
            </w:r>
            <w:r w:rsidRPr="003C6E0A">
              <w:rPr>
                <w:rFonts w:eastAsia="標楷體" w:hint="eastAsia"/>
                <w:color w:val="000000" w:themeColor="text1"/>
              </w:rPr>
              <w:t>169</w:t>
            </w:r>
          </w:p>
        </w:tc>
        <w:tc>
          <w:tcPr>
            <w:tcW w:w="906" w:type="dxa"/>
            <w:tcBorders>
              <w:top w:val="nil"/>
              <w:left w:val="nil"/>
              <w:bottom w:val="nil"/>
              <w:right w:val="nil"/>
            </w:tcBorders>
            <w:vAlign w:val="center"/>
          </w:tcPr>
          <w:p w14:paraId="637A401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7.11</w:t>
            </w:r>
          </w:p>
        </w:tc>
        <w:tc>
          <w:tcPr>
            <w:tcW w:w="871" w:type="dxa"/>
            <w:tcBorders>
              <w:top w:val="nil"/>
              <w:left w:val="nil"/>
              <w:bottom w:val="nil"/>
              <w:right w:val="nil"/>
            </w:tcBorders>
            <w:vAlign w:val="center"/>
          </w:tcPr>
          <w:p w14:paraId="63FAD60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w:t>
            </w:r>
            <w:r w:rsidRPr="003C6E0A">
              <w:rPr>
                <w:rFonts w:eastAsia="標楷體"/>
                <w:color w:val="000000" w:themeColor="text1"/>
              </w:rPr>
              <w:t>,</w:t>
            </w:r>
            <w:r w:rsidRPr="003C6E0A">
              <w:rPr>
                <w:rFonts w:eastAsia="標楷體" w:hint="eastAsia"/>
                <w:color w:val="000000" w:themeColor="text1"/>
              </w:rPr>
              <w:t>128</w:t>
            </w:r>
          </w:p>
        </w:tc>
        <w:tc>
          <w:tcPr>
            <w:tcW w:w="942" w:type="dxa"/>
            <w:tcBorders>
              <w:top w:val="nil"/>
              <w:left w:val="nil"/>
              <w:bottom w:val="nil"/>
              <w:right w:val="nil"/>
            </w:tcBorders>
            <w:vAlign w:val="center"/>
          </w:tcPr>
          <w:p w14:paraId="28F1C0E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6.09</w:t>
            </w:r>
          </w:p>
        </w:tc>
        <w:tc>
          <w:tcPr>
            <w:tcW w:w="871" w:type="dxa"/>
            <w:tcBorders>
              <w:top w:val="nil"/>
              <w:left w:val="nil"/>
              <w:bottom w:val="nil"/>
              <w:right w:val="nil"/>
            </w:tcBorders>
            <w:vAlign w:val="center"/>
          </w:tcPr>
          <w:p w14:paraId="5D83440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558</w:t>
            </w:r>
          </w:p>
        </w:tc>
        <w:tc>
          <w:tcPr>
            <w:tcW w:w="942" w:type="dxa"/>
            <w:tcBorders>
              <w:top w:val="nil"/>
              <w:left w:val="nil"/>
              <w:bottom w:val="nil"/>
              <w:right w:val="nil"/>
            </w:tcBorders>
            <w:vAlign w:val="center"/>
          </w:tcPr>
          <w:p w14:paraId="0FD4902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29.38</w:t>
            </w:r>
          </w:p>
        </w:tc>
        <w:tc>
          <w:tcPr>
            <w:tcW w:w="906" w:type="dxa"/>
            <w:tcBorders>
              <w:top w:val="nil"/>
              <w:left w:val="nil"/>
              <w:bottom w:val="nil"/>
              <w:right w:val="nil"/>
            </w:tcBorders>
            <w:vAlign w:val="center"/>
          </w:tcPr>
          <w:p w14:paraId="68AB5EC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483</w:t>
            </w:r>
          </w:p>
        </w:tc>
        <w:tc>
          <w:tcPr>
            <w:tcW w:w="974" w:type="dxa"/>
            <w:tcBorders>
              <w:top w:val="nil"/>
              <w:left w:val="nil"/>
              <w:bottom w:val="nil"/>
              <w:right w:val="nil"/>
            </w:tcBorders>
            <w:vAlign w:val="center"/>
          </w:tcPr>
          <w:p w14:paraId="115F784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7.16</w:t>
            </w:r>
          </w:p>
        </w:tc>
      </w:tr>
      <w:tr w:rsidR="00510654" w:rsidRPr="003C6E0A" w14:paraId="57B2FCDC" w14:textId="77777777" w:rsidTr="0020538F">
        <w:trPr>
          <w:trHeight w:val="370"/>
          <w:jc w:val="center"/>
        </w:trPr>
        <w:tc>
          <w:tcPr>
            <w:tcW w:w="1370" w:type="dxa"/>
            <w:tcBorders>
              <w:top w:val="nil"/>
              <w:left w:val="nil"/>
              <w:bottom w:val="nil"/>
              <w:right w:val="single" w:sz="4" w:space="0" w:color="auto"/>
            </w:tcBorders>
            <w:vAlign w:val="center"/>
          </w:tcPr>
          <w:p w14:paraId="2DC7B0AA"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4</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60D1432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12,</w:t>
            </w:r>
            <w:r w:rsidRPr="003C6E0A">
              <w:rPr>
                <w:rFonts w:eastAsia="標楷體" w:hint="eastAsia"/>
                <w:color w:val="000000" w:themeColor="text1"/>
              </w:rPr>
              <w:t>501</w:t>
            </w:r>
          </w:p>
        </w:tc>
        <w:tc>
          <w:tcPr>
            <w:tcW w:w="906" w:type="dxa"/>
            <w:tcBorders>
              <w:top w:val="nil"/>
              <w:left w:val="nil"/>
              <w:bottom w:val="nil"/>
              <w:right w:val="nil"/>
            </w:tcBorders>
            <w:vAlign w:val="center"/>
          </w:tcPr>
          <w:p w14:paraId="5709D707"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3.07</w:t>
            </w:r>
          </w:p>
        </w:tc>
        <w:tc>
          <w:tcPr>
            <w:tcW w:w="871" w:type="dxa"/>
            <w:tcBorders>
              <w:top w:val="nil"/>
              <w:left w:val="nil"/>
              <w:bottom w:val="nil"/>
              <w:right w:val="nil"/>
            </w:tcBorders>
            <w:vAlign w:val="center"/>
          </w:tcPr>
          <w:p w14:paraId="2F8B19A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9,</w:t>
            </w:r>
            <w:r w:rsidRPr="003C6E0A">
              <w:rPr>
                <w:rFonts w:eastAsia="標楷體" w:hint="eastAsia"/>
                <w:color w:val="000000" w:themeColor="text1"/>
              </w:rPr>
              <w:t>352</w:t>
            </w:r>
          </w:p>
        </w:tc>
        <w:tc>
          <w:tcPr>
            <w:tcW w:w="942" w:type="dxa"/>
            <w:tcBorders>
              <w:top w:val="nil"/>
              <w:left w:val="nil"/>
              <w:bottom w:val="nil"/>
              <w:right w:val="nil"/>
            </w:tcBorders>
            <w:vAlign w:val="center"/>
          </w:tcPr>
          <w:p w14:paraId="0664346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1.02</w:t>
            </w:r>
          </w:p>
        </w:tc>
        <w:tc>
          <w:tcPr>
            <w:tcW w:w="871" w:type="dxa"/>
            <w:tcBorders>
              <w:top w:val="nil"/>
              <w:left w:val="nil"/>
              <w:bottom w:val="nil"/>
              <w:right w:val="nil"/>
            </w:tcBorders>
            <w:vAlign w:val="center"/>
          </w:tcPr>
          <w:p w14:paraId="4D3A016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118</w:t>
            </w:r>
          </w:p>
        </w:tc>
        <w:tc>
          <w:tcPr>
            <w:tcW w:w="942" w:type="dxa"/>
            <w:tcBorders>
              <w:top w:val="nil"/>
              <w:left w:val="nil"/>
              <w:bottom w:val="nil"/>
              <w:right w:val="nil"/>
            </w:tcBorders>
            <w:vAlign w:val="center"/>
          </w:tcPr>
          <w:p w14:paraId="4554543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23.85</w:t>
            </w:r>
          </w:p>
        </w:tc>
        <w:tc>
          <w:tcPr>
            <w:tcW w:w="906" w:type="dxa"/>
            <w:tcBorders>
              <w:top w:val="nil"/>
              <w:left w:val="nil"/>
              <w:bottom w:val="nil"/>
              <w:right w:val="nil"/>
            </w:tcBorders>
            <w:vAlign w:val="center"/>
          </w:tcPr>
          <w:p w14:paraId="4F2F714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2,</w:t>
            </w:r>
            <w:r w:rsidRPr="003C6E0A">
              <w:rPr>
                <w:rFonts w:eastAsia="標楷體" w:hint="eastAsia"/>
                <w:color w:val="000000" w:themeColor="text1"/>
              </w:rPr>
              <w:t>031</w:t>
            </w:r>
          </w:p>
        </w:tc>
        <w:tc>
          <w:tcPr>
            <w:tcW w:w="974" w:type="dxa"/>
            <w:tcBorders>
              <w:top w:val="nil"/>
              <w:left w:val="nil"/>
              <w:bottom w:val="nil"/>
              <w:right w:val="nil"/>
            </w:tcBorders>
            <w:vAlign w:val="center"/>
          </w:tcPr>
          <w:p w14:paraId="6A18E26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3.15</w:t>
            </w:r>
          </w:p>
        </w:tc>
      </w:tr>
      <w:tr w:rsidR="00510654" w:rsidRPr="003C6E0A" w14:paraId="2F646580" w14:textId="77777777" w:rsidTr="0020538F">
        <w:trPr>
          <w:trHeight w:val="370"/>
          <w:jc w:val="center"/>
        </w:trPr>
        <w:tc>
          <w:tcPr>
            <w:tcW w:w="1370" w:type="dxa"/>
            <w:tcBorders>
              <w:top w:val="nil"/>
              <w:left w:val="nil"/>
              <w:bottom w:val="nil"/>
              <w:right w:val="single" w:sz="4" w:space="0" w:color="auto"/>
            </w:tcBorders>
            <w:vAlign w:val="center"/>
          </w:tcPr>
          <w:p w14:paraId="089B6389" w14:textId="25BC4A89" w:rsidR="00510654" w:rsidRPr="003C6E0A" w:rsidRDefault="00510654" w:rsidP="002B5718">
            <w:pPr>
              <w:adjustRightInd w:val="0"/>
              <w:snapToGrid w:val="0"/>
              <w:spacing w:line="240" w:lineRule="exact"/>
              <w:ind w:leftChars="13" w:left="142" w:hangingChars="46" w:hanging="111"/>
              <w:rPr>
                <w:rFonts w:eastAsia="標楷體"/>
                <w:b/>
                <w:snapToGrid w:val="0"/>
                <w:color w:val="000000" w:themeColor="text1"/>
                <w:kern w:val="0"/>
              </w:rPr>
            </w:pPr>
            <w:r w:rsidRPr="003C6E0A">
              <w:rPr>
                <w:rFonts w:eastAsia="標楷體"/>
                <w:b/>
                <w:snapToGrid w:val="0"/>
                <w:color w:val="000000" w:themeColor="text1"/>
                <w:kern w:val="0"/>
              </w:rPr>
              <w:t>110</w:t>
            </w:r>
            <w:r w:rsidRPr="003C6E0A">
              <w:rPr>
                <w:rFonts w:eastAsia="標楷體"/>
                <w:b/>
                <w:snapToGrid w:val="0"/>
                <w:color w:val="000000" w:themeColor="text1"/>
                <w:kern w:val="0"/>
              </w:rPr>
              <w:t>年</w:t>
            </w:r>
            <w:r w:rsidRPr="003C6E0A">
              <w:rPr>
                <w:rFonts w:eastAsia="標楷體"/>
                <w:b/>
                <w:snapToGrid w:val="0"/>
                <w:color w:val="000000" w:themeColor="text1"/>
                <w:kern w:val="0"/>
              </w:rPr>
              <w:t>(</w:t>
            </w:r>
            <w:r w:rsidR="002B5718">
              <w:rPr>
                <w:rFonts w:eastAsia="標楷體" w:hint="eastAsia"/>
                <w:b/>
                <w:snapToGrid w:val="0"/>
                <w:color w:val="000000" w:themeColor="text1"/>
                <w:kern w:val="0"/>
              </w:rPr>
              <w:t>r</w:t>
            </w:r>
            <w:r w:rsidRPr="003C6E0A">
              <w:rPr>
                <w:rFonts w:eastAsia="標楷體"/>
                <w:b/>
                <w:snapToGrid w:val="0"/>
                <w:color w:val="000000" w:themeColor="text1"/>
                <w:kern w:val="0"/>
              </w:rPr>
              <w:t>)</w:t>
            </w:r>
          </w:p>
        </w:tc>
        <w:tc>
          <w:tcPr>
            <w:tcW w:w="838" w:type="dxa"/>
            <w:tcBorders>
              <w:top w:val="nil"/>
              <w:left w:val="single" w:sz="4" w:space="0" w:color="auto"/>
              <w:bottom w:val="nil"/>
              <w:right w:val="nil"/>
            </w:tcBorders>
            <w:vAlign w:val="center"/>
          </w:tcPr>
          <w:p w14:paraId="4C46298E" w14:textId="3E84B89D" w:rsidR="00510654" w:rsidRPr="003C6E0A" w:rsidRDefault="002B5718" w:rsidP="002B5718">
            <w:pPr>
              <w:snapToGrid w:val="0"/>
              <w:spacing w:line="240" w:lineRule="exact"/>
              <w:jc w:val="center"/>
              <w:rPr>
                <w:rFonts w:eastAsia="標楷體"/>
                <w:b/>
                <w:color w:val="000000" w:themeColor="text1"/>
              </w:rPr>
            </w:pPr>
            <w:r>
              <w:rPr>
                <w:rFonts w:eastAsia="標楷體" w:hint="eastAsia"/>
                <w:b/>
                <w:color w:val="000000" w:themeColor="text1"/>
              </w:rPr>
              <w:t>56</w:t>
            </w:r>
            <w:r w:rsidR="00510654" w:rsidRPr="003C6E0A">
              <w:rPr>
                <w:rFonts w:eastAsia="標楷體"/>
                <w:b/>
                <w:color w:val="000000" w:themeColor="text1"/>
              </w:rPr>
              <w:t>,</w:t>
            </w:r>
            <w:r>
              <w:rPr>
                <w:rFonts w:eastAsia="標楷體" w:hint="eastAsia"/>
                <w:b/>
                <w:color w:val="000000" w:themeColor="text1"/>
              </w:rPr>
              <w:t>829</w:t>
            </w:r>
          </w:p>
        </w:tc>
        <w:tc>
          <w:tcPr>
            <w:tcW w:w="906" w:type="dxa"/>
            <w:tcBorders>
              <w:top w:val="nil"/>
              <w:left w:val="nil"/>
              <w:bottom w:val="nil"/>
              <w:right w:val="nil"/>
            </w:tcBorders>
            <w:vAlign w:val="center"/>
          </w:tcPr>
          <w:p w14:paraId="3AB4FB90" w14:textId="65FDBE3D" w:rsidR="00510654" w:rsidRPr="003C6E0A" w:rsidRDefault="002B5718" w:rsidP="0020538F">
            <w:pPr>
              <w:snapToGrid w:val="0"/>
              <w:spacing w:line="240" w:lineRule="exact"/>
              <w:jc w:val="center"/>
              <w:rPr>
                <w:rFonts w:eastAsia="標楷體"/>
                <w:b/>
                <w:color w:val="000000" w:themeColor="text1"/>
              </w:rPr>
            </w:pPr>
            <w:r>
              <w:rPr>
                <w:rFonts w:eastAsia="標楷體" w:hint="eastAsia"/>
                <w:b/>
                <w:color w:val="000000" w:themeColor="text1"/>
              </w:rPr>
              <w:t>15.40</w:t>
            </w:r>
          </w:p>
        </w:tc>
        <w:tc>
          <w:tcPr>
            <w:tcW w:w="871" w:type="dxa"/>
            <w:tcBorders>
              <w:top w:val="nil"/>
              <w:left w:val="nil"/>
              <w:bottom w:val="nil"/>
              <w:right w:val="nil"/>
            </w:tcBorders>
            <w:vAlign w:val="center"/>
          </w:tcPr>
          <w:p w14:paraId="4C238805" w14:textId="02D8D754"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47</w:t>
            </w:r>
            <w:r w:rsidRPr="003C6E0A">
              <w:rPr>
                <w:rFonts w:eastAsia="標楷體"/>
                <w:b/>
                <w:color w:val="000000" w:themeColor="text1"/>
              </w:rPr>
              <w:t>,</w:t>
            </w:r>
            <w:r w:rsidR="002B5718">
              <w:rPr>
                <w:rFonts w:eastAsia="標楷體" w:hint="eastAsia"/>
                <w:b/>
                <w:color w:val="000000" w:themeColor="text1"/>
              </w:rPr>
              <w:t>971</w:t>
            </w:r>
          </w:p>
        </w:tc>
        <w:tc>
          <w:tcPr>
            <w:tcW w:w="942" w:type="dxa"/>
            <w:tcBorders>
              <w:top w:val="nil"/>
              <w:left w:val="nil"/>
              <w:bottom w:val="nil"/>
              <w:right w:val="nil"/>
            </w:tcBorders>
            <w:vAlign w:val="center"/>
          </w:tcPr>
          <w:p w14:paraId="0A261750" w14:textId="22A770CF"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19.</w:t>
            </w:r>
            <w:r w:rsidR="002B5718">
              <w:rPr>
                <w:rFonts w:eastAsia="標楷體" w:hint="eastAsia"/>
                <w:b/>
                <w:color w:val="000000" w:themeColor="text1"/>
              </w:rPr>
              <w:t>91</w:t>
            </w:r>
          </w:p>
        </w:tc>
        <w:tc>
          <w:tcPr>
            <w:tcW w:w="871" w:type="dxa"/>
            <w:tcBorders>
              <w:top w:val="nil"/>
              <w:left w:val="nil"/>
              <w:bottom w:val="nil"/>
              <w:right w:val="nil"/>
            </w:tcBorders>
            <w:vAlign w:val="center"/>
          </w:tcPr>
          <w:p w14:paraId="72591653" w14:textId="0D0DF5C1" w:rsidR="00510654" w:rsidRPr="003C6E0A" w:rsidRDefault="00510654" w:rsidP="002B5718">
            <w:pPr>
              <w:snapToGrid w:val="0"/>
              <w:spacing w:line="240" w:lineRule="exact"/>
              <w:jc w:val="center"/>
              <w:rPr>
                <w:rFonts w:eastAsia="標楷體"/>
                <w:b/>
                <w:color w:val="000000" w:themeColor="text1"/>
              </w:rPr>
            </w:pPr>
            <w:r w:rsidRPr="003C6E0A">
              <w:rPr>
                <w:rFonts w:eastAsia="標楷體"/>
                <w:b/>
                <w:color w:val="000000" w:themeColor="text1"/>
              </w:rPr>
              <w:t>2,</w:t>
            </w:r>
            <w:r w:rsidR="002B5718">
              <w:rPr>
                <w:rFonts w:eastAsia="標楷體" w:hint="eastAsia"/>
                <w:b/>
                <w:color w:val="000000" w:themeColor="text1"/>
              </w:rPr>
              <w:t>913</w:t>
            </w:r>
          </w:p>
        </w:tc>
        <w:tc>
          <w:tcPr>
            <w:tcW w:w="942" w:type="dxa"/>
            <w:tcBorders>
              <w:top w:val="nil"/>
              <w:left w:val="nil"/>
              <w:bottom w:val="nil"/>
              <w:right w:val="nil"/>
            </w:tcBorders>
            <w:vAlign w:val="center"/>
          </w:tcPr>
          <w:p w14:paraId="5EBA6C2E" w14:textId="57418846"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4.</w:t>
            </w:r>
            <w:r w:rsidR="002B5718">
              <w:rPr>
                <w:rFonts w:eastAsia="標楷體" w:hint="eastAsia"/>
                <w:b/>
                <w:color w:val="000000" w:themeColor="text1"/>
              </w:rPr>
              <w:t>00</w:t>
            </w:r>
          </w:p>
        </w:tc>
        <w:tc>
          <w:tcPr>
            <w:tcW w:w="906" w:type="dxa"/>
            <w:tcBorders>
              <w:top w:val="nil"/>
              <w:left w:val="nil"/>
              <w:bottom w:val="nil"/>
              <w:right w:val="nil"/>
            </w:tcBorders>
            <w:vAlign w:val="center"/>
          </w:tcPr>
          <w:p w14:paraId="30D50E7B" w14:textId="23C1F368"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5</w:t>
            </w:r>
            <w:r w:rsidRPr="003C6E0A">
              <w:rPr>
                <w:rFonts w:eastAsia="標楷體"/>
                <w:b/>
                <w:color w:val="000000" w:themeColor="text1"/>
              </w:rPr>
              <w:t>,</w:t>
            </w:r>
            <w:r w:rsidR="002B5718">
              <w:rPr>
                <w:rFonts w:eastAsia="標楷體" w:hint="eastAsia"/>
                <w:b/>
                <w:color w:val="000000" w:themeColor="text1"/>
              </w:rPr>
              <w:t>944</w:t>
            </w:r>
          </w:p>
        </w:tc>
        <w:tc>
          <w:tcPr>
            <w:tcW w:w="974" w:type="dxa"/>
            <w:tcBorders>
              <w:top w:val="nil"/>
              <w:left w:val="nil"/>
              <w:bottom w:val="nil"/>
              <w:right w:val="nil"/>
            </w:tcBorders>
            <w:vAlign w:val="center"/>
          </w:tcPr>
          <w:p w14:paraId="7899627E" w14:textId="1EB022D4"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-8.</w:t>
            </w:r>
            <w:r w:rsidR="002B5718">
              <w:rPr>
                <w:rFonts w:eastAsia="標楷體" w:hint="eastAsia"/>
                <w:b/>
                <w:color w:val="000000" w:themeColor="text1"/>
              </w:rPr>
              <w:t>31</w:t>
            </w:r>
          </w:p>
        </w:tc>
      </w:tr>
      <w:tr w:rsidR="00510654" w:rsidRPr="003C6E0A" w14:paraId="34A7F102" w14:textId="77777777" w:rsidTr="0020538F">
        <w:trPr>
          <w:trHeight w:val="370"/>
          <w:jc w:val="center"/>
        </w:trPr>
        <w:tc>
          <w:tcPr>
            <w:tcW w:w="1370" w:type="dxa"/>
            <w:tcBorders>
              <w:top w:val="nil"/>
              <w:left w:val="nil"/>
              <w:bottom w:val="nil"/>
              <w:right w:val="single" w:sz="4" w:space="0" w:color="auto"/>
            </w:tcBorders>
            <w:vAlign w:val="center"/>
          </w:tcPr>
          <w:p w14:paraId="39969E5E"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1</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62463ED5"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13,296</w:t>
            </w:r>
          </w:p>
        </w:tc>
        <w:tc>
          <w:tcPr>
            <w:tcW w:w="906" w:type="dxa"/>
            <w:tcBorders>
              <w:top w:val="nil"/>
              <w:left w:val="nil"/>
              <w:bottom w:val="nil"/>
              <w:right w:val="nil"/>
            </w:tcBorders>
            <w:vAlign w:val="center"/>
          </w:tcPr>
          <w:p w14:paraId="3BE5648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12.13</w:t>
            </w:r>
          </w:p>
        </w:tc>
        <w:tc>
          <w:tcPr>
            <w:tcW w:w="871" w:type="dxa"/>
            <w:tcBorders>
              <w:top w:val="nil"/>
              <w:left w:val="nil"/>
              <w:bottom w:val="nil"/>
              <w:right w:val="nil"/>
            </w:tcBorders>
            <w:vAlign w:val="center"/>
          </w:tcPr>
          <w:p w14:paraId="6A4F094D"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11,674</w:t>
            </w:r>
          </w:p>
        </w:tc>
        <w:tc>
          <w:tcPr>
            <w:tcW w:w="942" w:type="dxa"/>
            <w:tcBorders>
              <w:top w:val="nil"/>
              <w:left w:val="nil"/>
              <w:bottom w:val="nil"/>
              <w:right w:val="nil"/>
            </w:tcBorders>
            <w:vAlign w:val="center"/>
          </w:tcPr>
          <w:p w14:paraId="7524C2E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13.59</w:t>
            </w:r>
          </w:p>
        </w:tc>
        <w:tc>
          <w:tcPr>
            <w:tcW w:w="871" w:type="dxa"/>
            <w:tcBorders>
              <w:top w:val="nil"/>
              <w:left w:val="nil"/>
              <w:bottom w:val="nil"/>
              <w:right w:val="nil"/>
            </w:tcBorders>
            <w:vAlign w:val="center"/>
          </w:tcPr>
          <w:p w14:paraId="1E55583B"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color w:val="000000" w:themeColor="text1"/>
              </w:rPr>
              <w:t>49</w:t>
            </w:r>
            <w:r w:rsidRPr="003C6E0A">
              <w:rPr>
                <w:rFonts w:eastAsia="標楷體" w:hint="eastAsia"/>
                <w:color w:val="000000" w:themeColor="text1"/>
              </w:rPr>
              <w:t>3</w:t>
            </w:r>
          </w:p>
        </w:tc>
        <w:tc>
          <w:tcPr>
            <w:tcW w:w="942" w:type="dxa"/>
            <w:tcBorders>
              <w:top w:val="nil"/>
              <w:left w:val="nil"/>
              <w:bottom w:val="nil"/>
              <w:right w:val="nil"/>
            </w:tcBorders>
            <w:vAlign w:val="center"/>
          </w:tcPr>
          <w:p w14:paraId="4B269A2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32.76</w:t>
            </w:r>
          </w:p>
        </w:tc>
        <w:tc>
          <w:tcPr>
            <w:tcW w:w="906" w:type="dxa"/>
            <w:tcBorders>
              <w:top w:val="nil"/>
              <w:left w:val="nil"/>
              <w:bottom w:val="nil"/>
              <w:right w:val="nil"/>
            </w:tcBorders>
            <w:vAlign w:val="center"/>
          </w:tcPr>
          <w:p w14:paraId="22F40E3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1,129</w:t>
            </w:r>
          </w:p>
        </w:tc>
        <w:tc>
          <w:tcPr>
            <w:tcW w:w="974" w:type="dxa"/>
            <w:tcBorders>
              <w:top w:val="nil"/>
              <w:left w:val="nil"/>
              <w:bottom w:val="nil"/>
              <w:right w:val="nil"/>
            </w:tcBorders>
            <w:vAlign w:val="center"/>
          </w:tcPr>
          <w:p w14:paraId="07D294ED"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-7.34</w:t>
            </w:r>
          </w:p>
        </w:tc>
      </w:tr>
      <w:tr w:rsidR="00510654" w:rsidRPr="003C6E0A" w14:paraId="4655FD43" w14:textId="77777777" w:rsidTr="0020538F">
        <w:trPr>
          <w:trHeight w:val="370"/>
          <w:jc w:val="center"/>
        </w:trPr>
        <w:tc>
          <w:tcPr>
            <w:tcW w:w="1370" w:type="dxa"/>
            <w:tcBorders>
              <w:top w:val="nil"/>
              <w:left w:val="nil"/>
              <w:bottom w:val="nil"/>
              <w:right w:val="single" w:sz="4" w:space="0" w:color="auto"/>
            </w:tcBorders>
            <w:vAlign w:val="center"/>
          </w:tcPr>
          <w:p w14:paraId="29D5BA50"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2</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075947B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13,437</w:t>
            </w:r>
          </w:p>
        </w:tc>
        <w:tc>
          <w:tcPr>
            <w:tcW w:w="906" w:type="dxa"/>
            <w:tcBorders>
              <w:top w:val="nil"/>
              <w:left w:val="nil"/>
              <w:bottom w:val="nil"/>
              <w:right w:val="nil"/>
            </w:tcBorders>
            <w:vAlign w:val="center"/>
          </w:tcPr>
          <w:p w14:paraId="0720D0E3"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13.33</w:t>
            </w:r>
          </w:p>
        </w:tc>
        <w:tc>
          <w:tcPr>
            <w:tcW w:w="871" w:type="dxa"/>
            <w:tcBorders>
              <w:top w:val="nil"/>
              <w:left w:val="nil"/>
              <w:bottom w:val="nil"/>
              <w:right w:val="nil"/>
            </w:tcBorders>
            <w:vAlign w:val="center"/>
          </w:tcPr>
          <w:p w14:paraId="10FA37AF"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11,460</w:t>
            </w:r>
          </w:p>
        </w:tc>
        <w:tc>
          <w:tcPr>
            <w:tcW w:w="942" w:type="dxa"/>
            <w:tcBorders>
              <w:top w:val="nil"/>
              <w:left w:val="nil"/>
              <w:bottom w:val="nil"/>
              <w:right w:val="nil"/>
            </w:tcBorders>
            <w:vAlign w:val="center"/>
          </w:tcPr>
          <w:p w14:paraId="6A36F649"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18.90</w:t>
            </w:r>
          </w:p>
        </w:tc>
        <w:tc>
          <w:tcPr>
            <w:tcW w:w="871" w:type="dxa"/>
            <w:tcBorders>
              <w:top w:val="nil"/>
              <w:left w:val="nil"/>
              <w:bottom w:val="nil"/>
              <w:right w:val="nil"/>
            </w:tcBorders>
            <w:vAlign w:val="center"/>
          </w:tcPr>
          <w:p w14:paraId="599333D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589</w:t>
            </w:r>
          </w:p>
        </w:tc>
        <w:tc>
          <w:tcPr>
            <w:tcW w:w="942" w:type="dxa"/>
            <w:tcBorders>
              <w:top w:val="nil"/>
              <w:left w:val="nil"/>
              <w:bottom w:val="nil"/>
              <w:right w:val="nil"/>
            </w:tcBorders>
            <w:vAlign w:val="center"/>
          </w:tcPr>
          <w:p w14:paraId="7F37EF4E"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-19.89</w:t>
            </w:r>
          </w:p>
        </w:tc>
        <w:tc>
          <w:tcPr>
            <w:tcW w:w="906" w:type="dxa"/>
            <w:tcBorders>
              <w:top w:val="nil"/>
              <w:left w:val="nil"/>
              <w:bottom w:val="nil"/>
              <w:right w:val="nil"/>
            </w:tcBorders>
            <w:vAlign w:val="center"/>
          </w:tcPr>
          <w:p w14:paraId="1FE4726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1,389</w:t>
            </w:r>
          </w:p>
        </w:tc>
        <w:tc>
          <w:tcPr>
            <w:tcW w:w="974" w:type="dxa"/>
            <w:tcBorders>
              <w:top w:val="nil"/>
              <w:left w:val="nil"/>
              <w:bottom w:val="nil"/>
              <w:right w:val="nil"/>
            </w:tcBorders>
            <w:vAlign w:val="center"/>
          </w:tcPr>
          <w:p w14:paraId="1A04D46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-6.74</w:t>
            </w:r>
          </w:p>
        </w:tc>
      </w:tr>
      <w:tr w:rsidR="00510654" w:rsidRPr="003C6E0A" w14:paraId="5B93BE39" w14:textId="77777777" w:rsidTr="0020538F">
        <w:trPr>
          <w:trHeight w:val="370"/>
          <w:jc w:val="center"/>
        </w:trPr>
        <w:tc>
          <w:tcPr>
            <w:tcW w:w="1370" w:type="dxa"/>
            <w:tcBorders>
              <w:top w:val="nil"/>
              <w:left w:val="nil"/>
              <w:bottom w:val="nil"/>
              <w:right w:val="single" w:sz="4" w:space="0" w:color="auto"/>
            </w:tcBorders>
            <w:vAlign w:val="center"/>
          </w:tcPr>
          <w:p w14:paraId="6BE1DEDC" w14:textId="1EA775A0" w:rsidR="00510654" w:rsidRPr="003C6E0A" w:rsidRDefault="00510654" w:rsidP="009965C2">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3</w:t>
            </w:r>
            <w:r w:rsidRPr="003C6E0A">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14:paraId="532F90D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15,265</w:t>
            </w:r>
          </w:p>
        </w:tc>
        <w:tc>
          <w:tcPr>
            <w:tcW w:w="906" w:type="dxa"/>
            <w:tcBorders>
              <w:top w:val="nil"/>
              <w:left w:val="nil"/>
              <w:bottom w:val="nil"/>
              <w:right w:val="nil"/>
            </w:tcBorders>
            <w:vAlign w:val="center"/>
          </w:tcPr>
          <w:p w14:paraId="62D53A30" w14:textId="511415B9"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21</w:t>
            </w:r>
            <w:r w:rsidR="00510654" w:rsidRPr="003C6E0A">
              <w:rPr>
                <w:rFonts w:eastAsia="標楷體" w:hint="eastAsia"/>
                <w:color w:val="000000" w:themeColor="text1"/>
              </w:rPr>
              <w:t>.40</w:t>
            </w:r>
          </w:p>
        </w:tc>
        <w:tc>
          <w:tcPr>
            <w:tcW w:w="871" w:type="dxa"/>
            <w:tcBorders>
              <w:top w:val="nil"/>
              <w:left w:val="nil"/>
              <w:bottom w:val="nil"/>
              <w:right w:val="nil"/>
            </w:tcBorders>
            <w:vAlign w:val="center"/>
          </w:tcPr>
          <w:p w14:paraId="29261D5A"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13,166</w:t>
            </w:r>
          </w:p>
        </w:tc>
        <w:tc>
          <w:tcPr>
            <w:tcW w:w="942" w:type="dxa"/>
            <w:tcBorders>
              <w:top w:val="nil"/>
              <w:left w:val="nil"/>
              <w:bottom w:val="nil"/>
              <w:right w:val="nil"/>
            </w:tcBorders>
            <w:vAlign w:val="center"/>
          </w:tcPr>
          <w:p w14:paraId="3640DE56"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26.15</w:t>
            </w:r>
          </w:p>
        </w:tc>
        <w:tc>
          <w:tcPr>
            <w:tcW w:w="871" w:type="dxa"/>
            <w:tcBorders>
              <w:top w:val="nil"/>
              <w:left w:val="nil"/>
              <w:bottom w:val="nil"/>
              <w:right w:val="nil"/>
            </w:tcBorders>
            <w:vAlign w:val="center"/>
          </w:tcPr>
          <w:p w14:paraId="719E5E82"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653</w:t>
            </w:r>
          </w:p>
        </w:tc>
        <w:tc>
          <w:tcPr>
            <w:tcW w:w="942" w:type="dxa"/>
            <w:tcBorders>
              <w:top w:val="nil"/>
              <w:left w:val="nil"/>
              <w:bottom w:val="nil"/>
              <w:right w:val="nil"/>
            </w:tcBorders>
            <w:vAlign w:val="center"/>
          </w:tcPr>
          <w:p w14:paraId="639C9630"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16.51</w:t>
            </w:r>
          </w:p>
        </w:tc>
        <w:tc>
          <w:tcPr>
            <w:tcW w:w="906" w:type="dxa"/>
            <w:tcBorders>
              <w:top w:val="nil"/>
              <w:left w:val="nil"/>
              <w:bottom w:val="nil"/>
              <w:right w:val="nil"/>
            </w:tcBorders>
            <w:vAlign w:val="center"/>
          </w:tcPr>
          <w:p w14:paraId="093A9E1C"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1,446</w:t>
            </w:r>
          </w:p>
        </w:tc>
        <w:tc>
          <w:tcPr>
            <w:tcW w:w="974" w:type="dxa"/>
            <w:tcBorders>
              <w:top w:val="nil"/>
              <w:left w:val="nil"/>
              <w:bottom w:val="nil"/>
              <w:right w:val="nil"/>
            </w:tcBorders>
            <w:vAlign w:val="center"/>
          </w:tcPr>
          <w:p w14:paraId="28D05684" w14:textId="77777777" w:rsidR="00510654" w:rsidRPr="003C6E0A" w:rsidRDefault="00510654" w:rsidP="0020538F">
            <w:pPr>
              <w:snapToGrid w:val="0"/>
              <w:spacing w:line="240" w:lineRule="exact"/>
              <w:jc w:val="center"/>
              <w:rPr>
                <w:rFonts w:eastAsia="標楷體"/>
                <w:color w:val="000000" w:themeColor="text1"/>
              </w:rPr>
            </w:pPr>
            <w:r w:rsidRPr="003C6E0A">
              <w:rPr>
                <w:rFonts w:eastAsia="標楷體" w:hint="eastAsia"/>
                <w:color w:val="000000" w:themeColor="text1"/>
              </w:rPr>
              <w:t>-9.34</w:t>
            </w:r>
          </w:p>
        </w:tc>
      </w:tr>
      <w:tr w:rsidR="00510654" w:rsidRPr="003C6E0A" w14:paraId="2D640359" w14:textId="77777777" w:rsidTr="0020538F">
        <w:trPr>
          <w:trHeight w:val="370"/>
          <w:jc w:val="center"/>
        </w:trPr>
        <w:tc>
          <w:tcPr>
            <w:tcW w:w="1370" w:type="dxa"/>
            <w:tcBorders>
              <w:top w:val="nil"/>
              <w:left w:val="nil"/>
              <w:bottom w:val="nil"/>
              <w:right w:val="single" w:sz="4" w:space="0" w:color="auto"/>
            </w:tcBorders>
            <w:vAlign w:val="center"/>
          </w:tcPr>
          <w:p w14:paraId="4DF57A5B" w14:textId="40E74FC7" w:rsidR="00510654" w:rsidRPr="003C6E0A" w:rsidRDefault="00510654" w:rsidP="009965C2">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4</w:t>
            </w:r>
            <w:r w:rsidRPr="003C6E0A">
              <w:rPr>
                <w:rFonts w:eastAsia="標楷體"/>
                <w:snapToGrid w:val="0"/>
                <w:color w:val="000000" w:themeColor="text1"/>
                <w:kern w:val="0"/>
              </w:rPr>
              <w:t>季</w:t>
            </w:r>
            <w:r w:rsidRPr="003C6E0A">
              <w:rPr>
                <w:rFonts w:eastAsia="標楷體"/>
                <w:snapToGrid w:val="0"/>
                <w:color w:val="000000" w:themeColor="text1"/>
                <w:kern w:val="0"/>
              </w:rPr>
              <w:t>(</w:t>
            </w:r>
            <w:r w:rsidR="009965C2">
              <w:rPr>
                <w:rFonts w:eastAsia="標楷體" w:hint="eastAsia"/>
                <w:snapToGrid w:val="0"/>
                <w:color w:val="000000" w:themeColor="text1"/>
                <w:kern w:val="0"/>
              </w:rPr>
              <w:t>r</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5D63D33E" w14:textId="09E8D53C"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14,</w:t>
            </w:r>
            <w:r w:rsidR="009965C2">
              <w:rPr>
                <w:rFonts w:eastAsia="標楷體" w:hint="eastAsia"/>
                <w:color w:val="000000" w:themeColor="text1"/>
              </w:rPr>
              <w:t>831</w:t>
            </w:r>
          </w:p>
        </w:tc>
        <w:tc>
          <w:tcPr>
            <w:tcW w:w="906" w:type="dxa"/>
            <w:tcBorders>
              <w:top w:val="nil"/>
              <w:left w:val="nil"/>
              <w:bottom w:val="nil"/>
              <w:right w:val="nil"/>
            </w:tcBorders>
            <w:vAlign w:val="center"/>
          </w:tcPr>
          <w:p w14:paraId="59ABD7B9" w14:textId="2D448067"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14.45</w:t>
            </w:r>
          </w:p>
        </w:tc>
        <w:tc>
          <w:tcPr>
            <w:tcW w:w="871" w:type="dxa"/>
            <w:tcBorders>
              <w:top w:val="nil"/>
              <w:left w:val="nil"/>
              <w:bottom w:val="nil"/>
              <w:right w:val="nil"/>
            </w:tcBorders>
            <w:vAlign w:val="center"/>
          </w:tcPr>
          <w:p w14:paraId="307FCB1F" w14:textId="231381FB"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11,</w:t>
            </w:r>
            <w:r w:rsidR="009965C2">
              <w:rPr>
                <w:rFonts w:eastAsia="標楷體" w:hint="eastAsia"/>
                <w:color w:val="000000" w:themeColor="text1"/>
              </w:rPr>
              <w:t>672</w:t>
            </w:r>
          </w:p>
        </w:tc>
        <w:tc>
          <w:tcPr>
            <w:tcW w:w="942" w:type="dxa"/>
            <w:tcBorders>
              <w:top w:val="nil"/>
              <w:left w:val="nil"/>
              <w:bottom w:val="nil"/>
              <w:right w:val="nil"/>
            </w:tcBorders>
            <w:vAlign w:val="center"/>
          </w:tcPr>
          <w:p w14:paraId="31A021DB" w14:textId="4315770A"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20.82</w:t>
            </w:r>
          </w:p>
        </w:tc>
        <w:tc>
          <w:tcPr>
            <w:tcW w:w="871" w:type="dxa"/>
            <w:tcBorders>
              <w:top w:val="nil"/>
              <w:left w:val="nil"/>
              <w:bottom w:val="nil"/>
              <w:right w:val="nil"/>
            </w:tcBorders>
            <w:vAlign w:val="center"/>
          </w:tcPr>
          <w:p w14:paraId="673F8DDF" w14:textId="68086B78" w:rsidR="00510654" w:rsidRPr="003C6E0A" w:rsidRDefault="00510654" w:rsidP="009965C2">
            <w:pPr>
              <w:snapToGrid w:val="0"/>
              <w:spacing w:line="240" w:lineRule="exact"/>
              <w:jc w:val="center"/>
              <w:rPr>
                <w:rFonts w:eastAsia="標楷體"/>
                <w:color w:val="000000" w:themeColor="text1"/>
              </w:rPr>
            </w:pPr>
            <w:r w:rsidRPr="003C6E0A">
              <w:rPr>
                <w:rFonts w:eastAsia="標楷體"/>
                <w:color w:val="000000" w:themeColor="text1"/>
              </w:rPr>
              <w:t>1,</w:t>
            </w:r>
            <w:r w:rsidR="009965C2">
              <w:rPr>
                <w:rFonts w:eastAsia="標楷體" w:hint="eastAsia"/>
                <w:color w:val="000000" w:themeColor="text1"/>
              </w:rPr>
              <w:t>179</w:t>
            </w:r>
          </w:p>
        </w:tc>
        <w:tc>
          <w:tcPr>
            <w:tcW w:w="942" w:type="dxa"/>
            <w:tcBorders>
              <w:top w:val="nil"/>
              <w:left w:val="nil"/>
              <w:bottom w:val="nil"/>
              <w:right w:val="nil"/>
            </w:tcBorders>
            <w:vAlign w:val="center"/>
          </w:tcPr>
          <w:p w14:paraId="0C329083" w14:textId="0723F8CA"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3.91</w:t>
            </w:r>
          </w:p>
        </w:tc>
        <w:tc>
          <w:tcPr>
            <w:tcW w:w="906" w:type="dxa"/>
            <w:tcBorders>
              <w:top w:val="nil"/>
              <w:left w:val="nil"/>
              <w:bottom w:val="nil"/>
              <w:right w:val="nil"/>
            </w:tcBorders>
            <w:vAlign w:val="center"/>
          </w:tcPr>
          <w:p w14:paraId="0ADEA5AB" w14:textId="668CF570"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w:t>
            </w:r>
            <w:r w:rsidR="009965C2">
              <w:rPr>
                <w:rFonts w:eastAsia="標楷體" w:hint="eastAsia"/>
                <w:color w:val="000000" w:themeColor="text1"/>
              </w:rPr>
              <w:t>981</w:t>
            </w:r>
          </w:p>
        </w:tc>
        <w:tc>
          <w:tcPr>
            <w:tcW w:w="974" w:type="dxa"/>
            <w:tcBorders>
              <w:top w:val="nil"/>
              <w:left w:val="nil"/>
              <w:bottom w:val="nil"/>
              <w:right w:val="nil"/>
            </w:tcBorders>
            <w:vAlign w:val="center"/>
          </w:tcPr>
          <w:p w14:paraId="1A864DD1" w14:textId="49C09ABE"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-9.</w:t>
            </w:r>
            <w:r w:rsidR="009965C2">
              <w:rPr>
                <w:rFonts w:eastAsia="標楷體" w:hint="eastAsia"/>
                <w:color w:val="000000" w:themeColor="text1"/>
              </w:rPr>
              <w:t>19</w:t>
            </w:r>
          </w:p>
        </w:tc>
      </w:tr>
      <w:tr w:rsidR="00510654" w:rsidRPr="003C6E0A" w14:paraId="79971E69" w14:textId="77777777" w:rsidTr="0020538F">
        <w:trPr>
          <w:trHeight w:val="370"/>
          <w:jc w:val="center"/>
        </w:trPr>
        <w:tc>
          <w:tcPr>
            <w:tcW w:w="1370" w:type="dxa"/>
            <w:tcBorders>
              <w:top w:val="nil"/>
              <w:left w:val="nil"/>
              <w:bottom w:val="nil"/>
              <w:right w:val="single" w:sz="4" w:space="0" w:color="auto"/>
            </w:tcBorders>
            <w:vAlign w:val="center"/>
          </w:tcPr>
          <w:p w14:paraId="70E13E8D" w14:textId="77777777" w:rsidR="00510654" w:rsidRPr="003C6E0A" w:rsidRDefault="00510654" w:rsidP="0020538F">
            <w:pPr>
              <w:adjustRightInd w:val="0"/>
              <w:snapToGrid w:val="0"/>
              <w:spacing w:line="240" w:lineRule="exact"/>
              <w:ind w:leftChars="13" w:left="142" w:hangingChars="46" w:hanging="111"/>
              <w:rPr>
                <w:rFonts w:eastAsia="標楷體"/>
                <w:snapToGrid w:val="0"/>
                <w:color w:val="000000" w:themeColor="text1"/>
                <w:kern w:val="0"/>
              </w:rPr>
            </w:pPr>
            <w:r w:rsidRPr="003C6E0A">
              <w:rPr>
                <w:rFonts w:eastAsia="標楷體"/>
                <w:b/>
                <w:snapToGrid w:val="0"/>
                <w:color w:val="000000" w:themeColor="text1"/>
                <w:kern w:val="0"/>
              </w:rPr>
              <w:t>11</w:t>
            </w:r>
            <w:r w:rsidRPr="003C6E0A">
              <w:rPr>
                <w:rFonts w:eastAsia="標楷體" w:hint="eastAsia"/>
                <w:b/>
                <w:snapToGrid w:val="0"/>
                <w:color w:val="000000" w:themeColor="text1"/>
                <w:kern w:val="0"/>
              </w:rPr>
              <w:t>1</w:t>
            </w:r>
            <w:r w:rsidRPr="003C6E0A">
              <w:rPr>
                <w:rFonts w:eastAsia="標楷體"/>
                <w:b/>
                <w:snapToGrid w:val="0"/>
                <w:color w:val="000000" w:themeColor="text1"/>
                <w:kern w:val="0"/>
              </w:rPr>
              <w:t>年</w:t>
            </w:r>
            <w:r w:rsidRPr="003C6E0A">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14:paraId="0C29A388" w14:textId="292A743D"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61,</w:t>
            </w:r>
            <w:r w:rsidR="002B5718">
              <w:rPr>
                <w:rFonts w:eastAsia="標楷體" w:hint="eastAsia"/>
                <w:b/>
                <w:color w:val="000000" w:themeColor="text1"/>
              </w:rPr>
              <w:t>313</w:t>
            </w:r>
          </w:p>
        </w:tc>
        <w:tc>
          <w:tcPr>
            <w:tcW w:w="906" w:type="dxa"/>
            <w:tcBorders>
              <w:top w:val="nil"/>
              <w:left w:val="nil"/>
              <w:bottom w:val="nil"/>
              <w:right w:val="nil"/>
            </w:tcBorders>
            <w:vAlign w:val="center"/>
          </w:tcPr>
          <w:p w14:paraId="34735912" w14:textId="6CF68534" w:rsidR="00510654" w:rsidRPr="003C6E0A" w:rsidRDefault="002B5718" w:rsidP="0020538F">
            <w:pPr>
              <w:snapToGrid w:val="0"/>
              <w:spacing w:line="240" w:lineRule="exact"/>
              <w:jc w:val="center"/>
              <w:rPr>
                <w:rFonts w:eastAsia="標楷體"/>
                <w:b/>
                <w:color w:val="000000" w:themeColor="text1"/>
              </w:rPr>
            </w:pPr>
            <w:r>
              <w:rPr>
                <w:rFonts w:eastAsia="標楷體" w:hint="eastAsia"/>
                <w:b/>
                <w:color w:val="000000" w:themeColor="text1"/>
              </w:rPr>
              <w:t>4.64</w:t>
            </w:r>
          </w:p>
        </w:tc>
        <w:tc>
          <w:tcPr>
            <w:tcW w:w="871" w:type="dxa"/>
            <w:tcBorders>
              <w:top w:val="nil"/>
              <w:left w:val="nil"/>
              <w:bottom w:val="nil"/>
              <w:right w:val="nil"/>
            </w:tcBorders>
            <w:vAlign w:val="center"/>
          </w:tcPr>
          <w:p w14:paraId="482CD803" w14:textId="5CE28199"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51,</w:t>
            </w:r>
            <w:r w:rsidR="002B5718">
              <w:rPr>
                <w:rFonts w:eastAsia="標楷體" w:hint="eastAsia"/>
                <w:b/>
                <w:color w:val="000000" w:themeColor="text1"/>
              </w:rPr>
              <w:t>656</w:t>
            </w:r>
          </w:p>
        </w:tc>
        <w:tc>
          <w:tcPr>
            <w:tcW w:w="942" w:type="dxa"/>
            <w:tcBorders>
              <w:top w:val="nil"/>
              <w:left w:val="nil"/>
              <w:bottom w:val="nil"/>
              <w:right w:val="nil"/>
            </w:tcBorders>
            <w:vAlign w:val="center"/>
          </w:tcPr>
          <w:p w14:paraId="7B67C813" w14:textId="65D209C3" w:rsidR="00510654" w:rsidRPr="003C6E0A" w:rsidRDefault="002B5718" w:rsidP="0020538F">
            <w:pPr>
              <w:snapToGrid w:val="0"/>
              <w:spacing w:line="240" w:lineRule="exact"/>
              <w:jc w:val="center"/>
              <w:rPr>
                <w:rFonts w:eastAsia="標楷體"/>
                <w:b/>
                <w:color w:val="000000" w:themeColor="text1"/>
              </w:rPr>
            </w:pPr>
            <w:r>
              <w:rPr>
                <w:rFonts w:eastAsia="標楷體" w:hint="eastAsia"/>
                <w:b/>
                <w:color w:val="000000" w:themeColor="text1"/>
              </w:rPr>
              <w:t>4.61</w:t>
            </w:r>
          </w:p>
        </w:tc>
        <w:tc>
          <w:tcPr>
            <w:tcW w:w="871" w:type="dxa"/>
            <w:tcBorders>
              <w:top w:val="nil"/>
              <w:left w:val="nil"/>
              <w:bottom w:val="nil"/>
              <w:right w:val="nil"/>
            </w:tcBorders>
            <w:vAlign w:val="center"/>
          </w:tcPr>
          <w:p w14:paraId="57736AB3" w14:textId="760A4F4B"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3,</w:t>
            </w:r>
            <w:r w:rsidR="002B5718">
              <w:rPr>
                <w:rFonts w:eastAsia="標楷體" w:hint="eastAsia"/>
                <w:b/>
                <w:color w:val="000000" w:themeColor="text1"/>
              </w:rPr>
              <w:t>351</w:t>
            </w:r>
          </w:p>
        </w:tc>
        <w:tc>
          <w:tcPr>
            <w:tcW w:w="942" w:type="dxa"/>
            <w:tcBorders>
              <w:top w:val="nil"/>
              <w:left w:val="nil"/>
              <w:bottom w:val="nil"/>
              <w:right w:val="nil"/>
            </w:tcBorders>
            <w:vAlign w:val="center"/>
          </w:tcPr>
          <w:p w14:paraId="01D14127" w14:textId="58954C6A" w:rsidR="00510654" w:rsidRPr="003C6E0A" w:rsidRDefault="002B5718" w:rsidP="0020538F">
            <w:pPr>
              <w:snapToGrid w:val="0"/>
              <w:spacing w:line="240" w:lineRule="exact"/>
              <w:jc w:val="center"/>
              <w:rPr>
                <w:rFonts w:eastAsia="標楷體"/>
                <w:b/>
                <w:color w:val="000000" w:themeColor="text1"/>
              </w:rPr>
            </w:pPr>
            <w:r>
              <w:rPr>
                <w:rFonts w:eastAsia="標楷體" w:hint="eastAsia"/>
                <w:b/>
                <w:color w:val="000000" w:themeColor="text1"/>
              </w:rPr>
              <w:t>13.04</w:t>
            </w:r>
          </w:p>
        </w:tc>
        <w:tc>
          <w:tcPr>
            <w:tcW w:w="906" w:type="dxa"/>
            <w:tcBorders>
              <w:top w:val="nil"/>
              <w:left w:val="nil"/>
              <w:bottom w:val="nil"/>
              <w:right w:val="nil"/>
            </w:tcBorders>
            <w:vAlign w:val="center"/>
          </w:tcPr>
          <w:p w14:paraId="53BD2CC4" w14:textId="00AC3D9E" w:rsidR="00510654" w:rsidRPr="003C6E0A" w:rsidRDefault="00510654" w:rsidP="002B5718">
            <w:pPr>
              <w:snapToGrid w:val="0"/>
              <w:spacing w:line="240" w:lineRule="exact"/>
              <w:jc w:val="center"/>
              <w:rPr>
                <w:rFonts w:eastAsia="標楷體"/>
                <w:b/>
                <w:color w:val="000000" w:themeColor="text1"/>
              </w:rPr>
            </w:pPr>
            <w:r w:rsidRPr="003C6E0A">
              <w:rPr>
                <w:rFonts w:eastAsia="標楷體" w:hint="eastAsia"/>
                <w:b/>
                <w:color w:val="000000" w:themeColor="text1"/>
              </w:rPr>
              <w:t>6,</w:t>
            </w:r>
            <w:r w:rsidR="002B5718">
              <w:rPr>
                <w:rFonts w:eastAsia="標楷體" w:hint="eastAsia"/>
                <w:b/>
                <w:color w:val="000000" w:themeColor="text1"/>
              </w:rPr>
              <w:t>305</w:t>
            </w:r>
          </w:p>
        </w:tc>
        <w:tc>
          <w:tcPr>
            <w:tcW w:w="974" w:type="dxa"/>
            <w:tcBorders>
              <w:top w:val="nil"/>
              <w:left w:val="nil"/>
              <w:bottom w:val="nil"/>
              <w:right w:val="nil"/>
            </w:tcBorders>
            <w:vAlign w:val="center"/>
          </w:tcPr>
          <w:p w14:paraId="1B6B2C81" w14:textId="04580623" w:rsidR="00510654" w:rsidRPr="003C6E0A" w:rsidRDefault="002B5718" w:rsidP="0020538F">
            <w:pPr>
              <w:snapToGrid w:val="0"/>
              <w:spacing w:line="240" w:lineRule="exact"/>
              <w:jc w:val="center"/>
              <w:rPr>
                <w:rFonts w:eastAsia="標楷體"/>
                <w:b/>
                <w:color w:val="000000" w:themeColor="text1"/>
              </w:rPr>
            </w:pPr>
            <w:r>
              <w:rPr>
                <w:rFonts w:eastAsia="標楷體" w:hint="eastAsia"/>
                <w:b/>
                <w:color w:val="000000" w:themeColor="text1"/>
              </w:rPr>
              <w:t>0.89</w:t>
            </w:r>
          </w:p>
        </w:tc>
      </w:tr>
      <w:tr w:rsidR="00510654" w:rsidRPr="003C6E0A" w14:paraId="2327A5A9" w14:textId="77777777" w:rsidTr="0020538F">
        <w:trPr>
          <w:trHeight w:val="370"/>
          <w:jc w:val="center"/>
        </w:trPr>
        <w:tc>
          <w:tcPr>
            <w:tcW w:w="1370" w:type="dxa"/>
            <w:tcBorders>
              <w:top w:val="nil"/>
              <w:left w:val="nil"/>
              <w:bottom w:val="nil"/>
              <w:right w:val="single" w:sz="4" w:space="0" w:color="auto"/>
            </w:tcBorders>
            <w:vAlign w:val="center"/>
          </w:tcPr>
          <w:p w14:paraId="3576A246" w14:textId="6CBC4B84" w:rsidR="00510654" w:rsidRPr="003C6E0A" w:rsidRDefault="00510654" w:rsidP="009965C2">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1</w:t>
            </w:r>
            <w:r w:rsidRPr="003C6E0A">
              <w:rPr>
                <w:rFonts w:eastAsia="標楷體"/>
                <w:snapToGrid w:val="0"/>
                <w:color w:val="000000" w:themeColor="text1"/>
                <w:kern w:val="0"/>
              </w:rPr>
              <w:t>季</w:t>
            </w:r>
            <w:r w:rsidRPr="003C6E0A">
              <w:rPr>
                <w:rFonts w:eastAsia="標楷體"/>
                <w:snapToGrid w:val="0"/>
                <w:color w:val="000000" w:themeColor="text1"/>
                <w:kern w:val="0"/>
              </w:rPr>
              <w:t>(</w:t>
            </w:r>
            <w:r w:rsidR="009965C2">
              <w:rPr>
                <w:rFonts w:eastAsia="標楷體" w:hint="eastAsia"/>
                <w:snapToGrid w:val="0"/>
                <w:color w:val="000000" w:themeColor="text1"/>
                <w:kern w:val="0"/>
              </w:rPr>
              <w:t>p</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233C2223" w14:textId="2252ABE0"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14,</w:t>
            </w:r>
            <w:r w:rsidR="009965C2">
              <w:rPr>
                <w:rFonts w:eastAsia="標楷體" w:hint="eastAsia"/>
                <w:color w:val="000000" w:themeColor="text1"/>
              </w:rPr>
              <w:t>581</w:t>
            </w:r>
          </w:p>
        </w:tc>
        <w:tc>
          <w:tcPr>
            <w:tcW w:w="906" w:type="dxa"/>
            <w:tcBorders>
              <w:top w:val="nil"/>
              <w:left w:val="nil"/>
              <w:bottom w:val="nil"/>
              <w:right w:val="nil"/>
            </w:tcBorders>
            <w:vAlign w:val="center"/>
          </w:tcPr>
          <w:p w14:paraId="54F64FDC" w14:textId="2CF98C8E"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5.82</w:t>
            </w:r>
          </w:p>
        </w:tc>
        <w:tc>
          <w:tcPr>
            <w:tcW w:w="871" w:type="dxa"/>
            <w:tcBorders>
              <w:top w:val="nil"/>
              <w:left w:val="nil"/>
              <w:bottom w:val="nil"/>
              <w:right w:val="nil"/>
            </w:tcBorders>
            <w:vAlign w:val="center"/>
          </w:tcPr>
          <w:p w14:paraId="08629F24" w14:textId="309D4F50"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w:t>
            </w:r>
            <w:r w:rsidR="009965C2">
              <w:rPr>
                <w:rFonts w:eastAsia="標楷體" w:hint="eastAsia"/>
                <w:color w:val="000000" w:themeColor="text1"/>
              </w:rPr>
              <w:t>2</w:t>
            </w:r>
            <w:r w:rsidRPr="003C6E0A">
              <w:rPr>
                <w:rFonts w:eastAsia="標楷體" w:hint="eastAsia"/>
                <w:color w:val="000000" w:themeColor="text1"/>
              </w:rPr>
              <w:t>,</w:t>
            </w:r>
            <w:r w:rsidR="009965C2">
              <w:rPr>
                <w:rFonts w:eastAsia="標楷體" w:hint="eastAsia"/>
                <w:color w:val="000000" w:themeColor="text1"/>
              </w:rPr>
              <w:t>861</w:t>
            </w:r>
          </w:p>
        </w:tc>
        <w:tc>
          <w:tcPr>
            <w:tcW w:w="942" w:type="dxa"/>
            <w:tcBorders>
              <w:top w:val="nil"/>
              <w:left w:val="nil"/>
              <w:bottom w:val="nil"/>
              <w:right w:val="nil"/>
            </w:tcBorders>
            <w:vAlign w:val="center"/>
          </w:tcPr>
          <w:p w14:paraId="4A7FD0FD" w14:textId="1D34BF92"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6.64</w:t>
            </w:r>
          </w:p>
        </w:tc>
        <w:tc>
          <w:tcPr>
            <w:tcW w:w="871" w:type="dxa"/>
            <w:tcBorders>
              <w:top w:val="nil"/>
              <w:left w:val="nil"/>
              <w:bottom w:val="nil"/>
              <w:right w:val="nil"/>
            </w:tcBorders>
            <w:vAlign w:val="center"/>
          </w:tcPr>
          <w:p w14:paraId="24815A7F" w14:textId="490378D3"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508</w:t>
            </w:r>
          </w:p>
        </w:tc>
        <w:tc>
          <w:tcPr>
            <w:tcW w:w="942" w:type="dxa"/>
            <w:tcBorders>
              <w:top w:val="nil"/>
              <w:left w:val="nil"/>
              <w:bottom w:val="nil"/>
              <w:right w:val="nil"/>
            </w:tcBorders>
            <w:vAlign w:val="center"/>
          </w:tcPr>
          <w:p w14:paraId="117972C9" w14:textId="23E0A6C2"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0.61</w:t>
            </w:r>
          </w:p>
        </w:tc>
        <w:tc>
          <w:tcPr>
            <w:tcW w:w="906" w:type="dxa"/>
            <w:tcBorders>
              <w:top w:val="nil"/>
              <w:left w:val="nil"/>
              <w:bottom w:val="nil"/>
              <w:right w:val="nil"/>
            </w:tcBorders>
            <w:vAlign w:val="center"/>
          </w:tcPr>
          <w:p w14:paraId="7B3548C8" w14:textId="5FACB13A"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w:t>
            </w:r>
            <w:r w:rsidR="009965C2">
              <w:rPr>
                <w:rFonts w:eastAsia="標楷體" w:hint="eastAsia"/>
                <w:color w:val="000000" w:themeColor="text1"/>
              </w:rPr>
              <w:t>212</w:t>
            </w:r>
          </w:p>
        </w:tc>
        <w:tc>
          <w:tcPr>
            <w:tcW w:w="974" w:type="dxa"/>
            <w:tcBorders>
              <w:top w:val="nil"/>
              <w:left w:val="nil"/>
              <w:bottom w:val="nil"/>
              <w:right w:val="nil"/>
            </w:tcBorders>
            <w:vAlign w:val="center"/>
          </w:tcPr>
          <w:p w14:paraId="46361099" w14:textId="34C03D7E"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1.07</w:t>
            </w:r>
          </w:p>
        </w:tc>
      </w:tr>
      <w:tr w:rsidR="00510654" w:rsidRPr="003C6E0A" w14:paraId="10D7F94E" w14:textId="77777777" w:rsidTr="0020538F">
        <w:trPr>
          <w:trHeight w:val="370"/>
          <w:jc w:val="center"/>
        </w:trPr>
        <w:tc>
          <w:tcPr>
            <w:tcW w:w="1370" w:type="dxa"/>
            <w:tcBorders>
              <w:top w:val="nil"/>
              <w:left w:val="nil"/>
              <w:bottom w:val="nil"/>
              <w:right w:val="single" w:sz="4" w:space="0" w:color="auto"/>
            </w:tcBorders>
            <w:vAlign w:val="center"/>
          </w:tcPr>
          <w:p w14:paraId="430B0356"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2</w:t>
            </w:r>
            <w:r w:rsidRPr="003C6E0A">
              <w:rPr>
                <w:rFonts w:eastAsia="標楷體"/>
                <w:snapToGrid w:val="0"/>
                <w:color w:val="000000" w:themeColor="text1"/>
                <w:kern w:val="0"/>
              </w:rPr>
              <w:t>季</w:t>
            </w:r>
            <w:r w:rsidRPr="003C6E0A">
              <w:rPr>
                <w:rFonts w:eastAsia="標楷體"/>
                <w:snapToGrid w:val="0"/>
                <w:color w:val="000000" w:themeColor="text1"/>
                <w:kern w:val="0"/>
              </w:rPr>
              <w:t>(</w:t>
            </w:r>
            <w:r w:rsidRPr="003C6E0A">
              <w:rPr>
                <w:rFonts w:eastAsia="標楷體" w:hint="eastAsia"/>
                <w:snapToGrid w:val="0"/>
                <w:color w:val="000000" w:themeColor="text1"/>
                <w:kern w:val="0"/>
              </w:rPr>
              <w:t>f</w:t>
            </w:r>
            <w:r w:rsidRPr="003C6E0A">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14:paraId="188BC3E6" w14:textId="7DFC3BAA" w:rsidR="00510654" w:rsidRPr="003C6E0A" w:rsidRDefault="009965C2" w:rsidP="009965C2">
            <w:pPr>
              <w:snapToGrid w:val="0"/>
              <w:spacing w:line="240" w:lineRule="exact"/>
              <w:jc w:val="center"/>
              <w:rPr>
                <w:rFonts w:eastAsia="標楷體"/>
                <w:color w:val="000000" w:themeColor="text1"/>
              </w:rPr>
            </w:pPr>
            <w:r>
              <w:rPr>
                <w:rFonts w:eastAsia="標楷體" w:hint="eastAsia"/>
                <w:color w:val="000000" w:themeColor="text1"/>
              </w:rPr>
              <w:t>15</w:t>
            </w:r>
            <w:r w:rsidR="00510654" w:rsidRPr="003C6E0A">
              <w:rPr>
                <w:rFonts w:eastAsia="標楷體" w:hint="eastAsia"/>
                <w:color w:val="000000" w:themeColor="text1"/>
              </w:rPr>
              <w:t>,</w:t>
            </w:r>
            <w:r>
              <w:rPr>
                <w:rFonts w:eastAsia="標楷體" w:hint="eastAsia"/>
                <w:color w:val="000000" w:themeColor="text1"/>
              </w:rPr>
              <w:t>050</w:t>
            </w:r>
          </w:p>
        </w:tc>
        <w:tc>
          <w:tcPr>
            <w:tcW w:w="906" w:type="dxa"/>
            <w:tcBorders>
              <w:top w:val="nil"/>
              <w:left w:val="nil"/>
              <w:bottom w:val="nil"/>
              <w:right w:val="nil"/>
            </w:tcBorders>
            <w:vAlign w:val="center"/>
          </w:tcPr>
          <w:p w14:paraId="44E7173C" w14:textId="7C91E54B"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8.12</w:t>
            </w:r>
          </w:p>
        </w:tc>
        <w:tc>
          <w:tcPr>
            <w:tcW w:w="871" w:type="dxa"/>
            <w:tcBorders>
              <w:top w:val="nil"/>
              <w:left w:val="nil"/>
              <w:bottom w:val="nil"/>
              <w:right w:val="nil"/>
            </w:tcBorders>
            <w:vAlign w:val="center"/>
          </w:tcPr>
          <w:p w14:paraId="707339FA" w14:textId="7F387D56"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12,</w:t>
            </w:r>
            <w:r w:rsidR="009965C2">
              <w:rPr>
                <w:rFonts w:eastAsia="標楷體" w:hint="eastAsia"/>
                <w:color w:val="000000" w:themeColor="text1"/>
              </w:rPr>
              <w:t>825</w:t>
            </w:r>
          </w:p>
        </w:tc>
        <w:tc>
          <w:tcPr>
            <w:tcW w:w="942" w:type="dxa"/>
            <w:tcBorders>
              <w:top w:val="nil"/>
              <w:left w:val="nil"/>
              <w:bottom w:val="nil"/>
              <w:right w:val="nil"/>
            </w:tcBorders>
            <w:vAlign w:val="center"/>
          </w:tcPr>
          <w:p w14:paraId="0F841C37" w14:textId="0BA5F2F3"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8.22</w:t>
            </w:r>
          </w:p>
        </w:tc>
        <w:tc>
          <w:tcPr>
            <w:tcW w:w="871" w:type="dxa"/>
            <w:tcBorders>
              <w:top w:val="nil"/>
              <w:left w:val="nil"/>
              <w:bottom w:val="nil"/>
              <w:right w:val="nil"/>
            </w:tcBorders>
            <w:vAlign w:val="center"/>
          </w:tcPr>
          <w:p w14:paraId="5A3B2F23" w14:textId="37F05290"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761</w:t>
            </w:r>
          </w:p>
        </w:tc>
        <w:tc>
          <w:tcPr>
            <w:tcW w:w="942" w:type="dxa"/>
            <w:tcBorders>
              <w:top w:val="nil"/>
              <w:left w:val="nil"/>
              <w:bottom w:val="nil"/>
              <w:right w:val="nil"/>
            </w:tcBorders>
            <w:vAlign w:val="center"/>
          </w:tcPr>
          <w:p w14:paraId="2B8C44A8" w14:textId="7C6A31FF"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26.61</w:t>
            </w:r>
          </w:p>
        </w:tc>
        <w:tc>
          <w:tcPr>
            <w:tcW w:w="906" w:type="dxa"/>
            <w:tcBorders>
              <w:top w:val="nil"/>
              <w:left w:val="nil"/>
              <w:bottom w:val="nil"/>
              <w:right w:val="nil"/>
            </w:tcBorders>
            <w:vAlign w:val="center"/>
          </w:tcPr>
          <w:p w14:paraId="3F32ACEF" w14:textId="048F97BD"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w:t>
            </w:r>
            <w:r w:rsidR="009965C2">
              <w:rPr>
                <w:rFonts w:eastAsia="標楷體" w:hint="eastAsia"/>
                <w:color w:val="000000" w:themeColor="text1"/>
              </w:rPr>
              <w:t>464</w:t>
            </w:r>
          </w:p>
        </w:tc>
        <w:tc>
          <w:tcPr>
            <w:tcW w:w="974" w:type="dxa"/>
            <w:tcBorders>
              <w:top w:val="nil"/>
              <w:left w:val="nil"/>
              <w:bottom w:val="nil"/>
              <w:right w:val="nil"/>
            </w:tcBorders>
            <w:vAlign w:val="center"/>
          </w:tcPr>
          <w:p w14:paraId="162126BE" w14:textId="4E03E5F6"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-0.63</w:t>
            </w:r>
          </w:p>
        </w:tc>
      </w:tr>
      <w:tr w:rsidR="00510654" w:rsidRPr="003C6E0A" w14:paraId="10CDD91D" w14:textId="77777777" w:rsidTr="0020538F">
        <w:trPr>
          <w:trHeight w:val="370"/>
          <w:jc w:val="center"/>
        </w:trPr>
        <w:tc>
          <w:tcPr>
            <w:tcW w:w="1370" w:type="dxa"/>
            <w:tcBorders>
              <w:top w:val="nil"/>
              <w:left w:val="nil"/>
              <w:bottom w:val="nil"/>
              <w:right w:val="single" w:sz="4" w:space="0" w:color="auto"/>
            </w:tcBorders>
            <w:vAlign w:val="center"/>
          </w:tcPr>
          <w:p w14:paraId="4883D43E"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3</w:t>
            </w:r>
            <w:r w:rsidRPr="003C6E0A">
              <w:rPr>
                <w:rFonts w:eastAsia="標楷體"/>
                <w:snapToGrid w:val="0"/>
                <w:color w:val="000000" w:themeColor="text1"/>
                <w:kern w:val="0"/>
              </w:rPr>
              <w:t>季</w:t>
            </w:r>
            <w:r w:rsidRPr="003C6E0A">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14:paraId="04721D21" w14:textId="0B005418"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15,</w:t>
            </w:r>
            <w:r w:rsidR="009965C2">
              <w:rPr>
                <w:rFonts w:eastAsia="標楷體" w:hint="eastAsia"/>
                <w:color w:val="000000" w:themeColor="text1"/>
              </w:rPr>
              <w:t>576</w:t>
            </w:r>
          </w:p>
        </w:tc>
        <w:tc>
          <w:tcPr>
            <w:tcW w:w="906" w:type="dxa"/>
            <w:tcBorders>
              <w:top w:val="nil"/>
              <w:left w:val="nil"/>
              <w:bottom w:val="nil"/>
              <w:right w:val="nil"/>
            </w:tcBorders>
            <w:vAlign w:val="center"/>
          </w:tcPr>
          <w:p w14:paraId="28D41CDC" w14:textId="041679EB"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-0.48</w:t>
            </w:r>
          </w:p>
        </w:tc>
        <w:tc>
          <w:tcPr>
            <w:tcW w:w="871" w:type="dxa"/>
            <w:tcBorders>
              <w:top w:val="nil"/>
              <w:left w:val="nil"/>
              <w:bottom w:val="nil"/>
              <w:right w:val="nil"/>
            </w:tcBorders>
            <w:vAlign w:val="center"/>
          </w:tcPr>
          <w:p w14:paraId="6C63DB4B" w14:textId="5E67F951"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13,</w:t>
            </w:r>
            <w:r w:rsidR="009965C2">
              <w:rPr>
                <w:rFonts w:eastAsia="標楷體" w:hint="eastAsia"/>
                <w:color w:val="000000" w:themeColor="text1"/>
              </w:rPr>
              <w:t>307</w:t>
            </w:r>
          </w:p>
        </w:tc>
        <w:tc>
          <w:tcPr>
            <w:tcW w:w="942" w:type="dxa"/>
            <w:tcBorders>
              <w:top w:val="nil"/>
              <w:left w:val="nil"/>
              <w:bottom w:val="nil"/>
              <w:right w:val="nil"/>
            </w:tcBorders>
            <w:vAlign w:val="center"/>
          </w:tcPr>
          <w:p w14:paraId="4DE0AF00" w14:textId="7865FC83"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-1.21</w:t>
            </w:r>
          </w:p>
        </w:tc>
        <w:tc>
          <w:tcPr>
            <w:tcW w:w="871" w:type="dxa"/>
            <w:tcBorders>
              <w:top w:val="nil"/>
              <w:left w:val="nil"/>
              <w:bottom w:val="nil"/>
              <w:right w:val="nil"/>
            </w:tcBorders>
            <w:vAlign w:val="center"/>
          </w:tcPr>
          <w:p w14:paraId="3FA67C46" w14:textId="15C793FA"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73</w:t>
            </w:r>
            <w:r w:rsidR="009965C2">
              <w:rPr>
                <w:rFonts w:eastAsia="標楷體" w:hint="eastAsia"/>
                <w:color w:val="000000" w:themeColor="text1"/>
              </w:rPr>
              <w:t>1</w:t>
            </w:r>
          </w:p>
        </w:tc>
        <w:tc>
          <w:tcPr>
            <w:tcW w:w="942" w:type="dxa"/>
            <w:tcBorders>
              <w:top w:val="nil"/>
              <w:left w:val="nil"/>
              <w:bottom w:val="nil"/>
              <w:right w:val="nil"/>
            </w:tcBorders>
            <w:vAlign w:val="center"/>
          </w:tcPr>
          <w:p w14:paraId="70FA6B22" w14:textId="110CF575"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10.25</w:t>
            </w:r>
          </w:p>
        </w:tc>
        <w:tc>
          <w:tcPr>
            <w:tcW w:w="906" w:type="dxa"/>
            <w:tcBorders>
              <w:top w:val="nil"/>
              <w:left w:val="nil"/>
              <w:bottom w:val="nil"/>
              <w:right w:val="nil"/>
            </w:tcBorders>
            <w:vAlign w:val="center"/>
          </w:tcPr>
          <w:p w14:paraId="51ECF229" w14:textId="462E32D6"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w:t>
            </w:r>
            <w:r w:rsidR="009965C2">
              <w:rPr>
                <w:rFonts w:eastAsia="標楷體" w:hint="eastAsia"/>
                <w:color w:val="000000" w:themeColor="text1"/>
              </w:rPr>
              <w:t>538</w:t>
            </w:r>
          </w:p>
        </w:tc>
        <w:tc>
          <w:tcPr>
            <w:tcW w:w="974" w:type="dxa"/>
            <w:tcBorders>
              <w:top w:val="nil"/>
              <w:left w:val="nil"/>
              <w:bottom w:val="nil"/>
              <w:right w:val="nil"/>
            </w:tcBorders>
            <w:vAlign w:val="center"/>
          </w:tcPr>
          <w:p w14:paraId="0A12DDA6" w14:textId="0699EA62"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1.58</w:t>
            </w:r>
          </w:p>
        </w:tc>
      </w:tr>
      <w:tr w:rsidR="00510654" w:rsidRPr="003C6E0A" w14:paraId="3790A792" w14:textId="77777777" w:rsidTr="0020538F">
        <w:trPr>
          <w:trHeight w:val="370"/>
          <w:jc w:val="center"/>
        </w:trPr>
        <w:tc>
          <w:tcPr>
            <w:tcW w:w="1370" w:type="dxa"/>
            <w:tcBorders>
              <w:top w:val="nil"/>
              <w:left w:val="nil"/>
              <w:bottom w:val="single" w:sz="4" w:space="0" w:color="auto"/>
              <w:right w:val="single" w:sz="4" w:space="0" w:color="auto"/>
            </w:tcBorders>
            <w:vAlign w:val="center"/>
          </w:tcPr>
          <w:p w14:paraId="440EDCAA" w14:textId="77777777" w:rsidR="00510654" w:rsidRPr="003C6E0A" w:rsidRDefault="00510654" w:rsidP="0020538F">
            <w:pPr>
              <w:adjustRightInd w:val="0"/>
              <w:snapToGrid w:val="0"/>
              <w:spacing w:line="240" w:lineRule="exact"/>
              <w:ind w:leftChars="59" w:left="142"/>
              <w:rPr>
                <w:rFonts w:eastAsia="標楷體"/>
                <w:snapToGrid w:val="0"/>
                <w:color w:val="000000" w:themeColor="text1"/>
                <w:kern w:val="0"/>
              </w:rPr>
            </w:pPr>
            <w:r w:rsidRPr="003C6E0A">
              <w:rPr>
                <w:rFonts w:eastAsia="標楷體"/>
                <w:snapToGrid w:val="0"/>
                <w:color w:val="000000" w:themeColor="text1"/>
                <w:kern w:val="0"/>
              </w:rPr>
              <w:t>第</w:t>
            </w:r>
            <w:r w:rsidRPr="003C6E0A">
              <w:rPr>
                <w:rFonts w:eastAsia="標楷體"/>
                <w:snapToGrid w:val="0"/>
                <w:color w:val="000000" w:themeColor="text1"/>
                <w:kern w:val="0"/>
              </w:rPr>
              <w:t>4</w:t>
            </w:r>
            <w:r w:rsidRPr="003C6E0A">
              <w:rPr>
                <w:rFonts w:eastAsia="標楷體"/>
                <w:snapToGrid w:val="0"/>
                <w:color w:val="000000" w:themeColor="text1"/>
                <w:kern w:val="0"/>
              </w:rPr>
              <w:t>季</w:t>
            </w:r>
            <w:r w:rsidRPr="003C6E0A">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14:paraId="09344944" w14:textId="434D71BB"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w:t>
            </w:r>
            <w:r w:rsidR="009965C2">
              <w:rPr>
                <w:rFonts w:eastAsia="標楷體" w:hint="eastAsia"/>
                <w:color w:val="000000" w:themeColor="text1"/>
              </w:rPr>
              <w:t>6</w:t>
            </w:r>
            <w:r w:rsidRPr="003C6E0A">
              <w:rPr>
                <w:rFonts w:eastAsia="標楷體" w:hint="eastAsia"/>
                <w:color w:val="000000" w:themeColor="text1"/>
              </w:rPr>
              <w:t>,</w:t>
            </w:r>
            <w:r w:rsidR="009965C2">
              <w:rPr>
                <w:rFonts w:eastAsia="標楷體" w:hint="eastAsia"/>
                <w:color w:val="000000" w:themeColor="text1"/>
              </w:rPr>
              <w:t>106</w:t>
            </w:r>
          </w:p>
        </w:tc>
        <w:tc>
          <w:tcPr>
            <w:tcW w:w="906" w:type="dxa"/>
            <w:tcBorders>
              <w:top w:val="nil"/>
              <w:left w:val="nil"/>
              <w:bottom w:val="single" w:sz="4" w:space="0" w:color="auto"/>
              <w:right w:val="nil"/>
            </w:tcBorders>
            <w:vAlign w:val="center"/>
          </w:tcPr>
          <w:p w14:paraId="35EB7192" w14:textId="6D4FCFA9"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5.68</w:t>
            </w:r>
          </w:p>
        </w:tc>
        <w:tc>
          <w:tcPr>
            <w:tcW w:w="871" w:type="dxa"/>
            <w:tcBorders>
              <w:top w:val="nil"/>
              <w:left w:val="nil"/>
              <w:bottom w:val="single" w:sz="4" w:space="0" w:color="auto"/>
              <w:right w:val="nil"/>
            </w:tcBorders>
            <w:vAlign w:val="center"/>
          </w:tcPr>
          <w:p w14:paraId="2470CCE6" w14:textId="127E6C8F"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12,</w:t>
            </w:r>
            <w:r w:rsidR="009965C2">
              <w:rPr>
                <w:rFonts w:eastAsia="標楷體" w:hint="eastAsia"/>
                <w:color w:val="000000" w:themeColor="text1"/>
              </w:rPr>
              <w:t>664</w:t>
            </w:r>
          </w:p>
        </w:tc>
        <w:tc>
          <w:tcPr>
            <w:tcW w:w="942" w:type="dxa"/>
            <w:tcBorders>
              <w:top w:val="nil"/>
              <w:left w:val="nil"/>
              <w:bottom w:val="single" w:sz="4" w:space="0" w:color="auto"/>
              <w:right w:val="nil"/>
            </w:tcBorders>
            <w:vAlign w:val="center"/>
          </w:tcPr>
          <w:p w14:paraId="16716BC0" w14:textId="7B951C2E"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5.60</w:t>
            </w:r>
          </w:p>
        </w:tc>
        <w:tc>
          <w:tcPr>
            <w:tcW w:w="871" w:type="dxa"/>
            <w:tcBorders>
              <w:top w:val="nil"/>
              <w:left w:val="nil"/>
              <w:bottom w:val="single" w:sz="4" w:space="0" w:color="auto"/>
              <w:right w:val="nil"/>
            </w:tcBorders>
            <w:vAlign w:val="center"/>
          </w:tcPr>
          <w:p w14:paraId="183F5036" w14:textId="5E963B3B"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1,35</w:t>
            </w:r>
            <w:r w:rsidR="00510654" w:rsidRPr="003C6E0A">
              <w:rPr>
                <w:rFonts w:eastAsia="標楷體" w:hint="eastAsia"/>
                <w:color w:val="000000" w:themeColor="text1"/>
              </w:rPr>
              <w:t>2</w:t>
            </w:r>
          </w:p>
        </w:tc>
        <w:tc>
          <w:tcPr>
            <w:tcW w:w="942" w:type="dxa"/>
            <w:tcBorders>
              <w:top w:val="nil"/>
              <w:left w:val="nil"/>
              <w:bottom w:val="single" w:sz="4" w:space="0" w:color="auto"/>
              <w:right w:val="nil"/>
            </w:tcBorders>
            <w:vAlign w:val="center"/>
          </w:tcPr>
          <w:p w14:paraId="4FF4E894" w14:textId="393139AF"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13.02</w:t>
            </w:r>
          </w:p>
        </w:tc>
        <w:tc>
          <w:tcPr>
            <w:tcW w:w="906" w:type="dxa"/>
            <w:tcBorders>
              <w:top w:val="nil"/>
              <w:left w:val="nil"/>
              <w:bottom w:val="single" w:sz="4" w:space="0" w:color="auto"/>
              <w:right w:val="nil"/>
            </w:tcBorders>
            <w:vAlign w:val="center"/>
          </w:tcPr>
          <w:p w14:paraId="018B621E" w14:textId="28F75F3F" w:rsidR="00510654" w:rsidRPr="003C6E0A" w:rsidRDefault="00510654" w:rsidP="009965C2">
            <w:pPr>
              <w:snapToGrid w:val="0"/>
              <w:spacing w:line="240" w:lineRule="exact"/>
              <w:jc w:val="center"/>
              <w:rPr>
                <w:rFonts w:eastAsia="標楷體"/>
                <w:color w:val="000000" w:themeColor="text1"/>
              </w:rPr>
            </w:pPr>
            <w:r w:rsidRPr="003C6E0A">
              <w:rPr>
                <w:rFonts w:eastAsia="標楷體" w:hint="eastAsia"/>
                <w:color w:val="000000" w:themeColor="text1"/>
              </w:rPr>
              <w:t>2,</w:t>
            </w:r>
            <w:r w:rsidR="009965C2">
              <w:rPr>
                <w:rFonts w:eastAsia="標楷體" w:hint="eastAsia"/>
                <w:color w:val="000000" w:themeColor="text1"/>
              </w:rPr>
              <w:t>090</w:t>
            </w:r>
          </w:p>
        </w:tc>
        <w:tc>
          <w:tcPr>
            <w:tcW w:w="974" w:type="dxa"/>
            <w:tcBorders>
              <w:top w:val="nil"/>
              <w:left w:val="nil"/>
              <w:bottom w:val="single" w:sz="4" w:space="0" w:color="auto"/>
              <w:right w:val="nil"/>
            </w:tcBorders>
            <w:vAlign w:val="center"/>
          </w:tcPr>
          <w:p w14:paraId="5B3FBF09" w14:textId="59C1672D" w:rsidR="00510654" w:rsidRPr="003C6E0A" w:rsidRDefault="009965C2" w:rsidP="0020538F">
            <w:pPr>
              <w:snapToGrid w:val="0"/>
              <w:spacing w:line="240" w:lineRule="exact"/>
              <w:jc w:val="center"/>
              <w:rPr>
                <w:rFonts w:eastAsia="標楷體"/>
                <w:color w:val="000000" w:themeColor="text1"/>
              </w:rPr>
            </w:pPr>
            <w:r>
              <w:rPr>
                <w:rFonts w:eastAsia="標楷體" w:hint="eastAsia"/>
                <w:color w:val="000000" w:themeColor="text1"/>
              </w:rPr>
              <w:t>1.37</w:t>
            </w:r>
          </w:p>
        </w:tc>
      </w:tr>
    </w:tbl>
    <w:p w14:paraId="43794F2D" w14:textId="77777777" w:rsidR="00510654" w:rsidRPr="003C6E0A" w:rsidRDefault="00510654" w:rsidP="00510654">
      <w:pPr>
        <w:widowControl/>
        <w:snapToGrid w:val="0"/>
        <w:spacing w:line="240" w:lineRule="atLeast"/>
        <w:ind w:left="350" w:hanging="200"/>
        <w:jc w:val="both"/>
        <w:rPr>
          <w:rFonts w:eastAsia="標楷體"/>
          <w:color w:val="000000" w:themeColor="text1"/>
          <w:kern w:val="0"/>
          <w:sz w:val="22"/>
        </w:rPr>
      </w:pPr>
      <w:proofErr w:type="gramStart"/>
      <w:r w:rsidRPr="003C6E0A">
        <w:rPr>
          <w:rFonts w:eastAsia="標楷體"/>
          <w:color w:val="000000" w:themeColor="text1"/>
          <w:kern w:val="0"/>
          <w:sz w:val="22"/>
        </w:rPr>
        <w:t>註</w:t>
      </w:r>
      <w:proofErr w:type="gramEnd"/>
      <w:r w:rsidRPr="003C6E0A">
        <w:rPr>
          <w:rFonts w:eastAsia="標楷體"/>
          <w:color w:val="000000" w:themeColor="text1"/>
          <w:kern w:val="0"/>
          <w:sz w:val="22"/>
        </w:rPr>
        <w:t>：金額為當期價格；</w:t>
      </w:r>
      <w:r w:rsidRPr="003C6E0A">
        <w:rPr>
          <w:rFonts w:eastAsia="標楷體"/>
          <w:color w:val="000000" w:themeColor="text1"/>
          <w:kern w:val="0"/>
          <w:sz w:val="22"/>
        </w:rPr>
        <w:t>(r)</w:t>
      </w:r>
      <w:r w:rsidRPr="003C6E0A">
        <w:rPr>
          <w:rFonts w:eastAsia="標楷體"/>
          <w:color w:val="000000" w:themeColor="text1"/>
          <w:kern w:val="0"/>
          <w:sz w:val="22"/>
        </w:rPr>
        <w:t>表修正數，</w:t>
      </w:r>
      <w:r w:rsidRPr="003C6E0A">
        <w:rPr>
          <w:rFonts w:eastAsia="標楷體"/>
          <w:color w:val="000000" w:themeColor="text1"/>
          <w:kern w:val="0"/>
          <w:sz w:val="22"/>
        </w:rPr>
        <w:t>(p)</w:t>
      </w:r>
      <w:r w:rsidRPr="003C6E0A">
        <w:rPr>
          <w:rFonts w:eastAsia="標楷體"/>
          <w:color w:val="000000" w:themeColor="text1"/>
          <w:kern w:val="0"/>
          <w:sz w:val="22"/>
        </w:rPr>
        <w:t>表初步統計數，</w:t>
      </w:r>
      <w:r w:rsidRPr="003C6E0A">
        <w:rPr>
          <w:rFonts w:eastAsia="標楷體"/>
          <w:color w:val="000000" w:themeColor="text1"/>
          <w:kern w:val="0"/>
          <w:sz w:val="22"/>
        </w:rPr>
        <w:t>(f)</w:t>
      </w:r>
      <w:r w:rsidRPr="003C6E0A">
        <w:rPr>
          <w:rFonts w:eastAsia="標楷體"/>
          <w:color w:val="000000" w:themeColor="text1"/>
          <w:kern w:val="0"/>
          <w:sz w:val="22"/>
        </w:rPr>
        <w:t>表預測數。</w:t>
      </w:r>
    </w:p>
    <w:p w14:paraId="1FDF4199" w14:textId="57871960" w:rsidR="00510654" w:rsidRPr="003C6E0A" w:rsidRDefault="00510654" w:rsidP="00510654">
      <w:pPr>
        <w:widowControl/>
        <w:snapToGrid w:val="0"/>
        <w:spacing w:line="240" w:lineRule="atLeast"/>
        <w:ind w:left="350" w:hanging="200"/>
        <w:jc w:val="both"/>
        <w:rPr>
          <w:rFonts w:eastAsia="標楷體"/>
          <w:color w:val="000000" w:themeColor="text1"/>
          <w:kern w:val="0"/>
          <w:sz w:val="22"/>
        </w:rPr>
      </w:pPr>
      <w:r w:rsidRPr="003C6E0A">
        <w:rPr>
          <w:rFonts w:eastAsia="標楷體"/>
          <w:color w:val="000000" w:themeColor="text1"/>
          <w:kern w:val="0"/>
          <w:sz w:val="22"/>
        </w:rPr>
        <w:t>資料來源：行政院主計總處，</w:t>
      </w:r>
      <w:r w:rsidRPr="003C6E0A">
        <w:rPr>
          <w:rFonts w:eastAsia="標楷體"/>
          <w:color w:val="000000" w:themeColor="text1"/>
          <w:kern w:val="0"/>
          <w:sz w:val="22"/>
        </w:rPr>
        <w:t>11</w:t>
      </w:r>
      <w:r w:rsidRPr="003C6E0A">
        <w:rPr>
          <w:rFonts w:eastAsia="標楷體" w:hint="eastAsia"/>
          <w:color w:val="000000" w:themeColor="text1"/>
          <w:kern w:val="0"/>
          <w:sz w:val="22"/>
        </w:rPr>
        <w:t>1</w:t>
      </w:r>
      <w:r w:rsidRPr="003C6E0A">
        <w:rPr>
          <w:rFonts w:eastAsia="標楷體"/>
          <w:color w:val="000000" w:themeColor="text1"/>
          <w:kern w:val="0"/>
          <w:sz w:val="22"/>
        </w:rPr>
        <w:t>年</w:t>
      </w:r>
      <w:r w:rsidR="002B5718">
        <w:rPr>
          <w:rFonts w:eastAsia="標楷體" w:hint="eastAsia"/>
          <w:color w:val="000000" w:themeColor="text1"/>
          <w:kern w:val="0"/>
          <w:sz w:val="22"/>
        </w:rPr>
        <w:t>5</w:t>
      </w:r>
      <w:r w:rsidRPr="003C6E0A">
        <w:rPr>
          <w:rFonts w:eastAsia="標楷體"/>
          <w:color w:val="000000" w:themeColor="text1"/>
          <w:kern w:val="0"/>
          <w:sz w:val="22"/>
        </w:rPr>
        <w:t>月</w:t>
      </w:r>
      <w:r w:rsidR="002B5718">
        <w:rPr>
          <w:rFonts w:eastAsia="標楷體" w:hint="eastAsia"/>
          <w:color w:val="000000" w:themeColor="text1"/>
          <w:kern w:val="0"/>
          <w:sz w:val="22"/>
        </w:rPr>
        <w:t>27</w:t>
      </w:r>
      <w:r w:rsidRPr="003C6E0A">
        <w:rPr>
          <w:rFonts w:eastAsia="標楷體"/>
          <w:color w:val="000000" w:themeColor="text1"/>
          <w:kern w:val="0"/>
          <w:sz w:val="22"/>
        </w:rPr>
        <w:t>日。</w:t>
      </w:r>
      <w:r w:rsidRPr="003C6E0A">
        <w:rPr>
          <w:rFonts w:eastAsia="標楷體"/>
          <w:color w:val="000000" w:themeColor="text1"/>
          <w:kern w:val="0"/>
          <w:sz w:val="22"/>
        </w:rPr>
        <w:br w:type="page"/>
      </w:r>
    </w:p>
    <w:p w14:paraId="39905E0F" w14:textId="77777777" w:rsidR="00E83605" w:rsidRPr="003A2A88" w:rsidRDefault="00510654" w:rsidP="00E83605">
      <w:pPr>
        <w:widowControl/>
        <w:tabs>
          <w:tab w:val="left" w:pos="540"/>
        </w:tabs>
        <w:snapToGrid w:val="0"/>
        <w:spacing w:beforeLines="50" w:before="120" w:line="460" w:lineRule="exact"/>
        <w:ind w:left="426" w:hangingChars="152" w:hanging="426"/>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２、</w:t>
      </w:r>
      <w:r w:rsidR="00E83605" w:rsidRPr="003C6E0A">
        <w:rPr>
          <w:rFonts w:eastAsia="標楷體"/>
          <w:b/>
          <w:bCs/>
          <w:color w:val="000000" w:themeColor="text1"/>
          <w:kern w:val="0"/>
          <w:sz w:val="28"/>
          <w:szCs w:val="20"/>
        </w:rPr>
        <w:t>111</w:t>
      </w:r>
      <w:r w:rsidR="00E83605" w:rsidRPr="003C6E0A">
        <w:rPr>
          <w:rFonts w:eastAsia="標楷體"/>
          <w:b/>
          <w:bCs/>
          <w:color w:val="000000" w:themeColor="text1"/>
          <w:kern w:val="0"/>
          <w:sz w:val="28"/>
          <w:szCs w:val="20"/>
        </w:rPr>
        <w:t>年</w:t>
      </w:r>
      <w:r w:rsidR="00E83605" w:rsidRPr="003A2A88">
        <w:rPr>
          <w:rFonts w:eastAsia="標楷體" w:hint="eastAsia"/>
          <w:b/>
          <w:bCs/>
          <w:color w:val="000000" w:themeColor="text1"/>
          <w:kern w:val="0"/>
          <w:sz w:val="28"/>
          <w:szCs w:val="20"/>
        </w:rPr>
        <w:t>4</w:t>
      </w:r>
      <w:r w:rsidR="00E83605" w:rsidRPr="003A2A88">
        <w:rPr>
          <w:rFonts w:eastAsia="標楷體"/>
          <w:b/>
          <w:bCs/>
          <w:color w:val="000000" w:themeColor="text1"/>
          <w:kern w:val="0"/>
          <w:sz w:val="28"/>
          <w:szCs w:val="20"/>
        </w:rPr>
        <w:t>月僑外直接投資金額</w:t>
      </w:r>
      <w:r w:rsidR="00E83605" w:rsidRPr="003A2A88">
        <w:rPr>
          <w:rFonts w:eastAsia="標楷體"/>
          <w:b/>
          <w:bCs/>
          <w:color w:val="000000" w:themeColor="text1"/>
          <w:kern w:val="0"/>
          <w:sz w:val="28"/>
          <w:szCs w:val="20"/>
        </w:rPr>
        <w:t>2</w:t>
      </w:r>
      <w:r w:rsidR="00E83605" w:rsidRPr="003A2A88">
        <w:rPr>
          <w:rFonts w:eastAsia="標楷體" w:hint="eastAsia"/>
          <w:b/>
          <w:bCs/>
          <w:color w:val="000000" w:themeColor="text1"/>
          <w:kern w:val="0"/>
          <w:sz w:val="28"/>
          <w:szCs w:val="20"/>
        </w:rPr>
        <w:t>.70</w:t>
      </w:r>
      <w:r w:rsidR="00E83605" w:rsidRPr="003A2A88">
        <w:rPr>
          <w:rFonts w:eastAsia="標楷體"/>
          <w:b/>
          <w:bCs/>
          <w:color w:val="000000" w:themeColor="text1"/>
          <w:kern w:val="0"/>
          <w:sz w:val="28"/>
          <w:szCs w:val="20"/>
        </w:rPr>
        <w:t>億美元，</w:t>
      </w:r>
      <w:r w:rsidR="00E83605" w:rsidRPr="003A2A88">
        <w:rPr>
          <w:rFonts w:eastAsia="標楷體" w:hint="eastAsia"/>
          <w:b/>
          <w:bCs/>
          <w:color w:val="000000" w:themeColor="text1"/>
          <w:kern w:val="0"/>
          <w:sz w:val="28"/>
          <w:szCs w:val="20"/>
        </w:rPr>
        <w:t>減少</w:t>
      </w:r>
      <w:r w:rsidR="00E83605" w:rsidRPr="003A2A88">
        <w:rPr>
          <w:rFonts w:eastAsia="標楷體" w:hint="eastAsia"/>
          <w:b/>
          <w:bCs/>
          <w:color w:val="000000" w:themeColor="text1"/>
          <w:kern w:val="0"/>
          <w:sz w:val="28"/>
          <w:szCs w:val="20"/>
        </w:rPr>
        <w:t>20.05</w:t>
      </w:r>
      <w:r w:rsidR="00E83605" w:rsidRPr="003A2A88">
        <w:rPr>
          <w:rFonts w:eastAsia="標楷體"/>
          <w:b/>
          <w:bCs/>
          <w:color w:val="000000" w:themeColor="text1"/>
          <w:kern w:val="0"/>
          <w:sz w:val="28"/>
          <w:szCs w:val="20"/>
        </w:rPr>
        <w:t>%</w:t>
      </w:r>
    </w:p>
    <w:p w14:paraId="72752A9B" w14:textId="77777777" w:rsidR="00E83605" w:rsidRPr="003A2A88"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A2A88">
        <w:rPr>
          <w:rFonts w:eastAsia="標楷體"/>
          <w:color w:val="000000" w:themeColor="text1"/>
          <w:kern w:val="0"/>
          <w:sz w:val="28"/>
          <w:szCs w:val="28"/>
        </w:rPr>
        <w:t>111</w:t>
      </w:r>
      <w:r w:rsidRPr="003A2A88">
        <w:rPr>
          <w:rFonts w:eastAsia="標楷體"/>
          <w:color w:val="000000" w:themeColor="text1"/>
          <w:kern w:val="0"/>
          <w:sz w:val="28"/>
          <w:szCs w:val="28"/>
        </w:rPr>
        <w:t>年</w:t>
      </w:r>
      <w:r w:rsidRPr="003A2A88">
        <w:rPr>
          <w:rFonts w:eastAsia="標楷體" w:hint="eastAsia"/>
          <w:color w:val="000000" w:themeColor="text1"/>
          <w:kern w:val="0"/>
          <w:sz w:val="28"/>
          <w:szCs w:val="28"/>
        </w:rPr>
        <w:t>4</w:t>
      </w:r>
      <w:r w:rsidRPr="003A2A88">
        <w:rPr>
          <w:rFonts w:eastAsia="標楷體"/>
          <w:color w:val="000000" w:themeColor="text1"/>
          <w:kern w:val="0"/>
          <w:sz w:val="28"/>
          <w:szCs w:val="28"/>
        </w:rPr>
        <w:t>月核准僑外直接投資件數為</w:t>
      </w:r>
      <w:r w:rsidRPr="003A2A88">
        <w:rPr>
          <w:rFonts w:eastAsia="標楷體" w:hint="eastAsia"/>
          <w:color w:val="000000" w:themeColor="text1"/>
          <w:kern w:val="0"/>
          <w:sz w:val="28"/>
          <w:szCs w:val="28"/>
        </w:rPr>
        <w:t>167</w:t>
      </w:r>
      <w:r w:rsidRPr="003A2A88">
        <w:rPr>
          <w:rFonts w:eastAsia="標楷體"/>
          <w:color w:val="000000" w:themeColor="text1"/>
          <w:kern w:val="0"/>
          <w:sz w:val="28"/>
          <w:szCs w:val="28"/>
        </w:rPr>
        <w:t>件，核准投資金額</w:t>
      </w:r>
      <w:r w:rsidRPr="003A2A88">
        <w:rPr>
          <w:rFonts w:eastAsia="標楷體"/>
          <w:color w:val="000000" w:themeColor="text1"/>
          <w:kern w:val="0"/>
          <w:sz w:val="28"/>
          <w:szCs w:val="28"/>
        </w:rPr>
        <w:t>2</w:t>
      </w:r>
      <w:r w:rsidRPr="003A2A88">
        <w:rPr>
          <w:rFonts w:eastAsia="標楷體" w:hint="eastAsia"/>
          <w:color w:val="000000" w:themeColor="text1"/>
          <w:kern w:val="0"/>
          <w:sz w:val="28"/>
          <w:szCs w:val="28"/>
        </w:rPr>
        <w:t>.70</w:t>
      </w:r>
      <w:r w:rsidRPr="003A2A88">
        <w:rPr>
          <w:rFonts w:eastAsia="標楷體"/>
          <w:color w:val="000000" w:themeColor="text1"/>
          <w:kern w:val="0"/>
          <w:sz w:val="28"/>
          <w:szCs w:val="28"/>
        </w:rPr>
        <w:t>億美元，較上年同月</w:t>
      </w:r>
      <w:r w:rsidRPr="003A2A88">
        <w:rPr>
          <w:rFonts w:eastAsia="標楷體" w:hint="eastAsia"/>
          <w:color w:val="000000" w:themeColor="text1"/>
          <w:kern w:val="0"/>
          <w:sz w:val="28"/>
          <w:szCs w:val="28"/>
        </w:rPr>
        <w:t>減少</w:t>
      </w:r>
      <w:r w:rsidRPr="003A2A88">
        <w:rPr>
          <w:rFonts w:eastAsia="標楷體" w:hint="eastAsia"/>
          <w:color w:val="000000" w:themeColor="text1"/>
          <w:kern w:val="0"/>
          <w:sz w:val="28"/>
          <w:szCs w:val="28"/>
        </w:rPr>
        <w:t>20.05</w:t>
      </w:r>
      <w:r w:rsidRPr="003A2A88">
        <w:rPr>
          <w:rFonts w:eastAsia="標楷體"/>
          <w:color w:val="000000" w:themeColor="text1"/>
          <w:kern w:val="0"/>
          <w:sz w:val="28"/>
          <w:szCs w:val="28"/>
        </w:rPr>
        <w:t>%</w:t>
      </w:r>
      <w:r w:rsidRPr="003A2A88">
        <w:rPr>
          <w:rFonts w:eastAsia="標楷體"/>
          <w:color w:val="000000" w:themeColor="text1"/>
          <w:kern w:val="0"/>
          <w:sz w:val="28"/>
          <w:szCs w:val="28"/>
        </w:rPr>
        <w:t>，累計</w:t>
      </w:r>
      <w:r w:rsidRPr="003A2A88">
        <w:rPr>
          <w:rFonts w:eastAsia="標楷體"/>
          <w:color w:val="000000" w:themeColor="text1"/>
          <w:kern w:val="0"/>
          <w:sz w:val="28"/>
          <w:szCs w:val="28"/>
        </w:rPr>
        <w:t>1</w:t>
      </w:r>
      <w:r w:rsidRPr="003A2A88">
        <w:rPr>
          <w:rFonts w:eastAsia="標楷體"/>
          <w:color w:val="000000" w:themeColor="text1"/>
          <w:kern w:val="0"/>
          <w:sz w:val="28"/>
          <w:szCs w:val="28"/>
        </w:rPr>
        <w:t>至</w:t>
      </w:r>
      <w:r w:rsidRPr="003A2A88">
        <w:rPr>
          <w:rFonts w:eastAsia="標楷體" w:hint="eastAsia"/>
          <w:color w:val="000000" w:themeColor="text1"/>
          <w:kern w:val="0"/>
          <w:sz w:val="28"/>
          <w:szCs w:val="28"/>
        </w:rPr>
        <w:t>4</w:t>
      </w:r>
      <w:r w:rsidRPr="003A2A88">
        <w:rPr>
          <w:rFonts w:eastAsia="標楷體"/>
          <w:color w:val="000000" w:themeColor="text1"/>
          <w:kern w:val="0"/>
          <w:sz w:val="28"/>
          <w:szCs w:val="28"/>
        </w:rPr>
        <w:t>月核准僑外直接投資件數為</w:t>
      </w:r>
      <w:r w:rsidRPr="003A2A88">
        <w:rPr>
          <w:rFonts w:eastAsia="標楷體" w:hint="eastAsia"/>
          <w:color w:val="000000" w:themeColor="text1"/>
          <w:kern w:val="0"/>
          <w:sz w:val="28"/>
          <w:szCs w:val="28"/>
        </w:rPr>
        <w:t>729</w:t>
      </w:r>
      <w:r w:rsidRPr="003A2A88">
        <w:rPr>
          <w:rFonts w:eastAsia="標楷體"/>
          <w:color w:val="000000" w:themeColor="text1"/>
          <w:kern w:val="0"/>
          <w:sz w:val="28"/>
          <w:szCs w:val="28"/>
        </w:rPr>
        <w:t>件，核准投資金額</w:t>
      </w:r>
      <w:r w:rsidRPr="003A2A88">
        <w:rPr>
          <w:rFonts w:eastAsia="標楷體"/>
          <w:color w:val="000000" w:themeColor="text1"/>
          <w:kern w:val="0"/>
          <w:sz w:val="28"/>
          <w:szCs w:val="28"/>
        </w:rPr>
        <w:t>31</w:t>
      </w:r>
      <w:r w:rsidRPr="003A2A88">
        <w:rPr>
          <w:rFonts w:eastAsia="標楷體" w:hint="eastAsia"/>
          <w:color w:val="000000" w:themeColor="text1"/>
          <w:kern w:val="0"/>
          <w:sz w:val="28"/>
          <w:szCs w:val="28"/>
        </w:rPr>
        <w:t>.19</w:t>
      </w:r>
      <w:r w:rsidRPr="003A2A88">
        <w:rPr>
          <w:rFonts w:eastAsia="標楷體"/>
          <w:color w:val="000000" w:themeColor="text1"/>
          <w:kern w:val="0"/>
          <w:sz w:val="28"/>
          <w:szCs w:val="28"/>
        </w:rPr>
        <w:t>億美元，</w:t>
      </w:r>
      <w:r w:rsidRPr="003A2A88">
        <w:rPr>
          <w:rFonts w:eastAsia="標楷體" w:hint="eastAsia"/>
          <w:color w:val="000000" w:themeColor="text1"/>
          <w:kern w:val="0"/>
          <w:sz w:val="28"/>
          <w:szCs w:val="28"/>
        </w:rPr>
        <w:t>較上年同期增加</w:t>
      </w:r>
      <w:r w:rsidRPr="003A2A88">
        <w:rPr>
          <w:rFonts w:eastAsia="標楷體" w:hint="eastAsia"/>
          <w:color w:val="000000" w:themeColor="text1"/>
          <w:kern w:val="0"/>
          <w:sz w:val="28"/>
          <w:szCs w:val="28"/>
        </w:rPr>
        <w:t>100.52%</w:t>
      </w:r>
      <w:r w:rsidRPr="003A2A88">
        <w:rPr>
          <w:rFonts w:eastAsia="標楷體" w:hint="eastAsia"/>
          <w:color w:val="000000" w:themeColor="text1"/>
          <w:kern w:val="0"/>
          <w:sz w:val="28"/>
          <w:szCs w:val="28"/>
        </w:rPr>
        <w:t>，主因核准</w:t>
      </w:r>
      <w:r w:rsidRPr="003A2A88">
        <w:rPr>
          <w:rFonts w:eastAsia="標楷體"/>
          <w:color w:val="000000" w:themeColor="text1"/>
          <w:kern w:val="0"/>
          <w:sz w:val="28"/>
          <w:szCs w:val="28"/>
        </w:rPr>
        <w:t>丹麥商</w:t>
      </w:r>
      <w:r w:rsidRPr="003A2A88">
        <w:rPr>
          <w:rFonts w:eastAsia="標楷體"/>
          <w:color w:val="000000" w:themeColor="text1"/>
          <w:kern w:val="0"/>
          <w:sz w:val="28"/>
          <w:szCs w:val="28"/>
        </w:rPr>
        <w:t>CI II CHANGFANG K/S</w:t>
      </w:r>
      <w:r w:rsidRPr="003A2A88">
        <w:rPr>
          <w:rFonts w:eastAsia="標楷體" w:hint="eastAsia"/>
          <w:color w:val="000000" w:themeColor="text1"/>
          <w:kern w:val="0"/>
          <w:sz w:val="28"/>
          <w:szCs w:val="28"/>
        </w:rPr>
        <w:t>等</w:t>
      </w:r>
      <w:r w:rsidRPr="003A2A88">
        <w:rPr>
          <w:rFonts w:eastAsia="標楷體"/>
          <w:color w:val="000000" w:themeColor="text1"/>
          <w:kern w:val="0"/>
          <w:sz w:val="28"/>
          <w:szCs w:val="28"/>
        </w:rPr>
        <w:t>增加貸款投資</w:t>
      </w:r>
      <w:r w:rsidRPr="003A2A88">
        <w:rPr>
          <w:rFonts w:eastAsia="標楷體" w:hint="eastAsia"/>
          <w:color w:val="000000" w:themeColor="text1"/>
          <w:kern w:val="0"/>
          <w:sz w:val="28"/>
          <w:szCs w:val="28"/>
        </w:rPr>
        <w:t>，</w:t>
      </w:r>
      <w:r w:rsidRPr="003A2A88">
        <w:rPr>
          <w:rFonts w:eastAsia="標楷體"/>
          <w:color w:val="000000" w:themeColor="text1"/>
          <w:kern w:val="0"/>
          <w:sz w:val="28"/>
          <w:szCs w:val="28"/>
        </w:rPr>
        <w:t>用以轉投資</w:t>
      </w:r>
      <w:proofErr w:type="gramStart"/>
      <w:r w:rsidRPr="003A2A88">
        <w:rPr>
          <w:rFonts w:eastAsia="標楷體"/>
          <w:color w:val="000000" w:themeColor="text1"/>
          <w:kern w:val="0"/>
          <w:sz w:val="28"/>
          <w:szCs w:val="28"/>
        </w:rPr>
        <w:t>彰芳離</w:t>
      </w:r>
      <w:proofErr w:type="gramEnd"/>
      <w:r w:rsidRPr="003A2A88">
        <w:rPr>
          <w:rFonts w:eastAsia="標楷體"/>
          <w:color w:val="000000" w:themeColor="text1"/>
          <w:kern w:val="0"/>
          <w:sz w:val="28"/>
          <w:szCs w:val="28"/>
        </w:rPr>
        <w:t>岸風場</w:t>
      </w:r>
      <w:r w:rsidRPr="003A2A88">
        <w:rPr>
          <w:rFonts w:eastAsia="標楷體" w:hint="eastAsia"/>
          <w:color w:val="000000" w:themeColor="text1"/>
          <w:kern w:val="0"/>
          <w:sz w:val="28"/>
          <w:szCs w:val="28"/>
        </w:rPr>
        <w:t>，以及</w:t>
      </w:r>
      <w:r w:rsidRPr="003A2A88">
        <w:rPr>
          <w:rFonts w:eastAsia="標楷體"/>
          <w:color w:val="000000" w:themeColor="text1"/>
          <w:kern w:val="0"/>
          <w:sz w:val="28"/>
          <w:szCs w:val="28"/>
        </w:rPr>
        <w:t>日商株式會社日立製作所</w:t>
      </w:r>
      <w:r w:rsidRPr="003A2A88">
        <w:rPr>
          <w:rFonts w:eastAsia="標楷體" w:hint="eastAsia"/>
          <w:color w:val="000000" w:themeColor="text1"/>
          <w:kern w:val="0"/>
          <w:sz w:val="28"/>
          <w:szCs w:val="28"/>
        </w:rPr>
        <w:t>(</w:t>
      </w:r>
      <w:r w:rsidRPr="003A2A88">
        <w:rPr>
          <w:rFonts w:eastAsia="標楷體"/>
          <w:color w:val="000000" w:themeColor="text1"/>
          <w:kern w:val="0"/>
          <w:sz w:val="28"/>
          <w:szCs w:val="28"/>
        </w:rPr>
        <w:t>HITACHI, LTD.</w:t>
      </w:r>
      <w:r w:rsidRPr="003A2A88">
        <w:rPr>
          <w:rFonts w:eastAsia="標楷體" w:hint="eastAsia"/>
          <w:color w:val="000000" w:themeColor="text1"/>
          <w:kern w:val="0"/>
          <w:sz w:val="28"/>
          <w:szCs w:val="28"/>
        </w:rPr>
        <w:t>)</w:t>
      </w:r>
      <w:r w:rsidRPr="003A2A88">
        <w:rPr>
          <w:rFonts w:eastAsia="標楷體"/>
          <w:color w:val="000000" w:themeColor="text1"/>
          <w:kern w:val="0"/>
          <w:sz w:val="28"/>
          <w:szCs w:val="28"/>
        </w:rPr>
        <w:t>取得永大機電工業股份有限公司股份</w:t>
      </w:r>
      <w:r w:rsidRPr="003A2A88">
        <w:rPr>
          <w:rFonts w:eastAsia="標楷體" w:hint="eastAsia"/>
          <w:color w:val="000000" w:themeColor="text1"/>
          <w:kern w:val="0"/>
          <w:sz w:val="28"/>
          <w:szCs w:val="28"/>
        </w:rPr>
        <w:t>等大型投資案所致。</w:t>
      </w:r>
      <w:r w:rsidRPr="003A2A88">
        <w:rPr>
          <w:rFonts w:eastAsia="標楷體"/>
          <w:color w:val="000000" w:themeColor="text1"/>
          <w:kern w:val="0"/>
          <w:sz w:val="28"/>
          <w:szCs w:val="28"/>
        </w:rPr>
        <w:t>若就地區觀之，以日本</w:t>
      </w:r>
      <w:r w:rsidRPr="003A2A88">
        <w:rPr>
          <w:rFonts w:eastAsia="標楷體"/>
          <w:color w:val="000000" w:themeColor="text1"/>
          <w:kern w:val="0"/>
          <w:sz w:val="28"/>
          <w:szCs w:val="28"/>
        </w:rPr>
        <w:t>(36.26%)</w:t>
      </w:r>
      <w:r w:rsidRPr="003A2A88">
        <w:rPr>
          <w:rFonts w:eastAsia="標楷體"/>
          <w:color w:val="000000" w:themeColor="text1"/>
          <w:kern w:val="0"/>
          <w:sz w:val="28"/>
          <w:szCs w:val="28"/>
        </w:rPr>
        <w:t>、加勒比海英國屬地</w:t>
      </w:r>
      <w:r w:rsidRPr="003A2A88">
        <w:rPr>
          <w:rFonts w:eastAsia="標楷體"/>
          <w:color w:val="000000" w:themeColor="text1"/>
          <w:kern w:val="0"/>
          <w:sz w:val="28"/>
          <w:szCs w:val="28"/>
        </w:rPr>
        <w:t>(</w:t>
      </w:r>
      <w:r w:rsidRPr="003A2A88">
        <w:rPr>
          <w:rFonts w:eastAsia="標楷體" w:hint="eastAsia"/>
          <w:color w:val="000000" w:themeColor="text1"/>
          <w:kern w:val="0"/>
          <w:sz w:val="28"/>
          <w:szCs w:val="28"/>
        </w:rPr>
        <w:t>20.95</w:t>
      </w:r>
      <w:r w:rsidRPr="003A2A88">
        <w:rPr>
          <w:rFonts w:eastAsia="標楷體"/>
          <w:color w:val="000000" w:themeColor="text1"/>
          <w:kern w:val="0"/>
          <w:sz w:val="28"/>
          <w:szCs w:val="28"/>
        </w:rPr>
        <w:t>%</w:t>
      </w:r>
      <w:r w:rsidRPr="003A2A88">
        <w:rPr>
          <w:rFonts w:eastAsia="標楷體"/>
          <w:color w:val="000000" w:themeColor="text1"/>
          <w:kern w:val="0"/>
          <w:sz w:val="28"/>
          <w:szCs w:val="28"/>
        </w:rPr>
        <w:t>，主要為英屬開</w:t>
      </w:r>
      <w:proofErr w:type="gramStart"/>
      <w:r w:rsidRPr="003A2A88">
        <w:rPr>
          <w:rFonts w:eastAsia="標楷體"/>
          <w:color w:val="000000" w:themeColor="text1"/>
          <w:kern w:val="0"/>
          <w:sz w:val="28"/>
          <w:szCs w:val="28"/>
        </w:rPr>
        <w:t>曼</w:t>
      </w:r>
      <w:proofErr w:type="gramEnd"/>
      <w:r w:rsidRPr="003A2A88">
        <w:rPr>
          <w:rFonts w:eastAsia="標楷體"/>
          <w:color w:val="000000" w:themeColor="text1"/>
          <w:kern w:val="0"/>
          <w:sz w:val="28"/>
          <w:szCs w:val="28"/>
        </w:rPr>
        <w:t>群島、英屬維京群島</w:t>
      </w:r>
      <w:r w:rsidRPr="003A2A88">
        <w:rPr>
          <w:rFonts w:eastAsia="標楷體"/>
          <w:color w:val="000000" w:themeColor="text1"/>
          <w:kern w:val="0"/>
          <w:sz w:val="28"/>
          <w:szCs w:val="28"/>
        </w:rPr>
        <w:t>)</w:t>
      </w:r>
      <w:r w:rsidRPr="003A2A88">
        <w:rPr>
          <w:rFonts w:eastAsia="標楷體"/>
          <w:color w:val="000000" w:themeColor="text1"/>
          <w:kern w:val="0"/>
          <w:sz w:val="28"/>
          <w:szCs w:val="28"/>
        </w:rPr>
        <w:t>、丹麥</w:t>
      </w:r>
      <w:r w:rsidRPr="003A2A88">
        <w:rPr>
          <w:rFonts w:eastAsia="標楷體"/>
          <w:color w:val="000000" w:themeColor="text1"/>
          <w:kern w:val="0"/>
          <w:sz w:val="28"/>
          <w:szCs w:val="28"/>
        </w:rPr>
        <w:t>(11</w:t>
      </w:r>
      <w:r w:rsidRPr="003A2A88">
        <w:rPr>
          <w:rFonts w:eastAsia="標楷體" w:hint="eastAsia"/>
          <w:color w:val="000000" w:themeColor="text1"/>
          <w:kern w:val="0"/>
          <w:sz w:val="28"/>
          <w:szCs w:val="28"/>
        </w:rPr>
        <w:t>.62</w:t>
      </w:r>
      <w:r w:rsidRPr="003A2A88">
        <w:rPr>
          <w:rFonts w:eastAsia="標楷體"/>
          <w:color w:val="000000" w:themeColor="text1"/>
          <w:kern w:val="0"/>
          <w:sz w:val="28"/>
          <w:szCs w:val="28"/>
        </w:rPr>
        <w:t>%)</w:t>
      </w:r>
      <w:r w:rsidRPr="003A2A88">
        <w:rPr>
          <w:rFonts w:eastAsia="標楷體"/>
          <w:color w:val="000000" w:themeColor="text1"/>
          <w:kern w:val="0"/>
          <w:sz w:val="28"/>
          <w:szCs w:val="28"/>
        </w:rPr>
        <w:t>、新加坡</w:t>
      </w:r>
      <w:r w:rsidRPr="003A2A88">
        <w:rPr>
          <w:rFonts w:eastAsia="標楷體"/>
          <w:color w:val="000000" w:themeColor="text1"/>
          <w:kern w:val="0"/>
          <w:sz w:val="28"/>
          <w:szCs w:val="28"/>
        </w:rPr>
        <w:t>(</w:t>
      </w:r>
      <w:r w:rsidRPr="003A2A88">
        <w:rPr>
          <w:rFonts w:eastAsia="標楷體" w:hint="eastAsia"/>
          <w:color w:val="000000" w:themeColor="text1"/>
          <w:kern w:val="0"/>
          <w:sz w:val="28"/>
          <w:szCs w:val="28"/>
        </w:rPr>
        <w:t>7.25</w:t>
      </w:r>
      <w:r w:rsidRPr="003A2A88">
        <w:rPr>
          <w:rFonts w:eastAsia="標楷體"/>
          <w:color w:val="000000" w:themeColor="text1"/>
          <w:kern w:val="0"/>
          <w:sz w:val="28"/>
          <w:szCs w:val="28"/>
        </w:rPr>
        <w:t>%)</w:t>
      </w:r>
      <w:r w:rsidRPr="003A2A88">
        <w:rPr>
          <w:rFonts w:eastAsia="標楷體"/>
          <w:color w:val="000000" w:themeColor="text1"/>
          <w:kern w:val="0"/>
          <w:sz w:val="28"/>
          <w:szCs w:val="28"/>
        </w:rPr>
        <w:t>及美國</w:t>
      </w:r>
      <w:r w:rsidRPr="003A2A88">
        <w:rPr>
          <w:rFonts w:eastAsia="標楷體"/>
          <w:color w:val="000000" w:themeColor="text1"/>
          <w:kern w:val="0"/>
          <w:sz w:val="28"/>
          <w:szCs w:val="28"/>
        </w:rPr>
        <w:t>(</w:t>
      </w:r>
      <w:r w:rsidRPr="003A2A88">
        <w:rPr>
          <w:rFonts w:eastAsia="標楷體" w:hint="eastAsia"/>
          <w:color w:val="000000" w:themeColor="text1"/>
          <w:kern w:val="0"/>
          <w:sz w:val="28"/>
          <w:szCs w:val="28"/>
        </w:rPr>
        <w:t>5.10</w:t>
      </w:r>
      <w:r w:rsidRPr="003A2A88">
        <w:rPr>
          <w:rFonts w:eastAsia="標楷體"/>
          <w:color w:val="000000" w:themeColor="text1"/>
          <w:kern w:val="0"/>
          <w:sz w:val="28"/>
          <w:szCs w:val="28"/>
        </w:rPr>
        <w:t>%)</w:t>
      </w:r>
      <w:r w:rsidRPr="003A2A88">
        <w:rPr>
          <w:rFonts w:eastAsia="標楷體"/>
          <w:color w:val="000000" w:themeColor="text1"/>
          <w:kern w:val="0"/>
          <w:sz w:val="28"/>
          <w:szCs w:val="28"/>
        </w:rPr>
        <w:t>分居前</w:t>
      </w:r>
      <w:r w:rsidRPr="003A2A88">
        <w:rPr>
          <w:rFonts w:eastAsia="標楷體"/>
          <w:color w:val="000000" w:themeColor="text1"/>
          <w:kern w:val="0"/>
          <w:sz w:val="28"/>
          <w:szCs w:val="28"/>
        </w:rPr>
        <w:t>5</w:t>
      </w:r>
      <w:r w:rsidRPr="003A2A88">
        <w:rPr>
          <w:rFonts w:eastAsia="標楷體"/>
          <w:color w:val="000000" w:themeColor="text1"/>
          <w:kern w:val="0"/>
          <w:sz w:val="28"/>
          <w:szCs w:val="28"/>
        </w:rPr>
        <w:t>名，合計約</w:t>
      </w:r>
      <w:proofErr w:type="gramStart"/>
      <w:r w:rsidRPr="003A2A88">
        <w:rPr>
          <w:rFonts w:eastAsia="標楷體"/>
          <w:color w:val="000000" w:themeColor="text1"/>
          <w:kern w:val="0"/>
          <w:sz w:val="28"/>
          <w:szCs w:val="28"/>
        </w:rPr>
        <w:t>占本期僑</w:t>
      </w:r>
      <w:proofErr w:type="gramEnd"/>
      <w:r w:rsidRPr="003A2A88">
        <w:rPr>
          <w:rFonts w:eastAsia="標楷體"/>
          <w:color w:val="000000" w:themeColor="text1"/>
          <w:kern w:val="0"/>
          <w:sz w:val="28"/>
          <w:szCs w:val="28"/>
        </w:rPr>
        <w:t>外投資總額的</w:t>
      </w:r>
      <w:r w:rsidRPr="003A2A88">
        <w:rPr>
          <w:rFonts w:eastAsia="標楷體"/>
          <w:color w:val="000000" w:themeColor="text1"/>
          <w:kern w:val="0"/>
          <w:sz w:val="28"/>
          <w:szCs w:val="28"/>
        </w:rPr>
        <w:t>81.18%</w:t>
      </w:r>
      <w:r w:rsidRPr="003A2A88">
        <w:rPr>
          <w:rFonts w:eastAsia="標楷體"/>
          <w:color w:val="000000" w:themeColor="text1"/>
          <w:kern w:val="0"/>
          <w:sz w:val="28"/>
          <w:szCs w:val="28"/>
        </w:rPr>
        <w:t>；若就業別觀之，以金融及保險業</w:t>
      </w:r>
      <w:r w:rsidRPr="003A2A88">
        <w:rPr>
          <w:rFonts w:eastAsia="標楷體"/>
          <w:color w:val="000000" w:themeColor="text1"/>
          <w:kern w:val="0"/>
          <w:sz w:val="28"/>
          <w:szCs w:val="28"/>
        </w:rPr>
        <w:t>(34.50%)</w:t>
      </w:r>
      <w:r w:rsidRPr="003A2A88">
        <w:rPr>
          <w:rFonts w:eastAsia="標楷體"/>
          <w:color w:val="000000" w:themeColor="text1"/>
          <w:kern w:val="0"/>
          <w:sz w:val="28"/>
          <w:szCs w:val="28"/>
        </w:rPr>
        <w:t>、</w:t>
      </w:r>
      <w:r w:rsidRPr="003A2A88">
        <w:rPr>
          <w:rFonts w:eastAsia="標楷體" w:hint="eastAsia"/>
          <w:color w:val="000000" w:themeColor="text1"/>
          <w:kern w:val="0"/>
          <w:sz w:val="28"/>
          <w:szCs w:val="28"/>
        </w:rPr>
        <w:t>機械設備製造業</w:t>
      </w:r>
      <w:r w:rsidRPr="003A2A88">
        <w:rPr>
          <w:rFonts w:eastAsia="標楷體"/>
          <w:color w:val="000000" w:themeColor="text1"/>
          <w:kern w:val="0"/>
          <w:sz w:val="28"/>
          <w:szCs w:val="28"/>
        </w:rPr>
        <w:t>(24.75%)</w:t>
      </w:r>
      <w:r w:rsidRPr="003A2A88">
        <w:rPr>
          <w:rFonts w:eastAsia="標楷體"/>
          <w:color w:val="000000" w:themeColor="text1"/>
          <w:kern w:val="0"/>
          <w:sz w:val="28"/>
          <w:szCs w:val="28"/>
        </w:rPr>
        <w:t>、</w:t>
      </w:r>
      <w:r w:rsidRPr="003A2A88">
        <w:rPr>
          <w:rFonts w:eastAsia="標楷體" w:hint="eastAsia"/>
          <w:color w:val="000000" w:themeColor="text1"/>
          <w:kern w:val="0"/>
          <w:sz w:val="28"/>
          <w:szCs w:val="28"/>
        </w:rPr>
        <w:t>電子零組件製造業</w:t>
      </w:r>
      <w:r w:rsidRPr="003A2A88">
        <w:rPr>
          <w:rFonts w:eastAsia="標楷體" w:hint="eastAsia"/>
          <w:color w:val="000000" w:themeColor="text1"/>
          <w:kern w:val="0"/>
          <w:sz w:val="28"/>
          <w:szCs w:val="28"/>
        </w:rPr>
        <w:t>(6.66%)</w:t>
      </w:r>
      <w:r w:rsidRPr="003A2A88">
        <w:rPr>
          <w:rFonts w:eastAsia="標楷體" w:hint="eastAsia"/>
          <w:color w:val="000000" w:themeColor="text1"/>
          <w:kern w:val="0"/>
          <w:sz w:val="28"/>
          <w:szCs w:val="28"/>
        </w:rPr>
        <w:t>、</w:t>
      </w:r>
      <w:r w:rsidRPr="003A2A88">
        <w:rPr>
          <w:rFonts w:eastAsia="標楷體"/>
          <w:color w:val="000000" w:themeColor="text1"/>
          <w:kern w:val="0"/>
          <w:sz w:val="28"/>
          <w:szCs w:val="28"/>
        </w:rPr>
        <w:t>批發及零售業</w:t>
      </w:r>
      <w:r w:rsidRPr="003A2A88">
        <w:rPr>
          <w:rFonts w:eastAsia="標楷體" w:hint="eastAsia"/>
          <w:color w:val="000000" w:themeColor="text1"/>
          <w:kern w:val="0"/>
          <w:sz w:val="28"/>
          <w:szCs w:val="28"/>
        </w:rPr>
        <w:t>(5.69%)</w:t>
      </w:r>
      <w:r w:rsidRPr="003A2A88">
        <w:rPr>
          <w:rFonts w:eastAsia="標楷體"/>
          <w:color w:val="000000" w:themeColor="text1"/>
          <w:kern w:val="0"/>
          <w:sz w:val="28"/>
          <w:szCs w:val="28"/>
        </w:rPr>
        <w:t>、</w:t>
      </w:r>
      <w:r w:rsidRPr="003A2A88">
        <w:rPr>
          <w:rFonts w:eastAsia="標楷體" w:hint="eastAsia"/>
          <w:color w:val="000000" w:themeColor="text1"/>
          <w:kern w:val="0"/>
          <w:sz w:val="28"/>
          <w:szCs w:val="28"/>
        </w:rPr>
        <w:t>專業、科學及技術服務業</w:t>
      </w:r>
      <w:r w:rsidRPr="003A2A88">
        <w:rPr>
          <w:rFonts w:eastAsia="標楷體"/>
          <w:color w:val="000000" w:themeColor="text1"/>
          <w:kern w:val="0"/>
          <w:sz w:val="28"/>
          <w:szCs w:val="28"/>
        </w:rPr>
        <w:t>(5.33%)</w:t>
      </w:r>
      <w:r w:rsidRPr="003A2A88">
        <w:rPr>
          <w:rFonts w:eastAsia="標楷體"/>
          <w:color w:val="000000" w:themeColor="text1"/>
          <w:kern w:val="0"/>
          <w:sz w:val="28"/>
          <w:szCs w:val="28"/>
        </w:rPr>
        <w:t>分居前</w:t>
      </w:r>
      <w:r w:rsidRPr="003A2A88">
        <w:rPr>
          <w:rFonts w:eastAsia="標楷體"/>
          <w:color w:val="000000" w:themeColor="text1"/>
          <w:kern w:val="0"/>
          <w:sz w:val="28"/>
          <w:szCs w:val="28"/>
        </w:rPr>
        <w:t>5</w:t>
      </w:r>
      <w:r w:rsidRPr="003A2A88">
        <w:rPr>
          <w:rFonts w:eastAsia="標楷體"/>
          <w:color w:val="000000" w:themeColor="text1"/>
          <w:kern w:val="0"/>
          <w:sz w:val="28"/>
          <w:szCs w:val="28"/>
        </w:rPr>
        <w:t>名，合計約</w:t>
      </w:r>
      <w:proofErr w:type="gramStart"/>
      <w:r w:rsidRPr="003A2A88">
        <w:rPr>
          <w:rFonts w:eastAsia="標楷體"/>
          <w:color w:val="000000" w:themeColor="text1"/>
          <w:kern w:val="0"/>
          <w:sz w:val="28"/>
          <w:szCs w:val="28"/>
        </w:rPr>
        <w:t>占本期僑</w:t>
      </w:r>
      <w:proofErr w:type="gramEnd"/>
      <w:r w:rsidRPr="003A2A88">
        <w:rPr>
          <w:rFonts w:eastAsia="標楷體"/>
          <w:color w:val="000000" w:themeColor="text1"/>
          <w:kern w:val="0"/>
          <w:sz w:val="28"/>
          <w:szCs w:val="28"/>
        </w:rPr>
        <w:t>外投資總額的</w:t>
      </w:r>
      <w:r w:rsidRPr="003A2A88">
        <w:rPr>
          <w:rFonts w:eastAsia="標楷體"/>
          <w:color w:val="000000" w:themeColor="text1"/>
          <w:kern w:val="0"/>
          <w:sz w:val="28"/>
          <w:szCs w:val="28"/>
        </w:rPr>
        <w:t>76.93%</w:t>
      </w:r>
      <w:r w:rsidRPr="003A2A88">
        <w:rPr>
          <w:rFonts w:eastAsia="標楷體"/>
          <w:color w:val="000000" w:themeColor="text1"/>
          <w:kern w:val="0"/>
          <w:sz w:val="28"/>
          <w:szCs w:val="28"/>
        </w:rPr>
        <w:t>。</w:t>
      </w:r>
    </w:p>
    <w:p w14:paraId="7AAF1995" w14:textId="13F06F40" w:rsidR="00510654"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我國外人投資的方式除了僑外投資外，亦來自國內、外金融市場募集資金。依據金管會統計，</w:t>
      </w: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Pr>
          <w:rFonts w:eastAsia="標楷體"/>
          <w:color w:val="000000" w:themeColor="text1"/>
          <w:kern w:val="0"/>
          <w:sz w:val="28"/>
          <w:szCs w:val="28"/>
        </w:rPr>
        <w:t>4</w:t>
      </w:r>
      <w:r w:rsidRPr="003C6E0A">
        <w:rPr>
          <w:rFonts w:eastAsia="標楷體"/>
          <w:color w:val="000000" w:themeColor="text1"/>
          <w:kern w:val="0"/>
          <w:sz w:val="28"/>
          <w:szCs w:val="28"/>
        </w:rPr>
        <w:t>月外資投資我國股市淨匯出金額</w:t>
      </w:r>
      <w:r>
        <w:rPr>
          <w:rFonts w:eastAsia="標楷體"/>
          <w:color w:val="000000" w:themeColor="text1"/>
          <w:kern w:val="0"/>
          <w:sz w:val="28"/>
          <w:szCs w:val="28"/>
        </w:rPr>
        <w:t>48</w:t>
      </w:r>
      <w:r w:rsidRPr="003C6E0A">
        <w:rPr>
          <w:rFonts w:eastAsia="標楷體" w:hint="eastAsia"/>
          <w:color w:val="000000" w:themeColor="text1"/>
          <w:kern w:val="0"/>
          <w:sz w:val="28"/>
          <w:szCs w:val="28"/>
        </w:rPr>
        <w:t>.</w:t>
      </w:r>
      <w:r>
        <w:rPr>
          <w:rFonts w:eastAsia="標楷體" w:hint="eastAsia"/>
          <w:color w:val="000000" w:themeColor="text1"/>
          <w:kern w:val="0"/>
          <w:sz w:val="28"/>
          <w:szCs w:val="28"/>
        </w:rPr>
        <w:t>82</w:t>
      </w:r>
      <w:r w:rsidRPr="003C6E0A">
        <w:rPr>
          <w:rFonts w:eastAsia="標楷體"/>
          <w:color w:val="000000" w:themeColor="text1"/>
          <w:kern w:val="0"/>
          <w:sz w:val="28"/>
          <w:szCs w:val="28"/>
        </w:rPr>
        <w:t>億美元，累計</w:t>
      </w:r>
      <w:r w:rsidRPr="003C6E0A">
        <w:rPr>
          <w:rFonts w:eastAsia="標楷體"/>
          <w:color w:val="000000" w:themeColor="text1"/>
          <w:kern w:val="0"/>
          <w:sz w:val="28"/>
          <w:szCs w:val="28"/>
        </w:rPr>
        <w:t>1</w:t>
      </w:r>
      <w:r w:rsidRPr="003C6E0A">
        <w:rPr>
          <w:rFonts w:eastAsia="標楷體"/>
          <w:color w:val="000000" w:themeColor="text1"/>
          <w:kern w:val="0"/>
          <w:sz w:val="28"/>
          <w:szCs w:val="28"/>
        </w:rPr>
        <w:t>至</w:t>
      </w:r>
      <w:r>
        <w:rPr>
          <w:rFonts w:eastAsia="標楷體" w:hint="eastAsia"/>
          <w:color w:val="000000" w:themeColor="text1"/>
          <w:kern w:val="0"/>
          <w:sz w:val="28"/>
          <w:szCs w:val="28"/>
        </w:rPr>
        <w:t>4</w:t>
      </w:r>
      <w:r w:rsidRPr="003C6E0A">
        <w:rPr>
          <w:rFonts w:eastAsia="標楷體"/>
          <w:color w:val="000000" w:themeColor="text1"/>
          <w:kern w:val="0"/>
          <w:sz w:val="28"/>
          <w:szCs w:val="28"/>
        </w:rPr>
        <w:t>月淨匯出</w:t>
      </w:r>
      <w:r>
        <w:rPr>
          <w:rFonts w:eastAsia="標楷體"/>
          <w:color w:val="000000" w:themeColor="text1"/>
          <w:kern w:val="0"/>
          <w:sz w:val="28"/>
          <w:szCs w:val="28"/>
        </w:rPr>
        <w:t>63</w:t>
      </w:r>
      <w:r w:rsidRPr="003C6E0A">
        <w:rPr>
          <w:rFonts w:eastAsia="標楷體" w:hint="eastAsia"/>
          <w:color w:val="000000" w:themeColor="text1"/>
          <w:kern w:val="0"/>
          <w:sz w:val="28"/>
          <w:szCs w:val="28"/>
        </w:rPr>
        <w:t>.</w:t>
      </w:r>
      <w:r>
        <w:rPr>
          <w:rFonts w:eastAsia="標楷體" w:hint="eastAsia"/>
          <w:color w:val="000000" w:themeColor="text1"/>
          <w:kern w:val="0"/>
          <w:sz w:val="28"/>
          <w:szCs w:val="28"/>
        </w:rPr>
        <w:t>49</w:t>
      </w:r>
      <w:r w:rsidRPr="003C6E0A">
        <w:rPr>
          <w:rFonts w:eastAsia="標楷體"/>
          <w:color w:val="000000" w:themeColor="text1"/>
          <w:kern w:val="0"/>
          <w:sz w:val="28"/>
          <w:szCs w:val="28"/>
        </w:rPr>
        <w:t>億美元</w:t>
      </w:r>
      <w:r w:rsidR="00510654" w:rsidRPr="003C6E0A">
        <w:rPr>
          <w:rFonts w:eastAsia="標楷體"/>
          <w:color w:val="000000" w:themeColor="text1"/>
          <w:kern w:val="0"/>
          <w:sz w:val="28"/>
          <w:szCs w:val="28"/>
        </w:rPr>
        <w:t>。</w:t>
      </w:r>
    </w:p>
    <w:p w14:paraId="2A7551A8" w14:textId="77777777" w:rsidR="00510654" w:rsidRPr="003C6E0A" w:rsidRDefault="00510654" w:rsidP="00510654">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p>
    <w:p w14:paraId="71CA5C7D" w14:textId="77777777" w:rsidR="00510654" w:rsidRPr="003C6E0A" w:rsidRDefault="00510654" w:rsidP="00510654">
      <w:pPr>
        <w:widowControl/>
        <w:topLinePunct/>
        <w:snapToGrid w:val="0"/>
        <w:spacing w:beforeLines="50" w:before="120" w:line="300" w:lineRule="auto"/>
        <w:ind w:rightChars="-59" w:right="-142"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br w:type="page"/>
      </w:r>
    </w:p>
    <w:p w14:paraId="24DBBE69" w14:textId="77777777" w:rsidR="00E83605" w:rsidRPr="003C6E0A" w:rsidRDefault="00E83605" w:rsidP="00E83605">
      <w:pPr>
        <w:widowControl/>
        <w:topLinePunct/>
        <w:snapToGrid w:val="0"/>
        <w:spacing w:beforeLines="50" w:before="120" w:line="300" w:lineRule="auto"/>
        <w:ind w:rightChars="-59" w:right="-142"/>
        <w:jc w:val="right"/>
        <w:rPr>
          <w:rFonts w:eastAsia="標楷體"/>
          <w:color w:val="000000" w:themeColor="text1"/>
          <w:kern w:val="0"/>
          <w:sz w:val="28"/>
          <w:szCs w:val="20"/>
        </w:rPr>
      </w:pPr>
      <w:r w:rsidRPr="003C6E0A">
        <w:rPr>
          <w:rFonts w:eastAsia="標楷體"/>
          <w:b/>
          <w:bCs/>
          <w:color w:val="000000" w:themeColor="text1"/>
          <w:kern w:val="0"/>
          <w:sz w:val="28"/>
          <w:szCs w:val="20"/>
        </w:rPr>
        <w:lastRenderedPageBreak/>
        <w:t>表</w:t>
      </w:r>
      <w:r w:rsidRPr="003C6E0A">
        <w:rPr>
          <w:rFonts w:eastAsia="標楷體"/>
          <w:b/>
          <w:bCs/>
          <w:color w:val="000000" w:themeColor="text1"/>
          <w:kern w:val="0"/>
          <w:sz w:val="28"/>
          <w:szCs w:val="20"/>
        </w:rPr>
        <w:t xml:space="preserve"> 2-6-2  </w:t>
      </w:r>
      <w:r w:rsidRPr="003C6E0A">
        <w:rPr>
          <w:rFonts w:eastAsia="標楷體"/>
          <w:b/>
          <w:bCs/>
          <w:color w:val="000000" w:themeColor="text1"/>
          <w:kern w:val="0"/>
          <w:sz w:val="28"/>
          <w:szCs w:val="20"/>
        </w:rPr>
        <w:t>外資投入概況</w:t>
      </w:r>
      <w:r w:rsidRPr="003C6E0A">
        <w:rPr>
          <w:rFonts w:eastAsia="標楷體"/>
          <w:color w:val="000000" w:themeColor="text1"/>
          <w:kern w:val="0"/>
          <w:sz w:val="28"/>
          <w:szCs w:val="20"/>
        </w:rPr>
        <w:t xml:space="preserve">           </w:t>
      </w:r>
      <w:r w:rsidRPr="003C6E0A">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496"/>
        <w:gridCol w:w="1826"/>
        <w:gridCol w:w="1675"/>
        <w:gridCol w:w="1674"/>
        <w:gridCol w:w="1676"/>
      </w:tblGrid>
      <w:tr w:rsidR="00E83605" w:rsidRPr="003C6E0A" w14:paraId="11232F6B" w14:textId="77777777" w:rsidTr="000B2066">
        <w:trPr>
          <w:tblHeader/>
          <w:jc w:val="center"/>
        </w:trPr>
        <w:tc>
          <w:tcPr>
            <w:tcW w:w="1496" w:type="dxa"/>
            <w:tcBorders>
              <w:bottom w:val="single" w:sz="8" w:space="0" w:color="auto"/>
            </w:tcBorders>
          </w:tcPr>
          <w:p w14:paraId="1D247D31"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826" w:type="dxa"/>
            <w:tcBorders>
              <w:bottom w:val="single" w:sz="8" w:space="0" w:color="auto"/>
            </w:tcBorders>
          </w:tcPr>
          <w:p w14:paraId="1BE37960"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僑外投資</w:t>
            </w:r>
          </w:p>
          <w:p w14:paraId="00B410AD"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總額</w:t>
            </w:r>
          </w:p>
        </w:tc>
        <w:tc>
          <w:tcPr>
            <w:tcW w:w="1675" w:type="dxa"/>
            <w:tcBorders>
              <w:bottom w:val="single" w:sz="8" w:space="0" w:color="auto"/>
            </w:tcBorders>
          </w:tcPr>
          <w:p w14:paraId="16F06430"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外資投入股市</w:t>
            </w:r>
          </w:p>
          <w:p w14:paraId="1F4046C7"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匯入淨額</w:t>
            </w:r>
          </w:p>
        </w:tc>
        <w:tc>
          <w:tcPr>
            <w:tcW w:w="1674" w:type="dxa"/>
            <w:tcBorders>
              <w:bottom w:val="single" w:sz="8" w:space="0" w:color="auto"/>
            </w:tcBorders>
          </w:tcPr>
          <w:p w14:paraId="7FE80E41"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企業發行海外</w:t>
            </w:r>
          </w:p>
          <w:p w14:paraId="0477C087"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存託憑證金額</w:t>
            </w:r>
          </w:p>
        </w:tc>
        <w:tc>
          <w:tcPr>
            <w:tcW w:w="1676" w:type="dxa"/>
            <w:tcBorders>
              <w:bottom w:val="single" w:sz="8" w:space="0" w:color="auto"/>
            </w:tcBorders>
          </w:tcPr>
          <w:p w14:paraId="01219BF1"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企業發行海外</w:t>
            </w:r>
          </w:p>
          <w:p w14:paraId="01681611" w14:textId="77777777" w:rsidR="00E83605" w:rsidRPr="003C6E0A" w:rsidRDefault="00E83605" w:rsidP="000B2066">
            <w:pPr>
              <w:snapToGrid w:val="0"/>
              <w:spacing w:line="400" w:lineRule="exact"/>
              <w:jc w:val="center"/>
              <w:rPr>
                <w:rFonts w:eastAsia="標楷體"/>
                <w:color w:val="000000" w:themeColor="text1"/>
              </w:rPr>
            </w:pPr>
            <w:r w:rsidRPr="003C6E0A">
              <w:rPr>
                <w:rFonts w:eastAsia="標楷體"/>
                <w:color w:val="000000" w:themeColor="text1"/>
              </w:rPr>
              <w:t>公司債金額</w:t>
            </w:r>
          </w:p>
        </w:tc>
      </w:tr>
      <w:tr w:rsidR="00E83605" w:rsidRPr="003C6E0A" w14:paraId="6A4A4400" w14:textId="77777777" w:rsidTr="000B2066">
        <w:trPr>
          <w:jc w:val="center"/>
        </w:trPr>
        <w:tc>
          <w:tcPr>
            <w:tcW w:w="1496" w:type="dxa"/>
            <w:tcBorders>
              <w:top w:val="nil"/>
              <w:bottom w:val="nil"/>
              <w:right w:val="single" w:sz="4" w:space="0" w:color="auto"/>
            </w:tcBorders>
          </w:tcPr>
          <w:p w14:paraId="0DDEE56A" w14:textId="77777777" w:rsidR="00E83605" w:rsidRPr="003C6E0A" w:rsidRDefault="00E83605" w:rsidP="000B2066">
            <w:pPr>
              <w:snapToGrid w:val="0"/>
              <w:spacing w:line="400" w:lineRule="exact"/>
              <w:jc w:val="both"/>
              <w:rPr>
                <w:rFonts w:eastAsia="標楷體"/>
                <w:b/>
                <w:bCs/>
                <w:color w:val="000000" w:themeColor="text1"/>
              </w:rPr>
            </w:pPr>
            <w:r w:rsidRPr="003C6E0A">
              <w:rPr>
                <w:rFonts w:eastAsia="標楷體"/>
                <w:b/>
                <w:bCs/>
                <w:color w:val="000000" w:themeColor="text1"/>
              </w:rPr>
              <w:t xml:space="preserve"> 106</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3B13CDEA" w14:textId="77777777" w:rsidR="00E83605" w:rsidRPr="003C6E0A" w:rsidRDefault="00E83605" w:rsidP="000B2066">
            <w:pPr>
              <w:snapToGrid w:val="0"/>
              <w:spacing w:line="400" w:lineRule="exact"/>
              <w:ind w:rightChars="100" w:right="240"/>
              <w:jc w:val="right"/>
              <w:rPr>
                <w:rFonts w:eastAsia="標楷體"/>
                <w:b/>
                <w:bCs/>
                <w:color w:val="000000" w:themeColor="text1"/>
              </w:rPr>
            </w:pPr>
            <w:r w:rsidRPr="003C6E0A">
              <w:rPr>
                <w:rFonts w:eastAsia="標楷體"/>
                <w:b/>
                <w:bCs/>
                <w:color w:val="000000" w:themeColor="text1"/>
              </w:rPr>
              <w:t>75.13</w:t>
            </w:r>
          </w:p>
        </w:tc>
        <w:tc>
          <w:tcPr>
            <w:tcW w:w="1675" w:type="dxa"/>
            <w:tcBorders>
              <w:top w:val="nil"/>
              <w:left w:val="nil"/>
              <w:bottom w:val="nil"/>
              <w:right w:val="nil"/>
            </w:tcBorders>
          </w:tcPr>
          <w:p w14:paraId="01CF6743" w14:textId="77777777" w:rsidR="00E83605" w:rsidRPr="003C6E0A" w:rsidRDefault="00E83605" w:rsidP="000B2066">
            <w:pPr>
              <w:snapToGrid w:val="0"/>
              <w:spacing w:line="400" w:lineRule="exact"/>
              <w:ind w:rightChars="153" w:right="367"/>
              <w:jc w:val="right"/>
              <w:rPr>
                <w:rFonts w:eastAsia="標楷體"/>
                <w:b/>
                <w:bCs/>
                <w:color w:val="000000" w:themeColor="text1"/>
              </w:rPr>
            </w:pPr>
            <w:r w:rsidRPr="003C6E0A">
              <w:rPr>
                <w:rFonts w:eastAsia="標楷體"/>
                <w:b/>
                <w:bCs/>
                <w:color w:val="000000" w:themeColor="text1"/>
              </w:rPr>
              <w:t>85.25</w:t>
            </w:r>
          </w:p>
        </w:tc>
        <w:tc>
          <w:tcPr>
            <w:tcW w:w="1674" w:type="dxa"/>
            <w:tcBorders>
              <w:top w:val="nil"/>
              <w:left w:val="nil"/>
              <w:bottom w:val="nil"/>
              <w:right w:val="nil"/>
            </w:tcBorders>
            <w:vAlign w:val="bottom"/>
          </w:tcPr>
          <w:p w14:paraId="0CB917A9"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4.92</w:t>
            </w:r>
          </w:p>
        </w:tc>
        <w:tc>
          <w:tcPr>
            <w:tcW w:w="1676" w:type="dxa"/>
            <w:tcBorders>
              <w:top w:val="nil"/>
              <w:left w:val="nil"/>
              <w:bottom w:val="nil"/>
            </w:tcBorders>
          </w:tcPr>
          <w:p w14:paraId="33CD6937" w14:textId="77777777" w:rsidR="00E83605" w:rsidRPr="003C6E0A" w:rsidRDefault="00E83605" w:rsidP="000B2066">
            <w:pPr>
              <w:snapToGrid w:val="0"/>
              <w:spacing w:line="400" w:lineRule="exact"/>
              <w:ind w:rightChars="250" w:right="600"/>
              <w:jc w:val="right"/>
              <w:rPr>
                <w:rFonts w:eastAsia="標楷體"/>
                <w:b/>
                <w:color w:val="000000" w:themeColor="text1"/>
              </w:rPr>
            </w:pPr>
            <w:r w:rsidRPr="003C6E0A">
              <w:rPr>
                <w:rFonts w:eastAsia="標楷體"/>
                <w:b/>
                <w:color w:val="000000" w:themeColor="text1"/>
              </w:rPr>
              <w:t>7.00</w:t>
            </w:r>
          </w:p>
        </w:tc>
      </w:tr>
      <w:tr w:rsidR="00E83605" w:rsidRPr="003C6E0A" w14:paraId="545A439C" w14:textId="77777777" w:rsidTr="000B2066">
        <w:trPr>
          <w:jc w:val="center"/>
        </w:trPr>
        <w:tc>
          <w:tcPr>
            <w:tcW w:w="1496" w:type="dxa"/>
            <w:tcBorders>
              <w:top w:val="nil"/>
              <w:bottom w:val="nil"/>
              <w:right w:val="single" w:sz="4" w:space="0" w:color="auto"/>
            </w:tcBorders>
          </w:tcPr>
          <w:p w14:paraId="3E1FAD92" w14:textId="77777777" w:rsidR="00E83605" w:rsidRPr="003C6E0A" w:rsidRDefault="00E83605" w:rsidP="000B2066">
            <w:pPr>
              <w:snapToGrid w:val="0"/>
              <w:spacing w:line="400" w:lineRule="exact"/>
              <w:jc w:val="both"/>
              <w:rPr>
                <w:rFonts w:eastAsia="標楷體"/>
                <w:b/>
                <w:bCs/>
                <w:color w:val="000000" w:themeColor="text1"/>
              </w:rPr>
            </w:pPr>
            <w:r w:rsidRPr="003C6E0A">
              <w:rPr>
                <w:rFonts w:eastAsia="標楷體"/>
                <w:b/>
                <w:bCs/>
                <w:color w:val="000000" w:themeColor="text1"/>
              </w:rPr>
              <w:t xml:space="preserve"> 107</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60529C0B" w14:textId="77777777" w:rsidR="00E83605" w:rsidRPr="003C6E0A" w:rsidRDefault="00E83605" w:rsidP="000B2066">
            <w:pPr>
              <w:snapToGrid w:val="0"/>
              <w:spacing w:line="400" w:lineRule="exact"/>
              <w:ind w:rightChars="100" w:right="240"/>
              <w:jc w:val="right"/>
              <w:rPr>
                <w:rFonts w:eastAsia="標楷體"/>
                <w:b/>
                <w:bCs/>
                <w:color w:val="000000" w:themeColor="text1"/>
              </w:rPr>
            </w:pPr>
            <w:r w:rsidRPr="003C6E0A">
              <w:rPr>
                <w:rFonts w:eastAsia="標楷體"/>
                <w:b/>
                <w:bCs/>
                <w:color w:val="000000" w:themeColor="text1"/>
              </w:rPr>
              <w:t>114.40</w:t>
            </w:r>
          </w:p>
        </w:tc>
        <w:tc>
          <w:tcPr>
            <w:tcW w:w="1675" w:type="dxa"/>
            <w:tcBorders>
              <w:top w:val="nil"/>
              <w:left w:val="nil"/>
              <w:bottom w:val="nil"/>
              <w:right w:val="nil"/>
            </w:tcBorders>
          </w:tcPr>
          <w:p w14:paraId="5C394250" w14:textId="77777777" w:rsidR="00E83605" w:rsidRPr="003C6E0A" w:rsidRDefault="00E83605" w:rsidP="000B2066">
            <w:pPr>
              <w:snapToGrid w:val="0"/>
              <w:spacing w:line="400" w:lineRule="exact"/>
              <w:ind w:rightChars="153" w:right="367"/>
              <w:jc w:val="right"/>
              <w:rPr>
                <w:rFonts w:eastAsia="標楷體"/>
                <w:b/>
                <w:bCs/>
                <w:color w:val="000000" w:themeColor="text1"/>
              </w:rPr>
            </w:pPr>
            <w:r w:rsidRPr="003C6E0A">
              <w:rPr>
                <w:rFonts w:eastAsia="標楷體"/>
                <w:b/>
                <w:bCs/>
                <w:color w:val="000000" w:themeColor="text1"/>
              </w:rPr>
              <w:t>-100.91</w:t>
            </w:r>
          </w:p>
        </w:tc>
        <w:tc>
          <w:tcPr>
            <w:tcW w:w="1674" w:type="dxa"/>
            <w:tcBorders>
              <w:top w:val="nil"/>
              <w:left w:val="nil"/>
              <w:bottom w:val="nil"/>
              <w:right w:val="nil"/>
            </w:tcBorders>
            <w:vAlign w:val="bottom"/>
          </w:tcPr>
          <w:p w14:paraId="1BB1DB9E"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5.98</w:t>
            </w:r>
          </w:p>
        </w:tc>
        <w:tc>
          <w:tcPr>
            <w:tcW w:w="1676" w:type="dxa"/>
            <w:tcBorders>
              <w:top w:val="nil"/>
              <w:left w:val="nil"/>
              <w:bottom w:val="nil"/>
            </w:tcBorders>
          </w:tcPr>
          <w:p w14:paraId="11430D19" w14:textId="77777777" w:rsidR="00E83605" w:rsidRPr="003C6E0A" w:rsidRDefault="00E83605" w:rsidP="000B2066">
            <w:pPr>
              <w:snapToGrid w:val="0"/>
              <w:spacing w:line="400" w:lineRule="exact"/>
              <w:ind w:rightChars="250" w:right="600"/>
              <w:jc w:val="right"/>
              <w:rPr>
                <w:rFonts w:eastAsia="標楷體"/>
                <w:b/>
                <w:color w:val="000000" w:themeColor="text1"/>
              </w:rPr>
            </w:pPr>
            <w:r w:rsidRPr="003C6E0A">
              <w:rPr>
                <w:rFonts w:eastAsia="標楷體"/>
                <w:b/>
                <w:color w:val="000000" w:themeColor="text1"/>
              </w:rPr>
              <w:t>11.20</w:t>
            </w:r>
          </w:p>
        </w:tc>
      </w:tr>
      <w:tr w:rsidR="00E83605" w:rsidRPr="003C6E0A" w14:paraId="16556ACB" w14:textId="77777777" w:rsidTr="000B2066">
        <w:trPr>
          <w:jc w:val="center"/>
        </w:trPr>
        <w:tc>
          <w:tcPr>
            <w:tcW w:w="1496" w:type="dxa"/>
            <w:tcBorders>
              <w:top w:val="nil"/>
              <w:bottom w:val="nil"/>
              <w:right w:val="single" w:sz="4" w:space="0" w:color="auto"/>
            </w:tcBorders>
          </w:tcPr>
          <w:p w14:paraId="25E0951C" w14:textId="77777777" w:rsidR="00E83605" w:rsidRPr="003C6E0A" w:rsidRDefault="00E83605" w:rsidP="000B2066">
            <w:pPr>
              <w:snapToGrid w:val="0"/>
              <w:spacing w:line="400" w:lineRule="exact"/>
              <w:jc w:val="both"/>
              <w:rPr>
                <w:rFonts w:eastAsia="標楷體"/>
                <w:color w:val="000000" w:themeColor="text1"/>
              </w:rPr>
            </w:pPr>
            <w:r w:rsidRPr="003C6E0A">
              <w:rPr>
                <w:rFonts w:eastAsia="標楷體"/>
                <w:b/>
                <w:bCs/>
                <w:color w:val="000000" w:themeColor="text1"/>
              </w:rPr>
              <w:t xml:space="preserve"> 108</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33C51A0E" w14:textId="77777777" w:rsidR="00E83605" w:rsidRPr="003C6E0A" w:rsidRDefault="00E83605" w:rsidP="000B2066">
            <w:pPr>
              <w:snapToGrid w:val="0"/>
              <w:spacing w:line="400" w:lineRule="exact"/>
              <w:ind w:rightChars="100" w:right="240"/>
              <w:jc w:val="right"/>
              <w:rPr>
                <w:rFonts w:eastAsia="標楷體"/>
                <w:b/>
                <w:color w:val="000000" w:themeColor="text1"/>
              </w:rPr>
            </w:pPr>
            <w:r w:rsidRPr="003C6E0A">
              <w:rPr>
                <w:rFonts w:eastAsia="標楷體"/>
                <w:b/>
                <w:color w:val="000000" w:themeColor="text1"/>
              </w:rPr>
              <w:t>111.96</w:t>
            </w:r>
          </w:p>
        </w:tc>
        <w:tc>
          <w:tcPr>
            <w:tcW w:w="1675" w:type="dxa"/>
            <w:tcBorders>
              <w:top w:val="nil"/>
              <w:left w:val="nil"/>
              <w:bottom w:val="nil"/>
              <w:right w:val="nil"/>
            </w:tcBorders>
          </w:tcPr>
          <w:p w14:paraId="2B855E7C" w14:textId="77777777" w:rsidR="00E83605" w:rsidRPr="003C6E0A" w:rsidRDefault="00E83605" w:rsidP="000B2066">
            <w:pPr>
              <w:snapToGrid w:val="0"/>
              <w:spacing w:line="400" w:lineRule="exact"/>
              <w:ind w:rightChars="153" w:right="367"/>
              <w:jc w:val="right"/>
              <w:rPr>
                <w:rFonts w:eastAsia="標楷體"/>
                <w:b/>
                <w:color w:val="000000" w:themeColor="text1"/>
              </w:rPr>
            </w:pPr>
            <w:r w:rsidRPr="003C6E0A">
              <w:rPr>
                <w:rFonts w:eastAsia="標楷體"/>
                <w:b/>
                <w:color w:val="000000" w:themeColor="text1"/>
              </w:rPr>
              <w:t>158.88</w:t>
            </w:r>
          </w:p>
        </w:tc>
        <w:tc>
          <w:tcPr>
            <w:tcW w:w="1674" w:type="dxa"/>
            <w:tcBorders>
              <w:top w:val="nil"/>
              <w:left w:val="nil"/>
              <w:bottom w:val="nil"/>
              <w:right w:val="nil"/>
            </w:tcBorders>
            <w:vAlign w:val="bottom"/>
          </w:tcPr>
          <w:p w14:paraId="368674E4"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1.60</w:t>
            </w:r>
          </w:p>
        </w:tc>
        <w:tc>
          <w:tcPr>
            <w:tcW w:w="1676" w:type="dxa"/>
            <w:tcBorders>
              <w:top w:val="nil"/>
              <w:left w:val="nil"/>
              <w:bottom w:val="nil"/>
            </w:tcBorders>
          </w:tcPr>
          <w:p w14:paraId="5F3F315B" w14:textId="77777777" w:rsidR="00E83605" w:rsidRPr="003C6E0A" w:rsidRDefault="00E83605" w:rsidP="000B2066">
            <w:pPr>
              <w:snapToGrid w:val="0"/>
              <w:spacing w:line="400" w:lineRule="exact"/>
              <w:ind w:rightChars="250" w:right="600"/>
              <w:jc w:val="right"/>
              <w:rPr>
                <w:rFonts w:eastAsia="標楷體"/>
                <w:b/>
                <w:color w:val="000000" w:themeColor="text1"/>
              </w:rPr>
            </w:pPr>
            <w:r w:rsidRPr="003C6E0A">
              <w:rPr>
                <w:rFonts w:eastAsia="標楷體"/>
                <w:b/>
                <w:color w:val="000000" w:themeColor="text1"/>
              </w:rPr>
              <w:t>0.50</w:t>
            </w:r>
          </w:p>
        </w:tc>
      </w:tr>
      <w:tr w:rsidR="00E83605" w:rsidRPr="003C6E0A" w14:paraId="6345A383" w14:textId="77777777" w:rsidTr="000B2066">
        <w:trPr>
          <w:jc w:val="center"/>
        </w:trPr>
        <w:tc>
          <w:tcPr>
            <w:tcW w:w="1496" w:type="dxa"/>
            <w:tcBorders>
              <w:top w:val="nil"/>
              <w:bottom w:val="nil"/>
              <w:right w:val="single" w:sz="4" w:space="0" w:color="auto"/>
            </w:tcBorders>
          </w:tcPr>
          <w:p w14:paraId="65EEB573" w14:textId="77777777" w:rsidR="00E83605" w:rsidRPr="003C6E0A" w:rsidRDefault="00E83605" w:rsidP="000B2066">
            <w:pPr>
              <w:snapToGrid w:val="0"/>
              <w:spacing w:line="400" w:lineRule="exact"/>
              <w:jc w:val="both"/>
              <w:rPr>
                <w:rFonts w:eastAsia="標楷體"/>
                <w:color w:val="000000" w:themeColor="text1"/>
              </w:rPr>
            </w:pPr>
            <w:r w:rsidRPr="003C6E0A">
              <w:rPr>
                <w:rFonts w:eastAsia="標楷體"/>
                <w:b/>
                <w:bCs/>
                <w:color w:val="000000" w:themeColor="text1"/>
              </w:rPr>
              <w:t xml:space="preserve"> 109</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11B3F677" w14:textId="77777777" w:rsidR="00E83605" w:rsidRPr="003C6E0A" w:rsidRDefault="00E83605" w:rsidP="000B2066">
            <w:pPr>
              <w:snapToGrid w:val="0"/>
              <w:spacing w:line="400" w:lineRule="exact"/>
              <w:ind w:rightChars="100" w:right="240"/>
              <w:jc w:val="right"/>
              <w:rPr>
                <w:rFonts w:eastAsia="標楷體"/>
                <w:b/>
                <w:color w:val="000000" w:themeColor="text1"/>
              </w:rPr>
            </w:pPr>
            <w:r w:rsidRPr="003C6E0A">
              <w:rPr>
                <w:rFonts w:eastAsia="標楷體"/>
                <w:b/>
                <w:color w:val="000000" w:themeColor="text1"/>
              </w:rPr>
              <w:t>91.44</w:t>
            </w:r>
          </w:p>
        </w:tc>
        <w:tc>
          <w:tcPr>
            <w:tcW w:w="1675" w:type="dxa"/>
            <w:tcBorders>
              <w:top w:val="nil"/>
              <w:left w:val="nil"/>
              <w:bottom w:val="nil"/>
              <w:right w:val="nil"/>
            </w:tcBorders>
          </w:tcPr>
          <w:p w14:paraId="4002E61B" w14:textId="77777777" w:rsidR="00E83605" w:rsidRPr="003C6E0A" w:rsidRDefault="00E83605" w:rsidP="000B2066">
            <w:pPr>
              <w:snapToGrid w:val="0"/>
              <w:spacing w:line="400" w:lineRule="exact"/>
              <w:ind w:rightChars="153" w:right="367"/>
              <w:jc w:val="right"/>
              <w:rPr>
                <w:rFonts w:eastAsia="標楷體"/>
                <w:b/>
                <w:color w:val="000000" w:themeColor="text1"/>
              </w:rPr>
            </w:pPr>
            <w:r w:rsidRPr="003C6E0A">
              <w:rPr>
                <w:rFonts w:eastAsia="標楷體"/>
                <w:b/>
                <w:color w:val="000000" w:themeColor="text1"/>
              </w:rPr>
              <w:t>-50.47</w:t>
            </w:r>
          </w:p>
        </w:tc>
        <w:tc>
          <w:tcPr>
            <w:tcW w:w="1674" w:type="dxa"/>
            <w:tcBorders>
              <w:top w:val="nil"/>
              <w:left w:val="nil"/>
              <w:bottom w:val="nil"/>
              <w:right w:val="nil"/>
            </w:tcBorders>
            <w:vAlign w:val="bottom"/>
          </w:tcPr>
          <w:p w14:paraId="4A428076"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11.95</w:t>
            </w:r>
          </w:p>
        </w:tc>
        <w:tc>
          <w:tcPr>
            <w:tcW w:w="1676" w:type="dxa"/>
            <w:tcBorders>
              <w:top w:val="nil"/>
              <w:left w:val="nil"/>
              <w:bottom w:val="nil"/>
            </w:tcBorders>
          </w:tcPr>
          <w:p w14:paraId="744702DC" w14:textId="77777777" w:rsidR="00E83605" w:rsidRPr="003C6E0A" w:rsidRDefault="00E83605" w:rsidP="000B2066">
            <w:pPr>
              <w:snapToGrid w:val="0"/>
              <w:spacing w:line="400" w:lineRule="exact"/>
              <w:ind w:rightChars="250" w:right="600"/>
              <w:jc w:val="right"/>
              <w:rPr>
                <w:rFonts w:eastAsia="標楷體"/>
                <w:b/>
                <w:color w:val="000000" w:themeColor="text1"/>
              </w:rPr>
            </w:pPr>
            <w:r w:rsidRPr="003C6E0A">
              <w:rPr>
                <w:rFonts w:eastAsia="標楷體"/>
                <w:b/>
                <w:color w:val="000000" w:themeColor="text1"/>
              </w:rPr>
              <w:t>14.50</w:t>
            </w:r>
          </w:p>
        </w:tc>
      </w:tr>
      <w:tr w:rsidR="00E83605" w:rsidRPr="003C6E0A" w14:paraId="30425886" w14:textId="77777777" w:rsidTr="000B2066">
        <w:trPr>
          <w:jc w:val="center"/>
        </w:trPr>
        <w:tc>
          <w:tcPr>
            <w:tcW w:w="1496" w:type="dxa"/>
            <w:tcBorders>
              <w:top w:val="nil"/>
              <w:bottom w:val="nil"/>
              <w:right w:val="single" w:sz="4" w:space="0" w:color="auto"/>
            </w:tcBorders>
          </w:tcPr>
          <w:p w14:paraId="019EC085" w14:textId="77777777" w:rsidR="00E83605" w:rsidRPr="003C6E0A" w:rsidRDefault="00E83605" w:rsidP="000B2066">
            <w:pPr>
              <w:snapToGrid w:val="0"/>
              <w:spacing w:line="400" w:lineRule="exact"/>
              <w:jc w:val="both"/>
              <w:rPr>
                <w:rFonts w:eastAsia="標楷體"/>
                <w:b/>
                <w:bCs/>
                <w:color w:val="000000" w:themeColor="text1"/>
              </w:rPr>
            </w:pPr>
            <w:r w:rsidRPr="003C6E0A">
              <w:rPr>
                <w:rFonts w:eastAsia="標楷體"/>
                <w:b/>
                <w:bCs/>
                <w:color w:val="000000" w:themeColor="text1"/>
              </w:rPr>
              <w:t xml:space="preserve"> 110</w:t>
            </w:r>
            <w:r w:rsidRPr="003C6E0A">
              <w:rPr>
                <w:rFonts w:eastAsia="標楷體"/>
                <w:b/>
                <w:bCs/>
                <w:color w:val="000000" w:themeColor="text1"/>
              </w:rPr>
              <w:t>年</w:t>
            </w:r>
          </w:p>
        </w:tc>
        <w:tc>
          <w:tcPr>
            <w:tcW w:w="1826" w:type="dxa"/>
            <w:tcBorders>
              <w:top w:val="nil"/>
              <w:left w:val="single" w:sz="4" w:space="0" w:color="auto"/>
              <w:bottom w:val="nil"/>
              <w:right w:val="nil"/>
            </w:tcBorders>
          </w:tcPr>
          <w:p w14:paraId="424C5F52" w14:textId="77777777" w:rsidR="00E83605" w:rsidRPr="003C6E0A" w:rsidRDefault="00E83605" w:rsidP="000B2066">
            <w:pPr>
              <w:snapToGrid w:val="0"/>
              <w:spacing w:line="400" w:lineRule="exact"/>
              <w:ind w:rightChars="100" w:right="240"/>
              <w:jc w:val="right"/>
              <w:rPr>
                <w:rFonts w:eastAsia="標楷體"/>
                <w:b/>
                <w:color w:val="000000" w:themeColor="text1"/>
              </w:rPr>
            </w:pPr>
            <w:r w:rsidRPr="003C6E0A">
              <w:rPr>
                <w:rFonts w:eastAsia="標楷體"/>
                <w:b/>
                <w:color w:val="000000" w:themeColor="text1"/>
              </w:rPr>
              <w:t>74.76</w:t>
            </w:r>
          </w:p>
        </w:tc>
        <w:tc>
          <w:tcPr>
            <w:tcW w:w="1675" w:type="dxa"/>
            <w:tcBorders>
              <w:top w:val="nil"/>
              <w:left w:val="nil"/>
              <w:bottom w:val="nil"/>
              <w:right w:val="nil"/>
            </w:tcBorders>
            <w:vAlign w:val="center"/>
          </w:tcPr>
          <w:p w14:paraId="06F19EB1" w14:textId="77777777" w:rsidR="00E83605" w:rsidRPr="003C6E0A" w:rsidRDefault="00E83605" w:rsidP="000B2066">
            <w:pPr>
              <w:snapToGrid w:val="0"/>
              <w:spacing w:line="400" w:lineRule="exact"/>
              <w:ind w:rightChars="153" w:right="367"/>
              <w:jc w:val="right"/>
              <w:rPr>
                <w:rFonts w:eastAsia="標楷體"/>
                <w:b/>
                <w:color w:val="000000" w:themeColor="text1"/>
              </w:rPr>
            </w:pPr>
            <w:r w:rsidRPr="003C6E0A">
              <w:rPr>
                <w:rFonts w:eastAsia="標楷體"/>
                <w:b/>
                <w:color w:val="000000" w:themeColor="text1"/>
              </w:rPr>
              <w:t>211.17</w:t>
            </w:r>
          </w:p>
        </w:tc>
        <w:tc>
          <w:tcPr>
            <w:tcW w:w="1674" w:type="dxa"/>
            <w:tcBorders>
              <w:top w:val="nil"/>
              <w:left w:val="nil"/>
              <w:bottom w:val="nil"/>
              <w:right w:val="nil"/>
            </w:tcBorders>
            <w:vAlign w:val="bottom"/>
          </w:tcPr>
          <w:p w14:paraId="7E619954"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b/>
                <w:color w:val="000000" w:themeColor="text1"/>
              </w:rPr>
            </w:pPr>
            <w:r w:rsidRPr="003C6E0A">
              <w:rPr>
                <w:rFonts w:eastAsia="標楷體"/>
                <w:b/>
                <w:color w:val="000000" w:themeColor="text1"/>
              </w:rPr>
              <w:t>3.95</w:t>
            </w:r>
          </w:p>
        </w:tc>
        <w:tc>
          <w:tcPr>
            <w:tcW w:w="1676" w:type="dxa"/>
            <w:tcBorders>
              <w:top w:val="nil"/>
              <w:left w:val="nil"/>
              <w:bottom w:val="nil"/>
            </w:tcBorders>
          </w:tcPr>
          <w:p w14:paraId="01443217" w14:textId="77777777" w:rsidR="00E83605" w:rsidRPr="003C6E0A" w:rsidRDefault="00E83605" w:rsidP="000B2066">
            <w:pPr>
              <w:snapToGrid w:val="0"/>
              <w:spacing w:line="400" w:lineRule="exact"/>
              <w:ind w:rightChars="250" w:right="600"/>
              <w:jc w:val="right"/>
              <w:rPr>
                <w:rFonts w:eastAsia="標楷體"/>
                <w:b/>
                <w:color w:val="000000" w:themeColor="text1"/>
              </w:rPr>
            </w:pPr>
            <w:r w:rsidRPr="003C6E0A">
              <w:rPr>
                <w:rFonts w:eastAsia="標楷體"/>
                <w:b/>
                <w:color w:val="000000" w:themeColor="text1"/>
              </w:rPr>
              <w:t>25.70</w:t>
            </w:r>
          </w:p>
        </w:tc>
      </w:tr>
      <w:tr w:rsidR="00E83605" w:rsidRPr="003C6E0A" w14:paraId="7604F100" w14:textId="77777777" w:rsidTr="000B2066">
        <w:trPr>
          <w:jc w:val="center"/>
        </w:trPr>
        <w:tc>
          <w:tcPr>
            <w:tcW w:w="1496" w:type="dxa"/>
            <w:tcBorders>
              <w:top w:val="nil"/>
              <w:bottom w:val="nil"/>
              <w:right w:val="single" w:sz="4" w:space="0" w:color="auto"/>
            </w:tcBorders>
          </w:tcPr>
          <w:p w14:paraId="7C4AE10C"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826" w:type="dxa"/>
            <w:tcBorders>
              <w:top w:val="nil"/>
              <w:left w:val="single" w:sz="4" w:space="0" w:color="auto"/>
              <w:bottom w:val="nil"/>
              <w:right w:val="nil"/>
            </w:tcBorders>
          </w:tcPr>
          <w:p w14:paraId="5FA882EE"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3.</w:t>
            </w:r>
            <w:r w:rsidRPr="003C6E0A">
              <w:rPr>
                <w:rFonts w:eastAsia="標楷體" w:hint="eastAsia"/>
                <w:color w:val="000000" w:themeColor="text1"/>
              </w:rPr>
              <w:t>38</w:t>
            </w:r>
          </w:p>
        </w:tc>
        <w:tc>
          <w:tcPr>
            <w:tcW w:w="1675" w:type="dxa"/>
            <w:tcBorders>
              <w:top w:val="nil"/>
              <w:left w:val="nil"/>
              <w:bottom w:val="nil"/>
              <w:right w:val="nil"/>
            </w:tcBorders>
            <w:vAlign w:val="center"/>
          </w:tcPr>
          <w:p w14:paraId="5EB3C664"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50.41</w:t>
            </w:r>
          </w:p>
        </w:tc>
        <w:tc>
          <w:tcPr>
            <w:tcW w:w="1674" w:type="dxa"/>
            <w:tcBorders>
              <w:top w:val="nil"/>
              <w:left w:val="nil"/>
              <w:bottom w:val="nil"/>
              <w:right w:val="nil"/>
            </w:tcBorders>
            <w:vAlign w:val="bottom"/>
          </w:tcPr>
          <w:p w14:paraId="31CED3AE"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669B7C85"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E83605" w:rsidRPr="003C6E0A" w14:paraId="584A12FC" w14:textId="77777777" w:rsidTr="000B2066">
        <w:trPr>
          <w:jc w:val="center"/>
        </w:trPr>
        <w:tc>
          <w:tcPr>
            <w:tcW w:w="1496" w:type="dxa"/>
            <w:tcBorders>
              <w:top w:val="nil"/>
              <w:bottom w:val="nil"/>
              <w:right w:val="single" w:sz="4" w:space="0" w:color="auto"/>
            </w:tcBorders>
          </w:tcPr>
          <w:p w14:paraId="369E826A"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月</w:t>
            </w:r>
          </w:p>
        </w:tc>
        <w:tc>
          <w:tcPr>
            <w:tcW w:w="1826" w:type="dxa"/>
            <w:tcBorders>
              <w:top w:val="nil"/>
              <w:left w:val="single" w:sz="4" w:space="0" w:color="auto"/>
              <w:bottom w:val="nil"/>
              <w:right w:val="nil"/>
            </w:tcBorders>
          </w:tcPr>
          <w:p w14:paraId="79FDE842"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4.31</w:t>
            </w:r>
          </w:p>
        </w:tc>
        <w:tc>
          <w:tcPr>
            <w:tcW w:w="1675" w:type="dxa"/>
            <w:tcBorders>
              <w:top w:val="nil"/>
              <w:left w:val="nil"/>
              <w:bottom w:val="nil"/>
              <w:right w:val="nil"/>
            </w:tcBorders>
            <w:vAlign w:val="center"/>
          </w:tcPr>
          <w:p w14:paraId="1CC41E52"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32.28</w:t>
            </w:r>
          </w:p>
        </w:tc>
        <w:tc>
          <w:tcPr>
            <w:tcW w:w="1674" w:type="dxa"/>
            <w:tcBorders>
              <w:top w:val="nil"/>
              <w:left w:val="nil"/>
              <w:bottom w:val="nil"/>
              <w:right w:val="nil"/>
            </w:tcBorders>
            <w:vAlign w:val="bottom"/>
          </w:tcPr>
          <w:p w14:paraId="2ACBEA4F"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6BE8AD37"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17.00</w:t>
            </w:r>
          </w:p>
        </w:tc>
      </w:tr>
      <w:tr w:rsidR="00E83605" w:rsidRPr="003C6E0A" w14:paraId="4775FFEE" w14:textId="77777777" w:rsidTr="000B2066">
        <w:trPr>
          <w:jc w:val="center"/>
        </w:trPr>
        <w:tc>
          <w:tcPr>
            <w:tcW w:w="1496" w:type="dxa"/>
            <w:tcBorders>
              <w:top w:val="nil"/>
              <w:bottom w:val="nil"/>
              <w:right w:val="single" w:sz="4" w:space="0" w:color="auto"/>
            </w:tcBorders>
          </w:tcPr>
          <w:p w14:paraId="2CC73F11"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月</w:t>
            </w:r>
          </w:p>
        </w:tc>
        <w:tc>
          <w:tcPr>
            <w:tcW w:w="1826" w:type="dxa"/>
            <w:tcBorders>
              <w:top w:val="nil"/>
              <w:left w:val="single" w:sz="4" w:space="0" w:color="auto"/>
              <w:bottom w:val="nil"/>
              <w:right w:val="nil"/>
            </w:tcBorders>
          </w:tcPr>
          <w:p w14:paraId="72CB29C4"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3.52</w:t>
            </w:r>
          </w:p>
        </w:tc>
        <w:tc>
          <w:tcPr>
            <w:tcW w:w="1675" w:type="dxa"/>
            <w:tcBorders>
              <w:top w:val="nil"/>
              <w:left w:val="nil"/>
              <w:bottom w:val="nil"/>
              <w:right w:val="nil"/>
            </w:tcBorders>
            <w:vAlign w:val="center"/>
          </w:tcPr>
          <w:p w14:paraId="770E460D"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-18.70</w:t>
            </w:r>
          </w:p>
        </w:tc>
        <w:tc>
          <w:tcPr>
            <w:tcW w:w="1674" w:type="dxa"/>
            <w:tcBorders>
              <w:top w:val="nil"/>
              <w:left w:val="nil"/>
              <w:bottom w:val="nil"/>
              <w:right w:val="nil"/>
            </w:tcBorders>
            <w:vAlign w:val="bottom"/>
          </w:tcPr>
          <w:p w14:paraId="79A258AE"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64310412"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E83605" w:rsidRPr="003C6E0A" w14:paraId="229060CB" w14:textId="77777777" w:rsidTr="000B2066">
        <w:trPr>
          <w:jc w:val="center"/>
        </w:trPr>
        <w:tc>
          <w:tcPr>
            <w:tcW w:w="1496" w:type="dxa"/>
            <w:tcBorders>
              <w:top w:val="nil"/>
              <w:bottom w:val="nil"/>
              <w:right w:val="single" w:sz="4" w:space="0" w:color="auto"/>
            </w:tcBorders>
          </w:tcPr>
          <w:p w14:paraId="14E81BB0"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277AFAB1"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8.71</w:t>
            </w:r>
          </w:p>
        </w:tc>
        <w:tc>
          <w:tcPr>
            <w:tcW w:w="1675" w:type="dxa"/>
            <w:tcBorders>
              <w:top w:val="nil"/>
              <w:left w:val="nil"/>
              <w:bottom w:val="nil"/>
              <w:right w:val="nil"/>
            </w:tcBorders>
            <w:vAlign w:val="center"/>
          </w:tcPr>
          <w:p w14:paraId="33F02447"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-34.97</w:t>
            </w:r>
          </w:p>
        </w:tc>
        <w:tc>
          <w:tcPr>
            <w:tcW w:w="1674" w:type="dxa"/>
            <w:tcBorders>
              <w:top w:val="nil"/>
              <w:left w:val="nil"/>
              <w:bottom w:val="nil"/>
              <w:right w:val="nil"/>
            </w:tcBorders>
            <w:vAlign w:val="bottom"/>
          </w:tcPr>
          <w:p w14:paraId="1EAC98AD"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5E69F95E"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E83605" w:rsidRPr="003C6E0A" w14:paraId="04E16C4F" w14:textId="77777777" w:rsidTr="000B2066">
        <w:trPr>
          <w:jc w:val="center"/>
        </w:trPr>
        <w:tc>
          <w:tcPr>
            <w:tcW w:w="1496" w:type="dxa"/>
            <w:tcBorders>
              <w:top w:val="nil"/>
              <w:bottom w:val="nil"/>
              <w:right w:val="single" w:sz="4" w:space="0" w:color="auto"/>
            </w:tcBorders>
          </w:tcPr>
          <w:p w14:paraId="17DE16D4"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3E1E76A4"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5.18</w:t>
            </w:r>
          </w:p>
        </w:tc>
        <w:tc>
          <w:tcPr>
            <w:tcW w:w="1675" w:type="dxa"/>
            <w:tcBorders>
              <w:top w:val="nil"/>
              <w:left w:val="nil"/>
              <w:bottom w:val="nil"/>
              <w:right w:val="nil"/>
            </w:tcBorders>
            <w:vAlign w:val="center"/>
          </w:tcPr>
          <w:p w14:paraId="31BA5130"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0.49</w:t>
            </w:r>
          </w:p>
        </w:tc>
        <w:tc>
          <w:tcPr>
            <w:tcW w:w="1674" w:type="dxa"/>
            <w:tcBorders>
              <w:top w:val="nil"/>
              <w:left w:val="nil"/>
              <w:bottom w:val="nil"/>
              <w:right w:val="nil"/>
            </w:tcBorders>
            <w:vAlign w:val="bottom"/>
          </w:tcPr>
          <w:p w14:paraId="53C96F95"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1.60</w:t>
            </w:r>
          </w:p>
        </w:tc>
        <w:tc>
          <w:tcPr>
            <w:tcW w:w="1676" w:type="dxa"/>
            <w:tcBorders>
              <w:top w:val="nil"/>
              <w:left w:val="nil"/>
              <w:bottom w:val="nil"/>
            </w:tcBorders>
          </w:tcPr>
          <w:p w14:paraId="71CA9C77"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E83605" w:rsidRPr="003C6E0A" w14:paraId="4538736F" w14:textId="77777777" w:rsidTr="000B2066">
        <w:trPr>
          <w:jc w:val="center"/>
        </w:trPr>
        <w:tc>
          <w:tcPr>
            <w:tcW w:w="1496" w:type="dxa"/>
            <w:tcBorders>
              <w:top w:val="nil"/>
              <w:bottom w:val="nil"/>
              <w:right w:val="single" w:sz="4" w:space="0" w:color="auto"/>
            </w:tcBorders>
          </w:tcPr>
          <w:p w14:paraId="5704B58A"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6AB55ABA"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6.</w:t>
            </w:r>
            <w:r w:rsidRPr="003C6E0A">
              <w:rPr>
                <w:rFonts w:eastAsia="標楷體" w:hint="eastAsia"/>
                <w:color w:val="000000" w:themeColor="text1"/>
              </w:rPr>
              <w:t>9</w:t>
            </w:r>
            <w:r w:rsidRPr="003C6E0A">
              <w:rPr>
                <w:rFonts w:eastAsia="標楷體"/>
                <w:color w:val="000000" w:themeColor="text1"/>
              </w:rPr>
              <w:t>0</w:t>
            </w:r>
          </w:p>
        </w:tc>
        <w:tc>
          <w:tcPr>
            <w:tcW w:w="1675" w:type="dxa"/>
            <w:tcBorders>
              <w:top w:val="nil"/>
              <w:left w:val="nil"/>
              <w:bottom w:val="nil"/>
              <w:right w:val="nil"/>
            </w:tcBorders>
            <w:vAlign w:val="center"/>
          </w:tcPr>
          <w:p w14:paraId="4A668B7A"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29.05</w:t>
            </w:r>
          </w:p>
        </w:tc>
        <w:tc>
          <w:tcPr>
            <w:tcW w:w="1674" w:type="dxa"/>
            <w:tcBorders>
              <w:top w:val="nil"/>
              <w:left w:val="nil"/>
              <w:bottom w:val="nil"/>
              <w:right w:val="nil"/>
            </w:tcBorders>
            <w:vAlign w:val="bottom"/>
          </w:tcPr>
          <w:p w14:paraId="5B01B577"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2.35</w:t>
            </w:r>
          </w:p>
        </w:tc>
        <w:tc>
          <w:tcPr>
            <w:tcW w:w="1676" w:type="dxa"/>
            <w:tcBorders>
              <w:top w:val="nil"/>
              <w:left w:val="nil"/>
              <w:bottom w:val="nil"/>
            </w:tcBorders>
          </w:tcPr>
          <w:p w14:paraId="6B9B7084"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0.70</w:t>
            </w:r>
          </w:p>
        </w:tc>
      </w:tr>
      <w:tr w:rsidR="00E83605" w:rsidRPr="003C6E0A" w14:paraId="52A3FA6C" w14:textId="77777777" w:rsidTr="000B2066">
        <w:trPr>
          <w:jc w:val="center"/>
        </w:trPr>
        <w:tc>
          <w:tcPr>
            <w:tcW w:w="1496" w:type="dxa"/>
            <w:tcBorders>
              <w:top w:val="nil"/>
              <w:bottom w:val="nil"/>
              <w:right w:val="single" w:sz="4" w:space="0" w:color="auto"/>
            </w:tcBorders>
          </w:tcPr>
          <w:p w14:paraId="21B1505A"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2A645D2C"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8.53</w:t>
            </w:r>
          </w:p>
        </w:tc>
        <w:tc>
          <w:tcPr>
            <w:tcW w:w="1675" w:type="dxa"/>
            <w:tcBorders>
              <w:top w:val="nil"/>
              <w:left w:val="nil"/>
              <w:bottom w:val="nil"/>
              <w:right w:val="nil"/>
            </w:tcBorders>
            <w:vAlign w:val="center"/>
          </w:tcPr>
          <w:p w14:paraId="6757179B"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-1.59</w:t>
            </w:r>
          </w:p>
        </w:tc>
        <w:tc>
          <w:tcPr>
            <w:tcW w:w="1674" w:type="dxa"/>
            <w:tcBorders>
              <w:top w:val="nil"/>
              <w:left w:val="nil"/>
              <w:bottom w:val="nil"/>
              <w:right w:val="nil"/>
            </w:tcBorders>
            <w:vAlign w:val="bottom"/>
          </w:tcPr>
          <w:p w14:paraId="13317F1C"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6CE61AED"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E83605" w:rsidRPr="003C6E0A" w14:paraId="396AEE43" w14:textId="77777777" w:rsidTr="000B2066">
        <w:trPr>
          <w:jc w:val="center"/>
        </w:trPr>
        <w:tc>
          <w:tcPr>
            <w:tcW w:w="1496" w:type="dxa"/>
            <w:tcBorders>
              <w:top w:val="nil"/>
              <w:bottom w:val="nil"/>
              <w:right w:val="single" w:sz="4" w:space="0" w:color="auto"/>
            </w:tcBorders>
          </w:tcPr>
          <w:p w14:paraId="77CAD287"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3AFB8851"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14.48</w:t>
            </w:r>
          </w:p>
        </w:tc>
        <w:tc>
          <w:tcPr>
            <w:tcW w:w="1675" w:type="dxa"/>
            <w:tcBorders>
              <w:top w:val="nil"/>
              <w:left w:val="nil"/>
              <w:bottom w:val="nil"/>
              <w:right w:val="nil"/>
            </w:tcBorders>
            <w:vAlign w:val="center"/>
          </w:tcPr>
          <w:p w14:paraId="5EA96E41"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61.00</w:t>
            </w:r>
          </w:p>
        </w:tc>
        <w:tc>
          <w:tcPr>
            <w:tcW w:w="1674" w:type="dxa"/>
            <w:tcBorders>
              <w:top w:val="nil"/>
              <w:left w:val="nil"/>
              <w:bottom w:val="nil"/>
              <w:right w:val="nil"/>
            </w:tcBorders>
            <w:vAlign w:val="bottom"/>
          </w:tcPr>
          <w:p w14:paraId="24F7A3DC"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4B55E625"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8.00</w:t>
            </w:r>
          </w:p>
        </w:tc>
      </w:tr>
      <w:tr w:rsidR="00E83605" w:rsidRPr="003C6E0A" w14:paraId="292F69D2" w14:textId="77777777" w:rsidTr="000B2066">
        <w:trPr>
          <w:jc w:val="center"/>
        </w:trPr>
        <w:tc>
          <w:tcPr>
            <w:tcW w:w="1496" w:type="dxa"/>
            <w:tcBorders>
              <w:top w:val="nil"/>
              <w:bottom w:val="nil"/>
              <w:right w:val="single" w:sz="4" w:space="0" w:color="auto"/>
            </w:tcBorders>
          </w:tcPr>
          <w:p w14:paraId="56434B7E" w14:textId="77777777" w:rsidR="00E83605" w:rsidRPr="003C6E0A" w:rsidRDefault="00E83605" w:rsidP="000B2066">
            <w:pPr>
              <w:snapToGrid w:val="0"/>
              <w:spacing w:line="400" w:lineRule="exact"/>
              <w:ind w:rightChars="150" w:right="360"/>
              <w:jc w:val="right"/>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826" w:type="dxa"/>
            <w:tcBorders>
              <w:top w:val="nil"/>
              <w:left w:val="single" w:sz="4" w:space="0" w:color="auto"/>
              <w:bottom w:val="nil"/>
              <w:right w:val="nil"/>
            </w:tcBorders>
          </w:tcPr>
          <w:p w14:paraId="6EB401BA" w14:textId="77777777" w:rsidR="00E83605" w:rsidRPr="003C6E0A" w:rsidRDefault="00E83605" w:rsidP="000B2066">
            <w:pPr>
              <w:snapToGrid w:val="0"/>
              <w:spacing w:line="400" w:lineRule="exact"/>
              <w:ind w:rightChars="100" w:right="240"/>
              <w:jc w:val="right"/>
              <w:rPr>
                <w:rFonts w:eastAsia="標楷體"/>
                <w:color w:val="000000" w:themeColor="text1"/>
              </w:rPr>
            </w:pPr>
            <w:r w:rsidRPr="003C6E0A">
              <w:rPr>
                <w:rFonts w:eastAsia="標楷體"/>
                <w:color w:val="000000" w:themeColor="text1"/>
              </w:rPr>
              <w:t>7.58</w:t>
            </w:r>
          </w:p>
        </w:tc>
        <w:tc>
          <w:tcPr>
            <w:tcW w:w="1675" w:type="dxa"/>
            <w:tcBorders>
              <w:top w:val="nil"/>
              <w:left w:val="nil"/>
              <w:bottom w:val="nil"/>
              <w:right w:val="nil"/>
            </w:tcBorders>
            <w:vAlign w:val="center"/>
          </w:tcPr>
          <w:p w14:paraId="0AB33E6D" w14:textId="77777777" w:rsidR="00E83605" w:rsidRPr="003C6E0A" w:rsidRDefault="00E83605" w:rsidP="000B2066">
            <w:pPr>
              <w:snapToGrid w:val="0"/>
              <w:spacing w:line="400" w:lineRule="exact"/>
              <w:ind w:rightChars="153" w:right="367"/>
              <w:jc w:val="right"/>
              <w:rPr>
                <w:rFonts w:eastAsia="標楷體"/>
                <w:color w:val="000000" w:themeColor="text1"/>
              </w:rPr>
            </w:pPr>
            <w:r w:rsidRPr="003C6E0A">
              <w:rPr>
                <w:rFonts w:eastAsia="標楷體" w:hint="eastAsia"/>
                <w:color w:val="000000" w:themeColor="text1"/>
              </w:rPr>
              <w:t>47.62</w:t>
            </w:r>
          </w:p>
        </w:tc>
        <w:tc>
          <w:tcPr>
            <w:tcW w:w="1674" w:type="dxa"/>
            <w:tcBorders>
              <w:top w:val="nil"/>
              <w:left w:val="nil"/>
              <w:bottom w:val="nil"/>
              <w:right w:val="nil"/>
            </w:tcBorders>
            <w:vAlign w:val="bottom"/>
          </w:tcPr>
          <w:p w14:paraId="196E86D5" w14:textId="77777777" w:rsidR="00E83605" w:rsidRPr="003C6E0A"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c>
          <w:tcPr>
            <w:tcW w:w="1676" w:type="dxa"/>
            <w:tcBorders>
              <w:top w:val="nil"/>
              <w:left w:val="nil"/>
              <w:bottom w:val="nil"/>
            </w:tcBorders>
          </w:tcPr>
          <w:p w14:paraId="40376BCD" w14:textId="77777777" w:rsidR="00E83605" w:rsidRPr="003C6E0A" w:rsidRDefault="00E83605" w:rsidP="000B2066">
            <w:pPr>
              <w:snapToGrid w:val="0"/>
              <w:spacing w:line="400" w:lineRule="exact"/>
              <w:ind w:rightChars="250" w:right="600"/>
              <w:jc w:val="right"/>
              <w:rPr>
                <w:rFonts w:eastAsia="標楷體"/>
                <w:color w:val="000000" w:themeColor="text1"/>
              </w:rPr>
            </w:pPr>
            <w:r w:rsidRPr="003C6E0A">
              <w:rPr>
                <w:rFonts w:eastAsia="標楷體"/>
                <w:color w:val="000000" w:themeColor="text1"/>
              </w:rPr>
              <w:t>0.00</w:t>
            </w:r>
          </w:p>
        </w:tc>
      </w:tr>
      <w:tr w:rsidR="00E83605" w:rsidRPr="003C6E0A" w14:paraId="47FB099D" w14:textId="77777777" w:rsidTr="000B2066">
        <w:trPr>
          <w:jc w:val="center"/>
        </w:trPr>
        <w:tc>
          <w:tcPr>
            <w:tcW w:w="1496" w:type="dxa"/>
            <w:tcBorders>
              <w:top w:val="nil"/>
              <w:bottom w:val="nil"/>
              <w:right w:val="single" w:sz="4" w:space="0" w:color="auto"/>
            </w:tcBorders>
          </w:tcPr>
          <w:p w14:paraId="1AFB68AB" w14:textId="77777777" w:rsidR="00E83605" w:rsidRPr="003C6E0A" w:rsidRDefault="00E83605" w:rsidP="000B2066">
            <w:pPr>
              <w:snapToGrid w:val="0"/>
              <w:spacing w:line="400" w:lineRule="exact"/>
              <w:jc w:val="both"/>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Pr="003C6E0A">
              <w:rPr>
                <w:rFonts w:eastAsia="標楷體"/>
                <w:b/>
                <w:bCs/>
                <w:color w:val="000000" w:themeColor="text1"/>
              </w:rPr>
              <w:t>1~</w:t>
            </w:r>
            <w:r>
              <w:rPr>
                <w:rFonts w:eastAsia="標楷體" w:hint="eastAsia"/>
                <w:b/>
                <w:bCs/>
                <w:color w:val="000000" w:themeColor="text1"/>
              </w:rPr>
              <w:t>4</w:t>
            </w:r>
            <w:r w:rsidRPr="003C6E0A">
              <w:rPr>
                <w:rFonts w:eastAsia="標楷體"/>
                <w:b/>
                <w:bCs/>
                <w:color w:val="000000" w:themeColor="text1"/>
              </w:rPr>
              <w:t>月</w:t>
            </w:r>
          </w:p>
        </w:tc>
        <w:tc>
          <w:tcPr>
            <w:tcW w:w="1826" w:type="dxa"/>
            <w:tcBorders>
              <w:top w:val="nil"/>
              <w:left w:val="single" w:sz="4" w:space="0" w:color="auto"/>
              <w:bottom w:val="nil"/>
              <w:right w:val="nil"/>
            </w:tcBorders>
          </w:tcPr>
          <w:p w14:paraId="39EB379F" w14:textId="77777777" w:rsidR="00E83605" w:rsidRPr="003A2A88" w:rsidRDefault="00E83605" w:rsidP="000B2066">
            <w:pPr>
              <w:tabs>
                <w:tab w:val="left" w:pos="990"/>
              </w:tabs>
              <w:snapToGrid w:val="0"/>
              <w:spacing w:line="400" w:lineRule="exact"/>
              <w:ind w:rightChars="100" w:right="240"/>
              <w:jc w:val="right"/>
              <w:rPr>
                <w:rFonts w:eastAsia="標楷體"/>
                <w:b/>
                <w:color w:val="000000" w:themeColor="text1"/>
              </w:rPr>
            </w:pPr>
            <w:r w:rsidRPr="003A2A88">
              <w:rPr>
                <w:rFonts w:eastAsia="標楷體"/>
                <w:b/>
                <w:color w:val="000000" w:themeColor="text1"/>
              </w:rPr>
              <w:t>31.19</w:t>
            </w:r>
          </w:p>
        </w:tc>
        <w:tc>
          <w:tcPr>
            <w:tcW w:w="1675" w:type="dxa"/>
            <w:tcBorders>
              <w:top w:val="nil"/>
              <w:left w:val="nil"/>
              <w:bottom w:val="nil"/>
              <w:right w:val="nil"/>
            </w:tcBorders>
            <w:vAlign w:val="center"/>
          </w:tcPr>
          <w:p w14:paraId="0FC19DE4" w14:textId="77777777" w:rsidR="00E83605" w:rsidRPr="00BA20E2" w:rsidRDefault="00E83605" w:rsidP="000B2066">
            <w:pPr>
              <w:snapToGrid w:val="0"/>
              <w:spacing w:line="400" w:lineRule="exact"/>
              <w:ind w:rightChars="153" w:right="367"/>
              <w:jc w:val="right"/>
              <w:rPr>
                <w:rFonts w:eastAsia="標楷體"/>
                <w:b/>
                <w:color w:val="000000" w:themeColor="text1"/>
              </w:rPr>
            </w:pPr>
            <w:r w:rsidRPr="00BA20E2">
              <w:rPr>
                <w:rFonts w:eastAsia="標楷體" w:hint="eastAsia"/>
                <w:b/>
                <w:color w:val="000000" w:themeColor="text1"/>
              </w:rPr>
              <w:t>-63.49</w:t>
            </w:r>
          </w:p>
        </w:tc>
        <w:tc>
          <w:tcPr>
            <w:tcW w:w="1674" w:type="dxa"/>
            <w:tcBorders>
              <w:top w:val="nil"/>
              <w:left w:val="nil"/>
              <w:bottom w:val="nil"/>
              <w:right w:val="nil"/>
            </w:tcBorders>
            <w:vAlign w:val="bottom"/>
          </w:tcPr>
          <w:p w14:paraId="11D2E01D" w14:textId="77777777" w:rsidR="00E83605" w:rsidRPr="00BA20E2" w:rsidRDefault="00E83605" w:rsidP="000B2066">
            <w:pPr>
              <w:tabs>
                <w:tab w:val="center" w:pos="572"/>
                <w:tab w:val="right" w:pos="1144"/>
              </w:tabs>
              <w:snapToGrid w:val="0"/>
              <w:spacing w:line="400" w:lineRule="exact"/>
              <w:ind w:rightChars="250" w:right="600"/>
              <w:jc w:val="right"/>
              <w:rPr>
                <w:rFonts w:eastAsia="標楷體"/>
                <w:b/>
                <w:color w:val="000000" w:themeColor="text1"/>
              </w:rPr>
            </w:pPr>
            <w:r w:rsidRPr="00BA20E2">
              <w:rPr>
                <w:rFonts w:eastAsia="標楷體" w:hint="eastAsia"/>
                <w:b/>
                <w:color w:val="000000" w:themeColor="text1"/>
              </w:rPr>
              <w:t>9.62</w:t>
            </w:r>
          </w:p>
        </w:tc>
        <w:tc>
          <w:tcPr>
            <w:tcW w:w="1676" w:type="dxa"/>
            <w:tcBorders>
              <w:top w:val="nil"/>
              <w:left w:val="nil"/>
              <w:bottom w:val="nil"/>
            </w:tcBorders>
          </w:tcPr>
          <w:p w14:paraId="61EC796C" w14:textId="77777777" w:rsidR="00E83605" w:rsidRPr="00BA20E2" w:rsidRDefault="00E83605" w:rsidP="000B2066">
            <w:pPr>
              <w:snapToGrid w:val="0"/>
              <w:spacing w:line="400" w:lineRule="exact"/>
              <w:ind w:rightChars="250" w:right="600"/>
              <w:jc w:val="right"/>
              <w:rPr>
                <w:rFonts w:eastAsia="標楷體"/>
                <w:b/>
                <w:color w:val="000000" w:themeColor="text1"/>
              </w:rPr>
            </w:pPr>
            <w:r w:rsidRPr="00BA20E2">
              <w:rPr>
                <w:rFonts w:eastAsia="標楷體" w:hint="eastAsia"/>
                <w:b/>
                <w:color w:val="000000" w:themeColor="text1"/>
              </w:rPr>
              <w:t>0.00</w:t>
            </w:r>
          </w:p>
        </w:tc>
      </w:tr>
      <w:tr w:rsidR="00E83605" w:rsidRPr="003C6E0A" w14:paraId="501FDFE3" w14:textId="77777777" w:rsidTr="000B2066">
        <w:trPr>
          <w:jc w:val="center"/>
        </w:trPr>
        <w:tc>
          <w:tcPr>
            <w:tcW w:w="1496" w:type="dxa"/>
            <w:tcBorders>
              <w:top w:val="nil"/>
              <w:bottom w:val="nil"/>
              <w:right w:val="single" w:sz="4" w:space="0" w:color="auto"/>
            </w:tcBorders>
          </w:tcPr>
          <w:p w14:paraId="04AC9CA9" w14:textId="77777777" w:rsidR="00E83605" w:rsidRPr="003C6E0A" w:rsidRDefault="00E83605" w:rsidP="000B2066">
            <w:pPr>
              <w:snapToGrid w:val="0"/>
              <w:spacing w:line="400" w:lineRule="exact"/>
              <w:ind w:rightChars="149" w:right="358"/>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826" w:type="dxa"/>
            <w:tcBorders>
              <w:top w:val="nil"/>
              <w:left w:val="single" w:sz="4" w:space="0" w:color="auto"/>
              <w:bottom w:val="nil"/>
              <w:right w:val="nil"/>
            </w:tcBorders>
          </w:tcPr>
          <w:p w14:paraId="6D02C3F4" w14:textId="77777777" w:rsidR="00E83605" w:rsidRPr="003A2A88" w:rsidRDefault="00E83605" w:rsidP="000B2066">
            <w:pPr>
              <w:snapToGrid w:val="0"/>
              <w:spacing w:line="400" w:lineRule="exact"/>
              <w:ind w:rightChars="100" w:right="240"/>
              <w:jc w:val="right"/>
              <w:rPr>
                <w:rFonts w:eastAsia="標楷體"/>
                <w:color w:val="000000" w:themeColor="text1"/>
              </w:rPr>
            </w:pPr>
            <w:r w:rsidRPr="003A2A88">
              <w:rPr>
                <w:rFonts w:eastAsia="標楷體"/>
                <w:color w:val="000000" w:themeColor="text1"/>
              </w:rPr>
              <w:t>13.73</w:t>
            </w:r>
          </w:p>
        </w:tc>
        <w:tc>
          <w:tcPr>
            <w:tcW w:w="1675" w:type="dxa"/>
            <w:tcBorders>
              <w:top w:val="nil"/>
              <w:left w:val="nil"/>
              <w:bottom w:val="nil"/>
              <w:right w:val="nil"/>
            </w:tcBorders>
            <w:vAlign w:val="center"/>
          </w:tcPr>
          <w:p w14:paraId="1E244933" w14:textId="77777777" w:rsidR="00E83605" w:rsidRPr="00BA20E2" w:rsidRDefault="00E83605" w:rsidP="000B2066">
            <w:pPr>
              <w:snapToGrid w:val="0"/>
              <w:spacing w:line="400" w:lineRule="exact"/>
              <w:ind w:rightChars="153" w:right="367"/>
              <w:jc w:val="right"/>
              <w:rPr>
                <w:rFonts w:eastAsia="標楷體"/>
                <w:color w:val="000000" w:themeColor="text1"/>
              </w:rPr>
            </w:pPr>
            <w:r w:rsidRPr="00BA20E2">
              <w:rPr>
                <w:rFonts w:eastAsia="標楷體" w:hint="eastAsia"/>
                <w:color w:val="000000" w:themeColor="text1"/>
              </w:rPr>
              <w:t>40.28</w:t>
            </w:r>
          </w:p>
        </w:tc>
        <w:tc>
          <w:tcPr>
            <w:tcW w:w="1674" w:type="dxa"/>
            <w:tcBorders>
              <w:top w:val="nil"/>
              <w:left w:val="nil"/>
              <w:bottom w:val="nil"/>
              <w:right w:val="nil"/>
            </w:tcBorders>
          </w:tcPr>
          <w:p w14:paraId="7118F008" w14:textId="77777777" w:rsidR="00E83605" w:rsidRPr="00BA20E2"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BA20E2">
              <w:rPr>
                <w:rFonts w:eastAsia="標楷體"/>
                <w:color w:val="000000" w:themeColor="text1"/>
              </w:rPr>
              <w:t>2.41</w:t>
            </w:r>
          </w:p>
        </w:tc>
        <w:tc>
          <w:tcPr>
            <w:tcW w:w="1676" w:type="dxa"/>
            <w:tcBorders>
              <w:top w:val="nil"/>
              <w:left w:val="nil"/>
              <w:bottom w:val="nil"/>
            </w:tcBorders>
          </w:tcPr>
          <w:p w14:paraId="64BD602F" w14:textId="77777777" w:rsidR="00E83605" w:rsidRPr="00BA20E2" w:rsidRDefault="00E83605" w:rsidP="000B2066">
            <w:pPr>
              <w:snapToGrid w:val="0"/>
              <w:spacing w:line="400" w:lineRule="exact"/>
              <w:ind w:rightChars="250" w:right="600"/>
              <w:jc w:val="right"/>
              <w:rPr>
                <w:rFonts w:eastAsia="標楷體"/>
                <w:color w:val="000000" w:themeColor="text1"/>
              </w:rPr>
            </w:pPr>
            <w:r w:rsidRPr="00BA20E2">
              <w:rPr>
                <w:rFonts w:eastAsia="標楷體"/>
                <w:color w:val="000000" w:themeColor="text1"/>
              </w:rPr>
              <w:t>0.00</w:t>
            </w:r>
          </w:p>
        </w:tc>
      </w:tr>
      <w:tr w:rsidR="00E83605" w:rsidRPr="003C6E0A" w14:paraId="2CF7EAE8" w14:textId="77777777" w:rsidTr="000B2066">
        <w:trPr>
          <w:jc w:val="center"/>
        </w:trPr>
        <w:tc>
          <w:tcPr>
            <w:tcW w:w="1496" w:type="dxa"/>
            <w:tcBorders>
              <w:top w:val="nil"/>
              <w:bottom w:val="nil"/>
              <w:right w:val="single" w:sz="4" w:space="0" w:color="auto"/>
            </w:tcBorders>
          </w:tcPr>
          <w:p w14:paraId="71DCE81F" w14:textId="77777777" w:rsidR="00E83605" w:rsidRPr="003C6E0A" w:rsidRDefault="00E83605" w:rsidP="000B2066">
            <w:pPr>
              <w:snapToGrid w:val="0"/>
              <w:spacing w:line="400" w:lineRule="exact"/>
              <w:ind w:rightChars="149" w:right="358"/>
              <w:jc w:val="right"/>
              <w:rPr>
                <w:rFonts w:eastAsia="標楷體"/>
                <w:b/>
                <w:bCs/>
                <w:color w:val="000000" w:themeColor="text1"/>
              </w:rPr>
            </w:pPr>
            <w:r w:rsidRPr="003C6E0A">
              <w:rPr>
                <w:rFonts w:eastAsia="標楷體"/>
                <w:color w:val="000000" w:themeColor="text1"/>
              </w:rPr>
              <w:t>2</w:t>
            </w:r>
            <w:r w:rsidRPr="003C6E0A">
              <w:rPr>
                <w:rFonts w:eastAsia="標楷體"/>
                <w:color w:val="000000" w:themeColor="text1"/>
              </w:rPr>
              <w:t>月</w:t>
            </w:r>
          </w:p>
        </w:tc>
        <w:tc>
          <w:tcPr>
            <w:tcW w:w="1826" w:type="dxa"/>
            <w:tcBorders>
              <w:top w:val="nil"/>
              <w:left w:val="single" w:sz="4" w:space="0" w:color="auto"/>
              <w:bottom w:val="nil"/>
              <w:right w:val="nil"/>
            </w:tcBorders>
          </w:tcPr>
          <w:p w14:paraId="42C1D33D" w14:textId="77777777" w:rsidR="00E83605" w:rsidRPr="003A2A88" w:rsidRDefault="00E83605" w:rsidP="000B2066">
            <w:pPr>
              <w:snapToGrid w:val="0"/>
              <w:spacing w:line="400" w:lineRule="exact"/>
              <w:ind w:rightChars="100" w:right="240"/>
              <w:jc w:val="right"/>
              <w:rPr>
                <w:rFonts w:eastAsia="標楷體"/>
                <w:color w:val="000000" w:themeColor="text1"/>
              </w:rPr>
            </w:pPr>
            <w:r w:rsidRPr="003A2A88">
              <w:rPr>
                <w:rFonts w:eastAsia="標楷體"/>
                <w:color w:val="000000" w:themeColor="text1"/>
              </w:rPr>
              <w:t>3.83</w:t>
            </w:r>
          </w:p>
        </w:tc>
        <w:tc>
          <w:tcPr>
            <w:tcW w:w="1675" w:type="dxa"/>
            <w:tcBorders>
              <w:top w:val="nil"/>
              <w:left w:val="nil"/>
              <w:bottom w:val="nil"/>
              <w:right w:val="nil"/>
            </w:tcBorders>
            <w:vAlign w:val="center"/>
          </w:tcPr>
          <w:p w14:paraId="20D1AD3E" w14:textId="77777777" w:rsidR="00E83605" w:rsidRPr="00BA20E2" w:rsidRDefault="00E83605" w:rsidP="000B2066">
            <w:pPr>
              <w:snapToGrid w:val="0"/>
              <w:spacing w:line="400" w:lineRule="exact"/>
              <w:ind w:rightChars="153" w:right="367"/>
              <w:jc w:val="right"/>
              <w:rPr>
                <w:rFonts w:eastAsia="標楷體"/>
                <w:color w:val="000000" w:themeColor="text1"/>
              </w:rPr>
            </w:pPr>
            <w:r w:rsidRPr="00BA20E2">
              <w:rPr>
                <w:rFonts w:eastAsia="標楷體"/>
                <w:color w:val="000000" w:themeColor="text1"/>
              </w:rPr>
              <w:t>11.96</w:t>
            </w:r>
          </w:p>
        </w:tc>
        <w:tc>
          <w:tcPr>
            <w:tcW w:w="1674" w:type="dxa"/>
            <w:tcBorders>
              <w:top w:val="nil"/>
              <w:left w:val="nil"/>
              <w:bottom w:val="nil"/>
              <w:right w:val="nil"/>
            </w:tcBorders>
          </w:tcPr>
          <w:p w14:paraId="26EFF473" w14:textId="77777777" w:rsidR="00E83605" w:rsidRPr="00BA20E2"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BA20E2">
              <w:rPr>
                <w:rFonts w:eastAsia="標楷體"/>
                <w:color w:val="000000" w:themeColor="text1"/>
              </w:rPr>
              <w:t>0.00</w:t>
            </w:r>
          </w:p>
        </w:tc>
        <w:tc>
          <w:tcPr>
            <w:tcW w:w="1676" w:type="dxa"/>
            <w:tcBorders>
              <w:top w:val="nil"/>
              <w:left w:val="nil"/>
              <w:bottom w:val="nil"/>
            </w:tcBorders>
          </w:tcPr>
          <w:p w14:paraId="5E8199D8" w14:textId="77777777" w:rsidR="00E83605" w:rsidRPr="00BA20E2" w:rsidRDefault="00E83605" w:rsidP="000B2066">
            <w:pPr>
              <w:snapToGrid w:val="0"/>
              <w:spacing w:line="400" w:lineRule="exact"/>
              <w:ind w:rightChars="250" w:right="600"/>
              <w:jc w:val="right"/>
              <w:rPr>
                <w:rFonts w:eastAsia="標楷體"/>
                <w:color w:val="000000" w:themeColor="text1"/>
              </w:rPr>
            </w:pPr>
            <w:r w:rsidRPr="00BA20E2">
              <w:rPr>
                <w:rFonts w:eastAsia="標楷體"/>
                <w:color w:val="000000" w:themeColor="text1"/>
              </w:rPr>
              <w:t>0.00</w:t>
            </w:r>
          </w:p>
        </w:tc>
      </w:tr>
      <w:tr w:rsidR="00E83605" w:rsidRPr="003C6E0A" w14:paraId="5C2C2BDC" w14:textId="77777777" w:rsidTr="000B2066">
        <w:trPr>
          <w:jc w:val="center"/>
        </w:trPr>
        <w:tc>
          <w:tcPr>
            <w:tcW w:w="1496" w:type="dxa"/>
            <w:tcBorders>
              <w:top w:val="nil"/>
              <w:bottom w:val="nil"/>
              <w:right w:val="single" w:sz="4" w:space="0" w:color="auto"/>
            </w:tcBorders>
          </w:tcPr>
          <w:p w14:paraId="3DFB8E4A" w14:textId="77777777" w:rsidR="00E83605" w:rsidRPr="003C6E0A" w:rsidRDefault="00E83605" w:rsidP="000B2066">
            <w:pPr>
              <w:snapToGrid w:val="0"/>
              <w:spacing w:line="400" w:lineRule="exact"/>
              <w:ind w:rightChars="149" w:right="358"/>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1826" w:type="dxa"/>
            <w:tcBorders>
              <w:top w:val="nil"/>
              <w:left w:val="single" w:sz="4" w:space="0" w:color="auto"/>
              <w:bottom w:val="nil"/>
              <w:right w:val="nil"/>
            </w:tcBorders>
          </w:tcPr>
          <w:p w14:paraId="768E75B6" w14:textId="77777777" w:rsidR="00E83605" w:rsidRPr="003A2A88" w:rsidRDefault="00E83605" w:rsidP="000B2066">
            <w:pPr>
              <w:snapToGrid w:val="0"/>
              <w:spacing w:line="400" w:lineRule="exact"/>
              <w:ind w:rightChars="100" w:right="240"/>
              <w:jc w:val="right"/>
              <w:rPr>
                <w:rFonts w:eastAsia="標楷體"/>
                <w:color w:val="000000" w:themeColor="text1"/>
              </w:rPr>
            </w:pPr>
            <w:r w:rsidRPr="003A2A88">
              <w:rPr>
                <w:rFonts w:eastAsia="標楷體"/>
                <w:color w:val="000000" w:themeColor="text1"/>
              </w:rPr>
              <w:t>9.91</w:t>
            </w:r>
          </w:p>
        </w:tc>
        <w:tc>
          <w:tcPr>
            <w:tcW w:w="1675" w:type="dxa"/>
            <w:tcBorders>
              <w:top w:val="nil"/>
              <w:left w:val="nil"/>
              <w:bottom w:val="nil"/>
              <w:right w:val="nil"/>
            </w:tcBorders>
            <w:vAlign w:val="center"/>
          </w:tcPr>
          <w:p w14:paraId="5246B63C" w14:textId="77777777" w:rsidR="00E83605" w:rsidRPr="00BA20E2" w:rsidRDefault="00E83605" w:rsidP="000B2066">
            <w:pPr>
              <w:snapToGrid w:val="0"/>
              <w:spacing w:line="400" w:lineRule="exact"/>
              <w:ind w:rightChars="153" w:right="367"/>
              <w:jc w:val="right"/>
              <w:rPr>
                <w:rFonts w:eastAsia="標楷體"/>
                <w:color w:val="000000" w:themeColor="text1"/>
              </w:rPr>
            </w:pPr>
            <w:r w:rsidRPr="00BA20E2">
              <w:rPr>
                <w:rFonts w:eastAsia="標楷體" w:hint="eastAsia"/>
                <w:color w:val="000000" w:themeColor="text1"/>
              </w:rPr>
              <w:t>-66.91</w:t>
            </w:r>
          </w:p>
        </w:tc>
        <w:tc>
          <w:tcPr>
            <w:tcW w:w="1674" w:type="dxa"/>
            <w:tcBorders>
              <w:top w:val="nil"/>
              <w:left w:val="nil"/>
              <w:bottom w:val="nil"/>
              <w:right w:val="nil"/>
            </w:tcBorders>
          </w:tcPr>
          <w:p w14:paraId="7DCA0405" w14:textId="77777777" w:rsidR="00E83605" w:rsidRPr="00BA20E2"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BA20E2">
              <w:rPr>
                <w:rFonts w:eastAsia="標楷體" w:hint="eastAsia"/>
                <w:color w:val="000000" w:themeColor="text1"/>
              </w:rPr>
              <w:t>7.21</w:t>
            </w:r>
          </w:p>
        </w:tc>
        <w:tc>
          <w:tcPr>
            <w:tcW w:w="1676" w:type="dxa"/>
            <w:tcBorders>
              <w:top w:val="nil"/>
              <w:left w:val="nil"/>
              <w:bottom w:val="nil"/>
            </w:tcBorders>
          </w:tcPr>
          <w:p w14:paraId="4A09270E" w14:textId="77777777" w:rsidR="00E83605" w:rsidRPr="00BA20E2" w:rsidRDefault="00E83605" w:rsidP="000B2066">
            <w:pPr>
              <w:snapToGrid w:val="0"/>
              <w:spacing w:line="400" w:lineRule="exact"/>
              <w:ind w:rightChars="250" w:right="600"/>
              <w:jc w:val="right"/>
              <w:rPr>
                <w:rFonts w:eastAsia="標楷體"/>
                <w:color w:val="000000" w:themeColor="text1"/>
              </w:rPr>
            </w:pPr>
            <w:r w:rsidRPr="00BA20E2">
              <w:rPr>
                <w:rFonts w:eastAsia="標楷體" w:hint="eastAsia"/>
                <w:color w:val="000000" w:themeColor="text1"/>
              </w:rPr>
              <w:t>0.00</w:t>
            </w:r>
          </w:p>
        </w:tc>
      </w:tr>
      <w:tr w:rsidR="00E83605" w:rsidRPr="003C6E0A" w14:paraId="59A7211E" w14:textId="77777777" w:rsidTr="000B2066">
        <w:trPr>
          <w:jc w:val="center"/>
        </w:trPr>
        <w:tc>
          <w:tcPr>
            <w:tcW w:w="1496" w:type="dxa"/>
            <w:tcBorders>
              <w:top w:val="nil"/>
              <w:bottom w:val="single" w:sz="4" w:space="0" w:color="auto"/>
              <w:right w:val="single" w:sz="4" w:space="0" w:color="auto"/>
            </w:tcBorders>
          </w:tcPr>
          <w:p w14:paraId="259B86B8" w14:textId="77777777" w:rsidR="00E83605" w:rsidRPr="003C6E0A" w:rsidRDefault="00E83605" w:rsidP="000B2066">
            <w:pPr>
              <w:snapToGrid w:val="0"/>
              <w:spacing w:line="400" w:lineRule="exact"/>
              <w:ind w:rightChars="149" w:right="358"/>
              <w:jc w:val="right"/>
              <w:rPr>
                <w:rFonts w:eastAsia="標楷體"/>
                <w:color w:val="000000" w:themeColor="text1"/>
              </w:rPr>
            </w:pPr>
            <w:r>
              <w:rPr>
                <w:rFonts w:eastAsia="標楷體"/>
                <w:color w:val="000000" w:themeColor="text1"/>
              </w:rPr>
              <w:t>4</w:t>
            </w:r>
            <w:r w:rsidRPr="003C6E0A">
              <w:rPr>
                <w:rFonts w:eastAsia="標楷體"/>
                <w:color w:val="000000" w:themeColor="text1"/>
              </w:rPr>
              <w:t>月</w:t>
            </w:r>
          </w:p>
        </w:tc>
        <w:tc>
          <w:tcPr>
            <w:tcW w:w="1826" w:type="dxa"/>
            <w:tcBorders>
              <w:top w:val="nil"/>
              <w:left w:val="single" w:sz="4" w:space="0" w:color="auto"/>
              <w:bottom w:val="single" w:sz="4" w:space="0" w:color="auto"/>
              <w:right w:val="nil"/>
            </w:tcBorders>
          </w:tcPr>
          <w:p w14:paraId="5A8BF49E" w14:textId="77777777" w:rsidR="00E83605" w:rsidRPr="003A2A88" w:rsidRDefault="00E83605" w:rsidP="000B2066">
            <w:pPr>
              <w:snapToGrid w:val="0"/>
              <w:spacing w:line="400" w:lineRule="exact"/>
              <w:ind w:rightChars="100" w:right="240"/>
              <w:jc w:val="right"/>
              <w:rPr>
                <w:rFonts w:eastAsia="標楷體"/>
                <w:color w:val="000000" w:themeColor="text1"/>
              </w:rPr>
            </w:pPr>
            <w:r w:rsidRPr="003A2A88">
              <w:rPr>
                <w:rFonts w:eastAsia="標楷體"/>
                <w:color w:val="000000" w:themeColor="text1"/>
              </w:rPr>
              <w:t>2.70</w:t>
            </w:r>
          </w:p>
        </w:tc>
        <w:tc>
          <w:tcPr>
            <w:tcW w:w="1675" w:type="dxa"/>
            <w:tcBorders>
              <w:top w:val="nil"/>
              <w:left w:val="nil"/>
              <w:bottom w:val="single" w:sz="4" w:space="0" w:color="auto"/>
              <w:right w:val="nil"/>
            </w:tcBorders>
            <w:vAlign w:val="center"/>
          </w:tcPr>
          <w:p w14:paraId="46343EF2" w14:textId="77777777" w:rsidR="00E83605" w:rsidRPr="00BA20E2" w:rsidRDefault="00E83605" w:rsidP="000B2066">
            <w:pPr>
              <w:snapToGrid w:val="0"/>
              <w:spacing w:line="400" w:lineRule="exact"/>
              <w:ind w:rightChars="153" w:right="367"/>
              <w:jc w:val="right"/>
              <w:rPr>
                <w:rFonts w:eastAsia="標楷體"/>
                <w:color w:val="000000" w:themeColor="text1"/>
              </w:rPr>
            </w:pPr>
            <w:r w:rsidRPr="00BA20E2">
              <w:rPr>
                <w:rFonts w:eastAsia="標楷體" w:hint="eastAsia"/>
                <w:color w:val="000000" w:themeColor="text1"/>
              </w:rPr>
              <w:t>-48.82</w:t>
            </w:r>
          </w:p>
        </w:tc>
        <w:tc>
          <w:tcPr>
            <w:tcW w:w="1674" w:type="dxa"/>
            <w:tcBorders>
              <w:top w:val="nil"/>
              <w:left w:val="nil"/>
              <w:bottom w:val="single" w:sz="4" w:space="0" w:color="auto"/>
              <w:right w:val="nil"/>
            </w:tcBorders>
          </w:tcPr>
          <w:p w14:paraId="5D5F92D1" w14:textId="77777777" w:rsidR="00E83605" w:rsidRPr="00BA20E2" w:rsidRDefault="00E83605" w:rsidP="000B2066">
            <w:pPr>
              <w:tabs>
                <w:tab w:val="center" w:pos="572"/>
                <w:tab w:val="right" w:pos="1144"/>
              </w:tabs>
              <w:snapToGrid w:val="0"/>
              <w:spacing w:line="400" w:lineRule="exact"/>
              <w:ind w:rightChars="250" w:right="600"/>
              <w:jc w:val="right"/>
              <w:rPr>
                <w:rFonts w:eastAsia="標楷體"/>
                <w:color w:val="000000" w:themeColor="text1"/>
              </w:rPr>
            </w:pPr>
            <w:r w:rsidRPr="00BA20E2">
              <w:rPr>
                <w:rFonts w:eastAsia="標楷體" w:hint="eastAsia"/>
                <w:color w:val="000000" w:themeColor="text1"/>
              </w:rPr>
              <w:t>0.00</w:t>
            </w:r>
          </w:p>
        </w:tc>
        <w:tc>
          <w:tcPr>
            <w:tcW w:w="1676" w:type="dxa"/>
            <w:tcBorders>
              <w:top w:val="nil"/>
              <w:left w:val="nil"/>
              <w:bottom w:val="single" w:sz="4" w:space="0" w:color="auto"/>
            </w:tcBorders>
          </w:tcPr>
          <w:p w14:paraId="36905203" w14:textId="77777777" w:rsidR="00E83605" w:rsidRPr="00BA20E2" w:rsidRDefault="00E83605" w:rsidP="000B2066">
            <w:pPr>
              <w:snapToGrid w:val="0"/>
              <w:spacing w:line="400" w:lineRule="exact"/>
              <w:ind w:rightChars="250" w:right="600"/>
              <w:jc w:val="right"/>
              <w:rPr>
                <w:rFonts w:eastAsia="標楷體"/>
                <w:color w:val="000000" w:themeColor="text1"/>
              </w:rPr>
            </w:pPr>
            <w:r w:rsidRPr="00BA20E2">
              <w:rPr>
                <w:rFonts w:eastAsia="標楷體" w:hint="eastAsia"/>
                <w:color w:val="000000" w:themeColor="text1"/>
              </w:rPr>
              <w:t>0.00</w:t>
            </w:r>
          </w:p>
        </w:tc>
      </w:tr>
    </w:tbl>
    <w:p w14:paraId="6E104E46" w14:textId="7BAE688B" w:rsidR="00510654" w:rsidRPr="003C6E0A" w:rsidRDefault="00E83605" w:rsidP="00510654">
      <w:pPr>
        <w:widowControl/>
        <w:snapToGrid w:val="0"/>
        <w:spacing w:line="240" w:lineRule="atLeast"/>
        <w:ind w:left="350" w:hanging="200"/>
        <w:jc w:val="both"/>
        <w:rPr>
          <w:rFonts w:eastAsia="標楷體"/>
          <w:b/>
          <w:bCs/>
          <w:color w:val="000000" w:themeColor="text1"/>
          <w:sz w:val="32"/>
          <w:szCs w:val="32"/>
        </w:rPr>
      </w:pPr>
      <w:r w:rsidRPr="003C6E0A">
        <w:rPr>
          <w:rFonts w:eastAsia="標楷體"/>
          <w:color w:val="000000" w:themeColor="text1"/>
          <w:kern w:val="0"/>
          <w:sz w:val="22"/>
        </w:rPr>
        <w:t>資料</w:t>
      </w:r>
      <w:r w:rsidRPr="003C6E0A">
        <w:rPr>
          <w:rFonts w:eastAsia="標楷體"/>
          <w:color w:val="000000" w:themeColor="text1"/>
          <w:kern w:val="0"/>
          <w:sz w:val="22"/>
          <w:szCs w:val="22"/>
        </w:rPr>
        <w:t>來源：金管會、經濟部投審會</w:t>
      </w:r>
      <w:r w:rsidR="00510654" w:rsidRPr="003C6E0A">
        <w:rPr>
          <w:rFonts w:eastAsia="標楷體"/>
          <w:color w:val="000000" w:themeColor="text1"/>
          <w:kern w:val="0"/>
          <w:sz w:val="22"/>
          <w:szCs w:val="22"/>
        </w:rPr>
        <w:t>。</w:t>
      </w:r>
    </w:p>
    <w:p w14:paraId="0297CB3E" w14:textId="77777777" w:rsidR="00510654" w:rsidRPr="003C6E0A" w:rsidRDefault="00510654" w:rsidP="00510654">
      <w:pPr>
        <w:widowControl/>
        <w:snapToGrid w:val="0"/>
        <w:spacing w:line="240" w:lineRule="atLeast"/>
        <w:ind w:left="350" w:hanging="200"/>
        <w:jc w:val="both"/>
        <w:rPr>
          <w:rFonts w:eastAsia="標楷體"/>
          <w:b/>
          <w:bCs/>
          <w:color w:val="000000" w:themeColor="text1"/>
          <w:sz w:val="32"/>
          <w:szCs w:val="32"/>
        </w:rPr>
      </w:pPr>
    </w:p>
    <w:p w14:paraId="145CCE16" w14:textId="77777777" w:rsidR="00510654" w:rsidRPr="003C6E0A" w:rsidRDefault="00510654" w:rsidP="00510654">
      <w:pPr>
        <w:widowControl/>
        <w:rPr>
          <w:rFonts w:eastAsia="標楷體"/>
          <w:b/>
          <w:bCs/>
          <w:color w:val="000000" w:themeColor="text1"/>
          <w:sz w:val="32"/>
          <w:szCs w:val="32"/>
        </w:rPr>
      </w:pPr>
      <w:r w:rsidRPr="003C6E0A">
        <w:rPr>
          <w:rFonts w:eastAsia="標楷體"/>
          <w:b/>
          <w:bCs/>
          <w:color w:val="000000" w:themeColor="text1"/>
          <w:sz w:val="32"/>
          <w:szCs w:val="32"/>
        </w:rPr>
        <w:br w:type="page"/>
      </w:r>
    </w:p>
    <w:p w14:paraId="475ADD30" w14:textId="77777777" w:rsidR="00510654" w:rsidRPr="003C6E0A" w:rsidRDefault="00510654" w:rsidP="00510654">
      <w:pPr>
        <w:keepNext/>
        <w:snapToGrid w:val="0"/>
        <w:spacing w:beforeLines="50" w:before="120" w:line="300" w:lineRule="auto"/>
        <w:ind w:rightChars="-25" w:right="-60"/>
        <w:outlineLvl w:val="2"/>
        <w:rPr>
          <w:rFonts w:eastAsia="標楷體"/>
          <w:b/>
          <w:bCs/>
          <w:color w:val="000000" w:themeColor="text1"/>
          <w:sz w:val="32"/>
          <w:szCs w:val="32"/>
        </w:rPr>
      </w:pPr>
      <w:bookmarkStart w:id="115" w:name="_Toc99120861"/>
      <w:bookmarkStart w:id="116" w:name="_Toc104389084"/>
      <w:r w:rsidRPr="003C6E0A">
        <w:rPr>
          <w:rFonts w:eastAsia="標楷體"/>
          <w:b/>
          <w:bCs/>
          <w:color w:val="000000" w:themeColor="text1"/>
          <w:sz w:val="32"/>
          <w:szCs w:val="32"/>
        </w:rPr>
        <w:lastRenderedPageBreak/>
        <w:t>（七）物價</w:t>
      </w:r>
      <w:bookmarkEnd w:id="115"/>
      <w:bookmarkEnd w:id="116"/>
    </w:p>
    <w:p w14:paraId="5E119545" w14:textId="77777777" w:rsidR="00E83605" w:rsidRPr="003C6E0A" w:rsidRDefault="00510654" w:rsidP="00E83605">
      <w:pPr>
        <w:widowControl/>
        <w:tabs>
          <w:tab w:val="left" w:pos="540"/>
        </w:tabs>
        <w:snapToGrid w:val="0"/>
        <w:spacing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１、</w:t>
      </w:r>
      <w:r w:rsidR="00E83605" w:rsidRPr="003C6E0A">
        <w:rPr>
          <w:rFonts w:eastAsia="標楷體"/>
          <w:b/>
          <w:bCs/>
          <w:color w:val="000000" w:themeColor="text1"/>
          <w:kern w:val="0"/>
          <w:sz w:val="28"/>
          <w:szCs w:val="20"/>
        </w:rPr>
        <w:t>111</w:t>
      </w:r>
      <w:r w:rsidR="00E83605" w:rsidRPr="003C6E0A">
        <w:rPr>
          <w:rFonts w:eastAsia="標楷體"/>
          <w:b/>
          <w:bCs/>
          <w:color w:val="000000" w:themeColor="text1"/>
          <w:kern w:val="0"/>
          <w:sz w:val="28"/>
          <w:szCs w:val="20"/>
        </w:rPr>
        <w:t>年</w:t>
      </w:r>
      <w:r w:rsidR="00E83605">
        <w:rPr>
          <w:rFonts w:eastAsia="標楷體"/>
          <w:b/>
          <w:bCs/>
          <w:color w:val="000000" w:themeColor="text1"/>
          <w:kern w:val="0"/>
          <w:sz w:val="28"/>
          <w:szCs w:val="20"/>
        </w:rPr>
        <w:t>4</w:t>
      </w:r>
      <w:r w:rsidR="00E83605" w:rsidRPr="003C6E0A">
        <w:rPr>
          <w:rFonts w:eastAsia="標楷體"/>
          <w:b/>
          <w:bCs/>
          <w:color w:val="000000" w:themeColor="text1"/>
          <w:kern w:val="0"/>
          <w:sz w:val="28"/>
          <w:szCs w:val="20"/>
        </w:rPr>
        <w:t>月</w:t>
      </w:r>
      <w:r w:rsidR="00E83605" w:rsidRPr="003C6E0A">
        <w:rPr>
          <w:rFonts w:eastAsia="標楷體"/>
          <w:b/>
          <w:bCs/>
          <w:color w:val="000000" w:themeColor="text1"/>
          <w:kern w:val="0"/>
          <w:sz w:val="28"/>
          <w:szCs w:val="20"/>
        </w:rPr>
        <w:t>CPI</w:t>
      </w:r>
      <w:r w:rsidR="00E83605" w:rsidRPr="003C6E0A">
        <w:rPr>
          <w:rFonts w:eastAsia="標楷體"/>
          <w:b/>
          <w:bCs/>
          <w:color w:val="000000" w:themeColor="text1"/>
          <w:kern w:val="0"/>
          <w:sz w:val="28"/>
          <w:szCs w:val="20"/>
        </w:rPr>
        <w:t>上漲</w:t>
      </w:r>
      <w:r w:rsidR="00E83605" w:rsidRPr="003C6E0A">
        <w:rPr>
          <w:rFonts w:eastAsia="標楷體"/>
          <w:b/>
          <w:bCs/>
          <w:color w:val="000000" w:themeColor="text1"/>
          <w:kern w:val="0"/>
          <w:sz w:val="28"/>
          <w:szCs w:val="20"/>
        </w:rPr>
        <w:t>3.</w:t>
      </w:r>
      <w:r w:rsidR="00E83605">
        <w:rPr>
          <w:rFonts w:eastAsia="標楷體"/>
          <w:b/>
          <w:bCs/>
          <w:color w:val="000000" w:themeColor="text1"/>
          <w:kern w:val="0"/>
          <w:sz w:val="28"/>
          <w:szCs w:val="20"/>
        </w:rPr>
        <w:t>38</w:t>
      </w:r>
      <w:r w:rsidR="00E83605" w:rsidRPr="003C6E0A">
        <w:rPr>
          <w:rFonts w:eastAsia="標楷體"/>
          <w:b/>
          <w:bCs/>
          <w:color w:val="000000" w:themeColor="text1"/>
          <w:kern w:val="0"/>
          <w:sz w:val="28"/>
          <w:szCs w:val="20"/>
        </w:rPr>
        <w:t>%</w:t>
      </w:r>
      <w:r w:rsidR="00E83605" w:rsidRPr="003C6E0A">
        <w:rPr>
          <w:rFonts w:eastAsia="標楷體"/>
          <w:b/>
          <w:bCs/>
          <w:color w:val="000000" w:themeColor="text1"/>
          <w:kern w:val="0"/>
          <w:sz w:val="28"/>
          <w:szCs w:val="20"/>
        </w:rPr>
        <w:t>，</w:t>
      </w:r>
      <w:r w:rsidR="00E83605" w:rsidRPr="003C6E0A">
        <w:rPr>
          <w:rFonts w:eastAsia="標楷體"/>
          <w:b/>
          <w:bCs/>
          <w:color w:val="000000" w:themeColor="text1"/>
          <w:kern w:val="0"/>
          <w:sz w:val="28"/>
          <w:szCs w:val="20"/>
        </w:rPr>
        <w:t>WPI</w:t>
      </w:r>
      <w:r w:rsidR="00E83605" w:rsidRPr="003C6E0A">
        <w:rPr>
          <w:rFonts w:eastAsia="標楷體"/>
          <w:b/>
          <w:bCs/>
          <w:color w:val="000000" w:themeColor="text1"/>
          <w:kern w:val="0"/>
          <w:sz w:val="28"/>
          <w:szCs w:val="20"/>
        </w:rPr>
        <w:t>上漲</w:t>
      </w:r>
      <w:r w:rsidR="00E83605" w:rsidRPr="003C6E0A">
        <w:rPr>
          <w:rFonts w:eastAsia="標楷體" w:hint="eastAsia"/>
          <w:b/>
          <w:bCs/>
          <w:color w:val="000000" w:themeColor="text1"/>
          <w:kern w:val="0"/>
          <w:sz w:val="28"/>
          <w:szCs w:val="20"/>
        </w:rPr>
        <w:t>1</w:t>
      </w:r>
      <w:r w:rsidR="00E83605">
        <w:rPr>
          <w:rFonts w:eastAsia="標楷體" w:hint="eastAsia"/>
          <w:b/>
          <w:bCs/>
          <w:color w:val="000000" w:themeColor="text1"/>
          <w:kern w:val="0"/>
          <w:sz w:val="28"/>
          <w:szCs w:val="20"/>
        </w:rPr>
        <w:t>5</w:t>
      </w:r>
      <w:r w:rsidR="00E83605" w:rsidRPr="003C6E0A">
        <w:rPr>
          <w:rFonts w:eastAsia="標楷體" w:hint="eastAsia"/>
          <w:b/>
          <w:bCs/>
          <w:color w:val="000000" w:themeColor="text1"/>
          <w:kern w:val="0"/>
          <w:sz w:val="28"/>
          <w:szCs w:val="20"/>
        </w:rPr>
        <w:t>.</w:t>
      </w:r>
      <w:r w:rsidR="00E83605">
        <w:rPr>
          <w:rFonts w:eastAsia="標楷體" w:hint="eastAsia"/>
          <w:b/>
          <w:bCs/>
          <w:color w:val="000000" w:themeColor="text1"/>
          <w:kern w:val="0"/>
          <w:sz w:val="28"/>
          <w:szCs w:val="20"/>
        </w:rPr>
        <w:t>07</w:t>
      </w:r>
      <w:r w:rsidR="00E83605" w:rsidRPr="003C6E0A">
        <w:rPr>
          <w:rFonts w:eastAsia="標楷體"/>
          <w:b/>
          <w:bCs/>
          <w:color w:val="000000" w:themeColor="text1"/>
          <w:kern w:val="0"/>
          <w:sz w:val="28"/>
          <w:szCs w:val="20"/>
        </w:rPr>
        <w:t>%</w:t>
      </w:r>
    </w:p>
    <w:p w14:paraId="639873C5"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Pr>
          <w:rFonts w:eastAsia="標楷體"/>
          <w:color w:val="000000" w:themeColor="text1"/>
          <w:kern w:val="0"/>
          <w:sz w:val="28"/>
          <w:szCs w:val="28"/>
        </w:rPr>
        <w:t>4</w:t>
      </w:r>
      <w:r w:rsidRPr="003C6E0A">
        <w:rPr>
          <w:rFonts w:eastAsia="標楷體"/>
          <w:color w:val="000000" w:themeColor="text1"/>
          <w:kern w:val="0"/>
          <w:sz w:val="28"/>
          <w:szCs w:val="28"/>
        </w:rPr>
        <w:t>月</w:t>
      </w:r>
      <w:r w:rsidRPr="003C6E0A">
        <w:rPr>
          <w:rFonts w:eastAsia="標楷體"/>
          <w:color w:val="000000" w:themeColor="text1"/>
          <w:kern w:val="0"/>
          <w:sz w:val="28"/>
          <w:szCs w:val="28"/>
        </w:rPr>
        <w:t>CPI</w:t>
      </w:r>
      <w:r w:rsidRPr="003C6E0A">
        <w:rPr>
          <w:rFonts w:eastAsia="標楷體"/>
          <w:color w:val="000000" w:themeColor="text1"/>
          <w:kern w:val="0"/>
          <w:sz w:val="28"/>
          <w:szCs w:val="28"/>
        </w:rPr>
        <w:t>較上年同月上漲</w:t>
      </w:r>
      <w:r>
        <w:rPr>
          <w:rFonts w:eastAsia="標楷體" w:hint="eastAsia"/>
          <w:color w:val="000000" w:themeColor="text1"/>
          <w:kern w:val="0"/>
          <w:sz w:val="28"/>
          <w:szCs w:val="28"/>
        </w:rPr>
        <w:t>3.38</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F85884">
        <w:rPr>
          <w:rFonts w:eastAsia="標楷體" w:hint="eastAsia"/>
          <w:color w:val="000000" w:themeColor="text1"/>
          <w:kern w:val="0"/>
          <w:sz w:val="28"/>
          <w:szCs w:val="28"/>
        </w:rPr>
        <w:t>主因油料費因國際油價居高，加以蔬菜、水果、</w:t>
      </w:r>
      <w:proofErr w:type="gramStart"/>
      <w:r w:rsidRPr="00F85884">
        <w:rPr>
          <w:rFonts w:eastAsia="標楷體" w:hint="eastAsia"/>
          <w:color w:val="000000" w:themeColor="text1"/>
          <w:kern w:val="0"/>
          <w:sz w:val="28"/>
          <w:szCs w:val="28"/>
        </w:rPr>
        <w:t>外食費</w:t>
      </w:r>
      <w:proofErr w:type="gramEnd"/>
      <w:r w:rsidRPr="00F85884">
        <w:rPr>
          <w:rFonts w:eastAsia="標楷體" w:hint="eastAsia"/>
          <w:color w:val="000000" w:themeColor="text1"/>
          <w:kern w:val="0"/>
          <w:sz w:val="28"/>
          <w:szCs w:val="28"/>
        </w:rPr>
        <w:t>、肉類、家庭用品及房租上漲所致，惟通訊設備價格下跌，抵銷部分漲幅；</w:t>
      </w:r>
      <w:r w:rsidRPr="003C6E0A">
        <w:rPr>
          <w:rFonts w:eastAsia="標楷體" w:hint="eastAsia"/>
          <w:color w:val="000000" w:themeColor="text1"/>
          <w:kern w:val="0"/>
          <w:sz w:val="28"/>
          <w:szCs w:val="28"/>
        </w:rPr>
        <w:t>若扣除食物</w:t>
      </w:r>
      <w:r w:rsidRPr="007D078C">
        <w:rPr>
          <w:rFonts w:eastAsia="標楷體" w:hint="eastAsia"/>
          <w:color w:val="000000" w:themeColor="text1"/>
          <w:kern w:val="0"/>
          <w:sz w:val="28"/>
          <w:szCs w:val="28"/>
        </w:rPr>
        <w:t>，漲</w:t>
      </w:r>
      <w:r w:rsidRPr="007D078C">
        <w:rPr>
          <w:rFonts w:eastAsia="標楷體" w:hint="eastAsia"/>
          <w:color w:val="000000" w:themeColor="text1"/>
          <w:kern w:val="0"/>
          <w:sz w:val="28"/>
          <w:szCs w:val="28"/>
        </w:rPr>
        <w:t>2.23%</w:t>
      </w:r>
      <w:r w:rsidRPr="007D078C">
        <w:rPr>
          <w:rFonts w:eastAsia="標楷體" w:hint="eastAsia"/>
          <w:color w:val="000000" w:themeColor="text1"/>
          <w:kern w:val="0"/>
          <w:sz w:val="28"/>
          <w:szCs w:val="28"/>
        </w:rPr>
        <w:t>，若</w:t>
      </w:r>
      <w:r w:rsidRPr="003C6E0A">
        <w:rPr>
          <w:rFonts w:eastAsia="標楷體" w:hint="eastAsia"/>
          <w:color w:val="000000" w:themeColor="text1"/>
          <w:kern w:val="0"/>
          <w:sz w:val="28"/>
          <w:szCs w:val="28"/>
        </w:rPr>
        <w:t>剔除蔬果及能源後之總指數</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即核心</w:t>
      </w:r>
      <w:r w:rsidRPr="003C6E0A">
        <w:rPr>
          <w:rFonts w:eastAsia="標楷體" w:hint="eastAsia"/>
          <w:color w:val="000000" w:themeColor="text1"/>
          <w:kern w:val="0"/>
          <w:sz w:val="28"/>
          <w:szCs w:val="28"/>
        </w:rPr>
        <w:t>CPI)</w:t>
      </w:r>
      <w:r w:rsidRPr="003C6E0A">
        <w:rPr>
          <w:rFonts w:eastAsia="標楷體" w:hint="eastAsia"/>
          <w:color w:val="000000" w:themeColor="text1"/>
          <w:kern w:val="0"/>
          <w:sz w:val="28"/>
          <w:szCs w:val="28"/>
        </w:rPr>
        <w:t>，漲</w:t>
      </w:r>
      <w:r w:rsidRPr="003C6E0A">
        <w:rPr>
          <w:rFonts w:eastAsia="標楷體" w:hint="eastAsia"/>
          <w:color w:val="000000" w:themeColor="text1"/>
          <w:kern w:val="0"/>
          <w:sz w:val="28"/>
          <w:szCs w:val="28"/>
        </w:rPr>
        <w:t>2.</w:t>
      </w:r>
      <w:r>
        <w:rPr>
          <w:rFonts w:eastAsia="標楷體" w:hint="eastAsia"/>
          <w:color w:val="000000" w:themeColor="text1"/>
          <w:kern w:val="0"/>
          <w:sz w:val="28"/>
          <w:szCs w:val="28"/>
        </w:rPr>
        <w:t>53</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Pr>
          <w:rFonts w:eastAsia="標楷體" w:hint="eastAsia"/>
          <w:color w:val="000000" w:themeColor="text1"/>
          <w:kern w:val="0"/>
          <w:sz w:val="28"/>
          <w:szCs w:val="28"/>
        </w:rPr>
        <w:t>4</w:t>
      </w:r>
      <w:r w:rsidRPr="003C6E0A">
        <w:rPr>
          <w:rFonts w:eastAsia="標楷體" w:hint="eastAsia"/>
          <w:color w:val="000000" w:themeColor="text1"/>
          <w:kern w:val="0"/>
          <w:sz w:val="28"/>
          <w:szCs w:val="28"/>
        </w:rPr>
        <w:t>月</w:t>
      </w:r>
      <w:r w:rsidRPr="003C6E0A">
        <w:rPr>
          <w:rFonts w:eastAsia="標楷體" w:hint="eastAsia"/>
          <w:color w:val="000000" w:themeColor="text1"/>
          <w:kern w:val="0"/>
          <w:sz w:val="28"/>
          <w:szCs w:val="28"/>
        </w:rPr>
        <w:t>CPI</w:t>
      </w:r>
      <w:r w:rsidRPr="003C6E0A">
        <w:rPr>
          <w:rFonts w:eastAsia="標楷體" w:hint="eastAsia"/>
          <w:color w:val="000000" w:themeColor="text1"/>
          <w:kern w:val="0"/>
          <w:sz w:val="28"/>
          <w:szCs w:val="28"/>
        </w:rPr>
        <w:t>較上年同期上漲</w:t>
      </w:r>
      <w:r w:rsidRPr="003C6E0A">
        <w:rPr>
          <w:rFonts w:eastAsia="標楷體" w:hint="eastAsia"/>
          <w:color w:val="000000" w:themeColor="text1"/>
          <w:kern w:val="0"/>
          <w:sz w:val="28"/>
          <w:szCs w:val="28"/>
        </w:rPr>
        <w:t>2.</w:t>
      </w:r>
      <w:r>
        <w:rPr>
          <w:rFonts w:eastAsia="標楷體" w:hint="eastAsia"/>
          <w:color w:val="000000" w:themeColor="text1"/>
          <w:kern w:val="0"/>
          <w:sz w:val="28"/>
          <w:szCs w:val="28"/>
        </w:rPr>
        <w:t>95</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6A9E487F" w14:textId="2C3B4EB5"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Pr>
          <w:rFonts w:eastAsia="標楷體" w:hint="eastAsia"/>
          <w:color w:val="000000" w:themeColor="text1"/>
          <w:kern w:val="0"/>
          <w:sz w:val="28"/>
          <w:szCs w:val="28"/>
        </w:rPr>
        <w:t>4</w:t>
      </w:r>
      <w:r w:rsidRPr="003C6E0A">
        <w:rPr>
          <w:rFonts w:eastAsia="標楷體"/>
          <w:color w:val="000000" w:themeColor="text1"/>
          <w:kern w:val="0"/>
          <w:sz w:val="28"/>
          <w:szCs w:val="28"/>
        </w:rPr>
        <w:t>月</w:t>
      </w:r>
      <w:r w:rsidRPr="003C6E0A">
        <w:rPr>
          <w:rFonts w:eastAsia="標楷體"/>
          <w:color w:val="000000" w:themeColor="text1"/>
          <w:kern w:val="0"/>
          <w:sz w:val="28"/>
          <w:szCs w:val="28"/>
        </w:rPr>
        <w:t>WPI</w:t>
      </w:r>
      <w:r w:rsidRPr="003C6E0A">
        <w:rPr>
          <w:rFonts w:eastAsia="標楷體"/>
          <w:color w:val="000000" w:themeColor="text1"/>
          <w:kern w:val="0"/>
          <w:sz w:val="28"/>
          <w:szCs w:val="28"/>
        </w:rPr>
        <w:t>較上年同月上漲</w:t>
      </w:r>
      <w:r w:rsidRPr="003C6E0A">
        <w:rPr>
          <w:rFonts w:eastAsia="標楷體"/>
          <w:color w:val="000000" w:themeColor="text1"/>
          <w:kern w:val="0"/>
          <w:sz w:val="28"/>
          <w:szCs w:val="28"/>
        </w:rPr>
        <w:t>1</w:t>
      </w:r>
      <w:r>
        <w:rPr>
          <w:rFonts w:eastAsia="標楷體"/>
          <w:color w:val="000000" w:themeColor="text1"/>
          <w:kern w:val="0"/>
          <w:sz w:val="28"/>
          <w:szCs w:val="28"/>
        </w:rPr>
        <w:t>5</w:t>
      </w:r>
      <w:r w:rsidRPr="003C6E0A">
        <w:rPr>
          <w:rFonts w:eastAsia="標楷體"/>
          <w:color w:val="000000" w:themeColor="text1"/>
          <w:kern w:val="0"/>
          <w:sz w:val="28"/>
          <w:szCs w:val="28"/>
        </w:rPr>
        <w:t>.</w:t>
      </w:r>
      <w:r>
        <w:rPr>
          <w:rFonts w:eastAsia="標楷體"/>
          <w:color w:val="000000" w:themeColor="text1"/>
          <w:kern w:val="0"/>
          <w:sz w:val="28"/>
          <w:szCs w:val="28"/>
        </w:rPr>
        <w:t>07</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累計</w:t>
      </w:r>
      <w:r w:rsidRPr="003C6E0A">
        <w:rPr>
          <w:rFonts w:eastAsia="標楷體" w:hint="eastAsia"/>
          <w:color w:val="000000" w:themeColor="text1"/>
          <w:kern w:val="0"/>
          <w:sz w:val="28"/>
          <w:szCs w:val="28"/>
        </w:rPr>
        <w:t>1</w:t>
      </w:r>
      <w:r w:rsidRPr="003C6E0A">
        <w:rPr>
          <w:rFonts w:eastAsia="標楷體" w:hint="eastAsia"/>
          <w:color w:val="000000" w:themeColor="text1"/>
          <w:kern w:val="0"/>
          <w:sz w:val="28"/>
          <w:szCs w:val="28"/>
        </w:rPr>
        <w:t>至</w:t>
      </w:r>
      <w:r>
        <w:rPr>
          <w:rFonts w:eastAsia="標楷體" w:hint="eastAsia"/>
          <w:color w:val="000000" w:themeColor="text1"/>
          <w:kern w:val="0"/>
          <w:sz w:val="28"/>
          <w:szCs w:val="28"/>
        </w:rPr>
        <w:t>4</w:t>
      </w:r>
      <w:r w:rsidRPr="003C6E0A">
        <w:rPr>
          <w:rFonts w:eastAsia="標楷體" w:hint="eastAsia"/>
          <w:color w:val="000000" w:themeColor="text1"/>
          <w:kern w:val="0"/>
          <w:sz w:val="28"/>
          <w:szCs w:val="28"/>
        </w:rPr>
        <w:t>月</w:t>
      </w:r>
      <w:r w:rsidRPr="003C6E0A">
        <w:rPr>
          <w:rFonts w:eastAsia="標楷體" w:hint="eastAsia"/>
          <w:color w:val="000000" w:themeColor="text1"/>
          <w:kern w:val="0"/>
          <w:sz w:val="28"/>
          <w:szCs w:val="28"/>
        </w:rPr>
        <w:t>WPI</w:t>
      </w:r>
      <w:r w:rsidRPr="003C6E0A">
        <w:rPr>
          <w:rFonts w:eastAsia="標楷體" w:hint="eastAsia"/>
          <w:color w:val="000000" w:themeColor="text1"/>
          <w:kern w:val="0"/>
          <w:sz w:val="28"/>
          <w:szCs w:val="28"/>
        </w:rPr>
        <w:t>較上年同期上漲</w:t>
      </w:r>
      <w:r w:rsidRPr="003C6E0A">
        <w:rPr>
          <w:rFonts w:eastAsia="標楷體" w:hint="eastAsia"/>
          <w:color w:val="000000" w:themeColor="text1"/>
          <w:kern w:val="0"/>
          <w:sz w:val="28"/>
          <w:szCs w:val="28"/>
        </w:rPr>
        <w:t>1</w:t>
      </w:r>
      <w:r>
        <w:rPr>
          <w:rFonts w:eastAsia="標楷體" w:hint="eastAsia"/>
          <w:color w:val="000000" w:themeColor="text1"/>
          <w:kern w:val="0"/>
          <w:sz w:val="28"/>
          <w:szCs w:val="28"/>
        </w:rPr>
        <w:t>3</w:t>
      </w:r>
      <w:r w:rsidRPr="003C6E0A">
        <w:rPr>
          <w:rFonts w:eastAsia="標楷體" w:hint="eastAsia"/>
          <w:color w:val="000000" w:themeColor="text1"/>
          <w:kern w:val="0"/>
          <w:sz w:val="28"/>
          <w:szCs w:val="28"/>
        </w:rPr>
        <w:t>.</w:t>
      </w:r>
      <w:r w:rsidR="00404514">
        <w:rPr>
          <w:rFonts w:eastAsia="標楷體" w:hint="eastAsia"/>
          <w:color w:val="000000" w:themeColor="text1"/>
          <w:kern w:val="0"/>
          <w:sz w:val="28"/>
          <w:szCs w:val="28"/>
        </w:rPr>
        <w:t>20</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55501A9C" w14:textId="77777777" w:rsidR="00E83605" w:rsidRPr="00815281" w:rsidRDefault="00E83605" w:rsidP="00E83605">
      <w:pPr>
        <w:widowControl/>
        <w:tabs>
          <w:tab w:val="left" w:pos="540"/>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t>２、</w:t>
      </w:r>
      <w:r w:rsidRPr="003C6E0A">
        <w:rPr>
          <w:rFonts w:eastAsia="標楷體"/>
          <w:b/>
          <w:bCs/>
          <w:color w:val="000000" w:themeColor="text1"/>
          <w:kern w:val="0"/>
          <w:sz w:val="28"/>
          <w:szCs w:val="20"/>
        </w:rPr>
        <w:t>11</w:t>
      </w:r>
      <w:r w:rsidRPr="00815281">
        <w:rPr>
          <w:rFonts w:eastAsia="標楷體"/>
          <w:b/>
          <w:bCs/>
          <w:color w:val="000000" w:themeColor="text1"/>
          <w:kern w:val="0"/>
          <w:sz w:val="28"/>
          <w:szCs w:val="20"/>
        </w:rPr>
        <w:t>1</w:t>
      </w:r>
      <w:r w:rsidRPr="00815281">
        <w:rPr>
          <w:rFonts w:eastAsia="標楷體"/>
          <w:b/>
          <w:bCs/>
          <w:color w:val="000000" w:themeColor="text1"/>
          <w:kern w:val="0"/>
          <w:sz w:val="28"/>
          <w:szCs w:val="20"/>
        </w:rPr>
        <w:t>年</w:t>
      </w:r>
      <w:r w:rsidRPr="00815281">
        <w:rPr>
          <w:rFonts w:eastAsia="標楷體" w:hint="eastAsia"/>
          <w:b/>
          <w:bCs/>
          <w:color w:val="000000" w:themeColor="text1"/>
          <w:kern w:val="0"/>
          <w:sz w:val="28"/>
          <w:szCs w:val="20"/>
        </w:rPr>
        <w:t>4</w:t>
      </w:r>
      <w:r w:rsidRPr="00815281">
        <w:rPr>
          <w:rFonts w:eastAsia="標楷體"/>
          <w:b/>
          <w:bCs/>
          <w:color w:val="000000" w:themeColor="text1"/>
          <w:kern w:val="0"/>
          <w:sz w:val="28"/>
          <w:szCs w:val="20"/>
        </w:rPr>
        <w:t>月進口物價上漲</w:t>
      </w:r>
      <w:r w:rsidRPr="00815281">
        <w:rPr>
          <w:rFonts w:eastAsia="標楷體" w:hint="eastAsia"/>
          <w:b/>
          <w:bCs/>
          <w:color w:val="000000" w:themeColor="text1"/>
          <w:kern w:val="0"/>
          <w:sz w:val="28"/>
          <w:szCs w:val="20"/>
        </w:rPr>
        <w:t>18.66</w:t>
      </w:r>
      <w:r w:rsidRPr="00815281">
        <w:rPr>
          <w:rFonts w:eastAsia="標楷體"/>
          <w:b/>
          <w:bCs/>
          <w:color w:val="000000" w:themeColor="text1"/>
          <w:kern w:val="0"/>
          <w:sz w:val="28"/>
          <w:szCs w:val="20"/>
        </w:rPr>
        <w:t>%</w:t>
      </w:r>
      <w:r w:rsidRPr="00815281">
        <w:rPr>
          <w:rFonts w:eastAsia="標楷體"/>
          <w:b/>
          <w:bCs/>
          <w:color w:val="000000" w:themeColor="text1"/>
          <w:kern w:val="0"/>
          <w:sz w:val="28"/>
          <w:szCs w:val="20"/>
        </w:rPr>
        <w:t>，出口物價上漲</w:t>
      </w:r>
      <w:r w:rsidRPr="00815281">
        <w:rPr>
          <w:rFonts w:eastAsia="標楷體" w:hint="eastAsia"/>
          <w:b/>
          <w:bCs/>
          <w:color w:val="000000" w:themeColor="text1"/>
          <w:kern w:val="0"/>
          <w:sz w:val="28"/>
          <w:szCs w:val="20"/>
        </w:rPr>
        <w:t>13.94</w:t>
      </w:r>
      <w:r w:rsidRPr="00815281">
        <w:rPr>
          <w:rFonts w:eastAsia="標楷體"/>
          <w:b/>
          <w:bCs/>
          <w:color w:val="000000" w:themeColor="text1"/>
          <w:kern w:val="0"/>
          <w:sz w:val="28"/>
          <w:szCs w:val="20"/>
        </w:rPr>
        <w:t>%</w:t>
      </w:r>
    </w:p>
    <w:p w14:paraId="7D19B0C7" w14:textId="77777777" w:rsidR="00E83605"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815281">
        <w:rPr>
          <w:rFonts w:eastAsia="標楷體"/>
          <w:color w:val="000000" w:themeColor="text1"/>
          <w:kern w:val="0"/>
          <w:sz w:val="28"/>
          <w:szCs w:val="28"/>
        </w:rPr>
        <w:t>111</w:t>
      </w:r>
      <w:r w:rsidRPr="00815281">
        <w:rPr>
          <w:rFonts w:eastAsia="標楷體"/>
          <w:color w:val="000000" w:themeColor="text1"/>
          <w:kern w:val="0"/>
          <w:sz w:val="28"/>
          <w:szCs w:val="28"/>
        </w:rPr>
        <w:t>年</w:t>
      </w:r>
      <w:r w:rsidRPr="00815281">
        <w:rPr>
          <w:rFonts w:eastAsia="標楷體" w:hint="eastAsia"/>
          <w:color w:val="000000" w:themeColor="text1"/>
          <w:kern w:val="0"/>
          <w:sz w:val="28"/>
          <w:szCs w:val="28"/>
        </w:rPr>
        <w:t>4</w:t>
      </w:r>
      <w:r w:rsidRPr="00815281">
        <w:rPr>
          <w:rFonts w:eastAsia="標楷體"/>
          <w:color w:val="000000" w:themeColor="text1"/>
          <w:kern w:val="0"/>
          <w:sz w:val="28"/>
          <w:szCs w:val="28"/>
        </w:rPr>
        <w:t>月以新臺幣計價之進口物價指數，較上月上漲</w:t>
      </w:r>
      <w:r w:rsidRPr="00815281">
        <w:rPr>
          <w:rFonts w:eastAsia="標楷體"/>
          <w:color w:val="000000" w:themeColor="text1"/>
          <w:kern w:val="0"/>
          <w:sz w:val="28"/>
          <w:szCs w:val="28"/>
        </w:rPr>
        <w:t>1</w:t>
      </w:r>
      <w:r w:rsidRPr="00815281">
        <w:rPr>
          <w:rFonts w:eastAsia="標楷體" w:hint="eastAsia"/>
          <w:color w:val="000000" w:themeColor="text1"/>
          <w:kern w:val="0"/>
          <w:sz w:val="28"/>
          <w:szCs w:val="28"/>
        </w:rPr>
        <w:t>.90</w:t>
      </w:r>
      <w:r w:rsidRPr="00815281">
        <w:rPr>
          <w:rFonts w:eastAsia="標楷體"/>
          <w:color w:val="000000" w:themeColor="text1"/>
          <w:kern w:val="0"/>
          <w:sz w:val="28"/>
          <w:szCs w:val="28"/>
        </w:rPr>
        <w:t>%</w:t>
      </w:r>
      <w:r w:rsidRPr="00815281">
        <w:rPr>
          <w:rFonts w:eastAsia="標楷體"/>
          <w:color w:val="000000" w:themeColor="text1"/>
          <w:kern w:val="0"/>
          <w:sz w:val="28"/>
          <w:szCs w:val="28"/>
        </w:rPr>
        <w:t>，較上年同月上漲</w:t>
      </w:r>
      <w:r w:rsidRPr="00815281">
        <w:rPr>
          <w:rFonts w:eastAsia="標楷體" w:hint="eastAsia"/>
          <w:color w:val="000000" w:themeColor="text1"/>
          <w:kern w:val="0"/>
          <w:sz w:val="28"/>
          <w:szCs w:val="28"/>
        </w:rPr>
        <w:t>18.66</w:t>
      </w:r>
      <w:r w:rsidRPr="00815281">
        <w:rPr>
          <w:rFonts w:eastAsia="標楷體"/>
          <w:color w:val="000000" w:themeColor="text1"/>
          <w:kern w:val="0"/>
          <w:sz w:val="28"/>
          <w:szCs w:val="28"/>
        </w:rPr>
        <w:t>%</w:t>
      </w:r>
      <w:r w:rsidRPr="00815281">
        <w:rPr>
          <w:rFonts w:eastAsia="標楷體"/>
          <w:color w:val="000000" w:themeColor="text1"/>
          <w:kern w:val="0"/>
          <w:sz w:val="28"/>
          <w:szCs w:val="28"/>
        </w:rPr>
        <w:t>，若剔除匯率變動因素</w:t>
      </w:r>
      <w:r w:rsidRPr="00815281">
        <w:rPr>
          <w:rFonts w:eastAsia="標楷體"/>
          <w:color w:val="000000" w:themeColor="text1"/>
          <w:kern w:val="0"/>
          <w:sz w:val="28"/>
          <w:szCs w:val="28"/>
        </w:rPr>
        <w:t>(</w:t>
      </w:r>
      <w:r w:rsidRPr="00815281">
        <w:rPr>
          <w:rFonts w:eastAsia="標楷體"/>
          <w:color w:val="000000" w:themeColor="text1"/>
          <w:kern w:val="0"/>
          <w:sz w:val="28"/>
          <w:szCs w:val="28"/>
        </w:rPr>
        <w:t>新臺幣對美元較上年同月貶值</w:t>
      </w:r>
      <w:r w:rsidRPr="00815281">
        <w:rPr>
          <w:rFonts w:eastAsia="標楷體"/>
          <w:color w:val="000000" w:themeColor="text1"/>
          <w:kern w:val="0"/>
          <w:sz w:val="28"/>
          <w:szCs w:val="28"/>
        </w:rPr>
        <w:t>3</w:t>
      </w:r>
      <w:r w:rsidRPr="00815281">
        <w:rPr>
          <w:rFonts w:eastAsia="標楷體" w:hint="eastAsia"/>
          <w:color w:val="000000" w:themeColor="text1"/>
          <w:kern w:val="0"/>
          <w:sz w:val="28"/>
          <w:szCs w:val="28"/>
        </w:rPr>
        <w:t>.09</w:t>
      </w:r>
      <w:r w:rsidRPr="00815281">
        <w:rPr>
          <w:rFonts w:eastAsia="標楷體"/>
          <w:color w:val="000000" w:themeColor="text1"/>
          <w:kern w:val="0"/>
          <w:sz w:val="28"/>
          <w:szCs w:val="28"/>
        </w:rPr>
        <w:t>%)</w:t>
      </w:r>
      <w:r w:rsidRPr="00815281">
        <w:rPr>
          <w:rFonts w:eastAsia="標楷體"/>
          <w:color w:val="000000" w:themeColor="text1"/>
          <w:kern w:val="0"/>
          <w:sz w:val="28"/>
          <w:szCs w:val="28"/>
        </w:rPr>
        <w:t>，以美元計價較上年</w:t>
      </w:r>
      <w:proofErr w:type="gramStart"/>
      <w:r w:rsidRPr="00815281">
        <w:rPr>
          <w:rFonts w:eastAsia="標楷體"/>
          <w:color w:val="000000" w:themeColor="text1"/>
          <w:kern w:val="0"/>
          <w:sz w:val="28"/>
          <w:szCs w:val="28"/>
        </w:rPr>
        <w:t>同月漲</w:t>
      </w:r>
      <w:proofErr w:type="gramEnd"/>
      <w:r w:rsidRPr="00815281">
        <w:rPr>
          <w:rFonts w:eastAsia="標楷體" w:hint="eastAsia"/>
          <w:color w:val="000000" w:themeColor="text1"/>
          <w:kern w:val="0"/>
          <w:sz w:val="28"/>
          <w:szCs w:val="28"/>
        </w:rPr>
        <w:t>14.99</w:t>
      </w:r>
      <w:r w:rsidRPr="00815281">
        <w:rPr>
          <w:rFonts w:eastAsia="標楷體"/>
          <w:color w:val="000000" w:themeColor="text1"/>
          <w:kern w:val="0"/>
          <w:sz w:val="28"/>
          <w:szCs w:val="28"/>
        </w:rPr>
        <w:t>%</w:t>
      </w:r>
      <w:r w:rsidRPr="00815281">
        <w:rPr>
          <w:rFonts w:eastAsia="標楷體"/>
          <w:color w:val="000000" w:themeColor="text1"/>
          <w:kern w:val="0"/>
          <w:sz w:val="28"/>
          <w:szCs w:val="28"/>
        </w:rPr>
        <w:t>，</w:t>
      </w:r>
      <w:proofErr w:type="gramStart"/>
      <w:r w:rsidRPr="00815281">
        <w:rPr>
          <w:rFonts w:eastAsia="標楷體"/>
          <w:color w:val="000000" w:themeColor="text1"/>
          <w:kern w:val="0"/>
          <w:sz w:val="28"/>
          <w:szCs w:val="28"/>
        </w:rPr>
        <w:t>主因</w:t>
      </w:r>
      <w:r w:rsidRPr="00815281">
        <w:rPr>
          <w:rFonts w:eastAsia="標楷體" w:hint="eastAsia"/>
          <w:color w:val="000000" w:themeColor="text1"/>
          <w:kern w:val="0"/>
          <w:sz w:val="28"/>
          <w:szCs w:val="28"/>
        </w:rPr>
        <w:t>礦產品</w:t>
      </w:r>
      <w:proofErr w:type="gramEnd"/>
      <w:r w:rsidRPr="00815281">
        <w:rPr>
          <w:rFonts w:eastAsia="標楷體" w:hint="eastAsia"/>
          <w:color w:val="000000" w:themeColor="text1"/>
          <w:kern w:val="0"/>
          <w:sz w:val="28"/>
          <w:szCs w:val="28"/>
        </w:rPr>
        <w:t>漲幅較大，加以基本金屬及其製品，與化學或有關工業產品等</w:t>
      </w:r>
      <w:proofErr w:type="gramStart"/>
      <w:r w:rsidRPr="00815281">
        <w:rPr>
          <w:rFonts w:eastAsia="標楷體" w:hint="eastAsia"/>
          <w:color w:val="000000" w:themeColor="text1"/>
          <w:kern w:val="0"/>
          <w:sz w:val="28"/>
          <w:szCs w:val="28"/>
        </w:rPr>
        <w:t>價格亦漲所</w:t>
      </w:r>
      <w:proofErr w:type="gramEnd"/>
      <w:r w:rsidRPr="00815281">
        <w:rPr>
          <w:rFonts w:eastAsia="標楷體" w:hint="eastAsia"/>
          <w:color w:val="000000" w:themeColor="text1"/>
          <w:kern w:val="0"/>
          <w:sz w:val="28"/>
          <w:szCs w:val="28"/>
        </w:rPr>
        <w:t>致</w:t>
      </w:r>
      <w:r w:rsidRPr="00815281">
        <w:rPr>
          <w:rFonts w:eastAsia="標楷體"/>
          <w:color w:val="000000" w:themeColor="text1"/>
          <w:kern w:val="0"/>
          <w:sz w:val="28"/>
          <w:szCs w:val="28"/>
        </w:rPr>
        <w:t>。</w:t>
      </w:r>
    </w:p>
    <w:p w14:paraId="5076ED26" w14:textId="5D9FC7E3" w:rsidR="00510654"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815281">
        <w:rPr>
          <w:rFonts w:eastAsia="標楷體"/>
          <w:color w:val="000000" w:themeColor="text1"/>
          <w:kern w:val="0"/>
          <w:sz w:val="28"/>
          <w:szCs w:val="28"/>
        </w:rPr>
        <w:t>111</w:t>
      </w:r>
      <w:r w:rsidRPr="00815281">
        <w:rPr>
          <w:rFonts w:eastAsia="標楷體"/>
          <w:color w:val="000000" w:themeColor="text1"/>
          <w:kern w:val="0"/>
          <w:sz w:val="28"/>
          <w:szCs w:val="28"/>
        </w:rPr>
        <w:t>年</w:t>
      </w:r>
      <w:r w:rsidRPr="00815281">
        <w:rPr>
          <w:rFonts w:eastAsia="標楷體" w:hint="eastAsia"/>
          <w:color w:val="000000" w:themeColor="text1"/>
          <w:kern w:val="0"/>
          <w:sz w:val="28"/>
          <w:szCs w:val="28"/>
        </w:rPr>
        <w:t>4</w:t>
      </w:r>
      <w:r w:rsidRPr="00815281">
        <w:rPr>
          <w:rFonts w:eastAsia="標楷體"/>
          <w:color w:val="000000" w:themeColor="text1"/>
          <w:kern w:val="0"/>
          <w:sz w:val="28"/>
          <w:szCs w:val="28"/>
        </w:rPr>
        <w:t>月以新臺幣計價之出</w:t>
      </w:r>
      <w:r w:rsidRPr="00276CDF">
        <w:rPr>
          <w:rFonts w:eastAsia="標楷體"/>
          <w:color w:val="000000" w:themeColor="text1"/>
          <w:kern w:val="0"/>
          <w:sz w:val="28"/>
          <w:szCs w:val="28"/>
        </w:rPr>
        <w:t>口物價指數，較上月上漲</w:t>
      </w:r>
      <w:r w:rsidRPr="00276CDF">
        <w:rPr>
          <w:rFonts w:eastAsia="標楷體"/>
          <w:color w:val="000000" w:themeColor="text1"/>
          <w:kern w:val="0"/>
          <w:sz w:val="28"/>
          <w:szCs w:val="28"/>
        </w:rPr>
        <w:t>2</w:t>
      </w:r>
      <w:r w:rsidRPr="00276CDF">
        <w:rPr>
          <w:rFonts w:eastAsia="標楷體" w:hint="eastAsia"/>
          <w:color w:val="000000" w:themeColor="text1"/>
          <w:kern w:val="0"/>
          <w:sz w:val="28"/>
          <w:szCs w:val="28"/>
        </w:rPr>
        <w:t>.44</w:t>
      </w:r>
      <w:r w:rsidRPr="00276CDF">
        <w:rPr>
          <w:rFonts w:eastAsia="標楷體"/>
          <w:color w:val="000000" w:themeColor="text1"/>
          <w:kern w:val="0"/>
          <w:sz w:val="28"/>
          <w:szCs w:val="28"/>
        </w:rPr>
        <w:t>%</w:t>
      </w:r>
      <w:r w:rsidRPr="00276CDF">
        <w:rPr>
          <w:rFonts w:eastAsia="標楷體"/>
          <w:color w:val="000000" w:themeColor="text1"/>
          <w:kern w:val="0"/>
          <w:sz w:val="28"/>
          <w:szCs w:val="28"/>
        </w:rPr>
        <w:t>，較上年同月上漲</w:t>
      </w:r>
      <w:r w:rsidRPr="00276CDF">
        <w:rPr>
          <w:rFonts w:eastAsia="標楷體" w:hint="eastAsia"/>
          <w:color w:val="000000" w:themeColor="text1"/>
          <w:kern w:val="0"/>
          <w:sz w:val="28"/>
          <w:szCs w:val="28"/>
        </w:rPr>
        <w:t>13.94</w:t>
      </w:r>
      <w:r w:rsidRPr="00276CDF">
        <w:rPr>
          <w:rFonts w:eastAsia="標楷體"/>
          <w:color w:val="000000" w:themeColor="text1"/>
          <w:kern w:val="0"/>
          <w:sz w:val="28"/>
          <w:szCs w:val="28"/>
        </w:rPr>
        <w:t>%</w:t>
      </w:r>
      <w:r w:rsidRPr="00276CDF">
        <w:rPr>
          <w:rFonts w:eastAsia="標楷體"/>
          <w:color w:val="000000" w:themeColor="text1"/>
          <w:kern w:val="0"/>
          <w:sz w:val="28"/>
          <w:szCs w:val="28"/>
        </w:rPr>
        <w:t>，若剔除匯率變動因素，以美元計價則較上年</w:t>
      </w:r>
      <w:proofErr w:type="gramStart"/>
      <w:r w:rsidRPr="00276CDF">
        <w:rPr>
          <w:rFonts w:eastAsia="標楷體"/>
          <w:color w:val="000000" w:themeColor="text1"/>
          <w:kern w:val="0"/>
          <w:sz w:val="28"/>
          <w:szCs w:val="28"/>
        </w:rPr>
        <w:t>同月漲</w:t>
      </w:r>
      <w:proofErr w:type="gramEnd"/>
      <w:r w:rsidRPr="00276CDF">
        <w:rPr>
          <w:rFonts w:eastAsia="標楷體"/>
          <w:color w:val="000000" w:themeColor="text1"/>
          <w:kern w:val="0"/>
          <w:sz w:val="28"/>
          <w:szCs w:val="28"/>
        </w:rPr>
        <w:t>10.42%</w:t>
      </w:r>
      <w:r w:rsidRPr="00276CDF">
        <w:rPr>
          <w:rFonts w:eastAsia="標楷體"/>
          <w:color w:val="000000" w:themeColor="text1"/>
          <w:kern w:val="0"/>
          <w:sz w:val="28"/>
          <w:szCs w:val="28"/>
        </w:rPr>
        <w:t>，</w:t>
      </w:r>
      <w:proofErr w:type="gramStart"/>
      <w:r w:rsidRPr="00276CDF">
        <w:rPr>
          <w:rFonts w:eastAsia="標楷體" w:hint="eastAsia"/>
          <w:color w:val="000000" w:themeColor="text1"/>
          <w:kern w:val="0"/>
          <w:sz w:val="28"/>
          <w:szCs w:val="28"/>
        </w:rPr>
        <w:t>主因礦產品</w:t>
      </w:r>
      <w:proofErr w:type="gramEnd"/>
      <w:r w:rsidRPr="00276CDF">
        <w:rPr>
          <w:rFonts w:eastAsia="標楷體" w:hint="eastAsia"/>
          <w:color w:val="000000" w:themeColor="text1"/>
          <w:kern w:val="0"/>
          <w:sz w:val="28"/>
          <w:szCs w:val="28"/>
        </w:rPr>
        <w:t>漲幅較大，加以基本金屬及其製品、化學或有關工業產品，與機器、電機、電視影像及聲音記錄機等設備價格上漲所致</w:t>
      </w:r>
      <w:r w:rsidR="00510654" w:rsidRPr="003C6E0A">
        <w:rPr>
          <w:rFonts w:eastAsia="標楷體" w:hint="eastAsia"/>
          <w:color w:val="000000" w:themeColor="text1"/>
          <w:kern w:val="0"/>
          <w:sz w:val="28"/>
          <w:szCs w:val="28"/>
        </w:rPr>
        <w:t>。</w:t>
      </w:r>
    </w:p>
    <w:p w14:paraId="7D74BABE" w14:textId="77777777" w:rsidR="00510654" w:rsidRPr="003C6E0A"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022D1977" w14:textId="77777777" w:rsidR="00510654" w:rsidRPr="003C6E0A"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8"/>
        </w:rPr>
      </w:pPr>
    </w:p>
    <w:p w14:paraId="1736A93F" w14:textId="77777777" w:rsidR="00510654" w:rsidRPr="003C6E0A" w:rsidRDefault="00510654" w:rsidP="00510654">
      <w:pPr>
        <w:widowControl/>
        <w:topLinePunct/>
        <w:snapToGrid w:val="0"/>
        <w:spacing w:beforeLines="50" w:before="120" w:line="300" w:lineRule="auto"/>
        <w:ind w:leftChars="118" w:left="283" w:rightChars="9" w:right="22" w:firstLineChars="202" w:firstLine="566"/>
        <w:jc w:val="both"/>
        <w:rPr>
          <w:rFonts w:eastAsia="標楷體"/>
          <w:color w:val="000000" w:themeColor="text1"/>
          <w:kern w:val="0"/>
          <w:sz w:val="28"/>
          <w:szCs w:val="20"/>
        </w:rPr>
      </w:pPr>
    </w:p>
    <w:p w14:paraId="2707A684" w14:textId="77777777" w:rsidR="00510654" w:rsidRPr="003C6E0A" w:rsidRDefault="00510654" w:rsidP="00510654">
      <w:pPr>
        <w:widowControl/>
        <w:rPr>
          <w:rFonts w:eastAsia="標楷體"/>
          <w:color w:val="000000" w:themeColor="text1"/>
          <w:kern w:val="0"/>
          <w:sz w:val="28"/>
          <w:szCs w:val="20"/>
        </w:rPr>
      </w:pPr>
      <w:r w:rsidRPr="003C6E0A">
        <w:rPr>
          <w:rFonts w:eastAsia="標楷體"/>
          <w:color w:val="000000" w:themeColor="text1"/>
        </w:rPr>
        <w:br w:type="page"/>
      </w:r>
    </w:p>
    <w:p w14:paraId="2A3C7B3E" w14:textId="77777777" w:rsidR="00E83605" w:rsidRPr="003C6E0A" w:rsidRDefault="00E83605" w:rsidP="00E83605">
      <w:pPr>
        <w:widowControl/>
        <w:jc w:val="center"/>
        <w:rPr>
          <w:rFonts w:eastAsia="標楷體"/>
          <w:b/>
          <w:bCs/>
          <w:color w:val="000000" w:themeColor="text1"/>
          <w:sz w:val="28"/>
        </w:rPr>
      </w:pPr>
      <w:r w:rsidRPr="003C6E0A">
        <w:rPr>
          <w:rFonts w:eastAsia="標楷體"/>
          <w:b/>
          <w:bCs/>
          <w:color w:val="000000" w:themeColor="text1"/>
          <w:sz w:val="28"/>
        </w:rPr>
        <w:lastRenderedPageBreak/>
        <w:t>圖</w:t>
      </w:r>
      <w:r w:rsidRPr="003C6E0A">
        <w:rPr>
          <w:rFonts w:eastAsia="標楷體"/>
          <w:b/>
          <w:bCs/>
          <w:color w:val="000000" w:themeColor="text1"/>
          <w:sz w:val="28"/>
        </w:rPr>
        <w:t xml:space="preserve"> 2-7-1  </w:t>
      </w:r>
      <w:r w:rsidRPr="003C6E0A">
        <w:rPr>
          <w:rFonts w:eastAsia="標楷體"/>
          <w:b/>
          <w:bCs/>
          <w:color w:val="000000" w:themeColor="text1"/>
          <w:sz w:val="28"/>
        </w:rPr>
        <w:t>消費者物價指數及躉售物價指數變化</w:t>
      </w:r>
    </w:p>
    <w:p w14:paraId="6D50BB4F" w14:textId="77777777" w:rsidR="00E83605" w:rsidRPr="003C6E0A" w:rsidRDefault="00E83605" w:rsidP="00E83605">
      <w:pPr>
        <w:snapToGrid w:val="0"/>
        <w:spacing w:line="300" w:lineRule="auto"/>
        <w:ind w:rightChars="-59" w:right="-142"/>
        <w:jc w:val="center"/>
        <w:rPr>
          <w:rFonts w:eastAsia="標楷體"/>
          <w:noProof/>
          <w:color w:val="000000" w:themeColor="text1"/>
        </w:rPr>
      </w:pPr>
      <w:r w:rsidRPr="003C6E0A">
        <w:rPr>
          <w:rFonts w:eastAsia="標楷體"/>
          <w:noProof/>
          <w:color w:val="000000" w:themeColor="text1"/>
        </w:rPr>
        <mc:AlternateContent>
          <mc:Choice Requires="wps">
            <w:drawing>
              <wp:anchor distT="0" distB="0" distL="114300" distR="114300" simplePos="0" relativeHeight="253786624" behindDoc="0" locked="0" layoutInCell="1" allowOverlap="1" wp14:anchorId="47D4FAA6" wp14:editId="50A099EE">
                <wp:simplePos x="0" y="0"/>
                <wp:positionH relativeFrom="column">
                  <wp:posOffset>5179695</wp:posOffset>
                </wp:positionH>
                <wp:positionV relativeFrom="paragraph">
                  <wp:posOffset>-4445</wp:posOffset>
                </wp:positionV>
                <wp:extent cx="616585" cy="457200"/>
                <wp:effectExtent l="0" t="0" r="0" b="0"/>
                <wp:wrapNone/>
                <wp:docPr id="4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47E4A00A" w14:textId="77777777" w:rsidR="004644EF" w:rsidRDefault="004644EF" w:rsidP="00E83605">
                            <w:pPr>
                              <w:spacing w:line="240" w:lineRule="exact"/>
                              <w:jc w:val="center"/>
                              <w:rPr>
                                <w:b/>
                              </w:rPr>
                            </w:pPr>
                            <w:r>
                              <w:rPr>
                                <w:rFonts w:hint="eastAsia"/>
                                <w:b/>
                              </w:rPr>
                              <w:t>WPI</w:t>
                            </w:r>
                          </w:p>
                          <w:p w14:paraId="28DC70B5" w14:textId="77777777" w:rsidR="004644EF" w:rsidRPr="00BE0B3C" w:rsidRDefault="004644EF" w:rsidP="00E83605">
                            <w:pPr>
                              <w:spacing w:line="240" w:lineRule="exact"/>
                              <w:jc w:val="center"/>
                              <w:rPr>
                                <w:b/>
                              </w:rPr>
                            </w:pPr>
                            <w:r>
                              <w:rPr>
                                <w:rFonts w:hint="eastAsia"/>
                                <w:b/>
                              </w:rPr>
                              <w:t>15.07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7.85pt;margin-top:-.35pt;width:48.55pt;height:36pt;z-index:2537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SIgIAAP4DAAAOAAAAZHJzL2Uyb0RvYy54bWysU11uEzEQfkfiDpbfySYhCckqTlVaipDK&#10;j1Q4gOP1Zi1sj7Gd7JYLIHGA8swBOAAHas/B2JuECN4Q+2DZO55v5vvm8/KsM5rspA8KLKOjwZAS&#10;aQVUym4Y/fD+6smckhC5rbgGKxm9lYGerR4/WraulGNoQFfSEwSxoWwdo02MriyKIBppeBiAkxaD&#10;NXjDIx79pqg8bxHd6GI8HM6KFnzlPAgZAv697IN0lfHrWor4tq6DjEQzir3FvPq8rtNarJa83Hju&#10;GiX2bfB/6MJwZbHoEeqSR062Xv0FZZTwEKCOAwGmgLpWQmYOyGY0/IPNTcOdzFxQnOCOMoX/Byve&#10;7N55oipGJwscleUGh/Rw9+X+x7eHu5/337+ScdKodaHEqzcOL8fuOXQ468w3uGsQHwOxcNFwu5Hn&#10;3kPbSF5hj6OUWZyk9jghgazb11BhKb6NkIG62pskIEpCEB1ndXucj+wiEfhzNppN51NKBIYm02c4&#10;/1yBl4dk50N8KcGQtGHU4/gzON9dh5ia4eXhSqpl4UppnS2gLWkZXUzH05xwEjEqokO1MozOh+nr&#10;PZM4vrBVTo5c6X6PBbTdk048e8axW3dZ46cHLddQ3aIKHnpD4gPCTQP+MyUtmpHR8GnLvaREv7Ko&#10;5GI0mST35kNmTok/jaxPI9wKhGI0UtJvL2J2fE/5HBWvVVYjjabvZN8ymiyLtH8QycWn53zr97Nd&#10;/QIAAP//AwBQSwMEFAAGAAgAAAAhAH23yyTdAAAACAEAAA8AAABkcnMvZG93bnJldi54bWxMj81O&#10;wzAQhO9IvIO1SNxaO4XSNmRTIRBXEOVH4ubG2yQiXkex24S3ZznBaTWa0ew3xXbynTrRENvACNnc&#10;gCKugmu5Rnh7fZytQcVk2dkuMCF8U4RteX5W2NyFkV/otEu1khKOuUVoUupzrWPVkLdxHnpi8Q5h&#10;8DaJHGrtBjtKue/0wpgb7W3L8qGxPd03VH3tjh7h/enw+XFtnusHv+zHMBnNfqMRLy+mu1tQiab0&#10;F4ZffEGHUpj24cguqg5hnS1XEkWYyRF/ky1kyh5hlV2BLgv9f0D5AwAA//8DAFBLAQItABQABgAI&#10;AAAAIQC2gziS/gAAAOEBAAATAAAAAAAAAAAAAAAAAAAAAABbQ29udGVudF9UeXBlc10ueG1sUEsB&#10;Ai0AFAAGAAgAAAAhADj9If/WAAAAlAEAAAsAAAAAAAAAAAAAAAAALwEAAF9yZWxzLy5yZWxzUEsB&#10;Ai0AFAAGAAgAAAAhAIeT71IiAgAA/gMAAA4AAAAAAAAAAAAAAAAALgIAAGRycy9lMm9Eb2MueG1s&#10;UEsBAi0AFAAGAAgAAAAhAH23yyTdAAAACAEAAA8AAAAAAAAAAAAAAAAAfAQAAGRycy9kb3ducmV2&#10;LnhtbFBLBQYAAAAABAAEAPMAAACGBQAAAAA=&#10;" filled="f" stroked="f">
                <v:textbox>
                  <w:txbxContent>
                    <w:p w14:paraId="47E4A00A" w14:textId="77777777" w:rsidR="004644EF" w:rsidRDefault="004644EF" w:rsidP="00E83605">
                      <w:pPr>
                        <w:spacing w:line="240" w:lineRule="exact"/>
                        <w:jc w:val="center"/>
                        <w:rPr>
                          <w:b/>
                        </w:rPr>
                      </w:pPr>
                      <w:r>
                        <w:rPr>
                          <w:rFonts w:hint="eastAsia"/>
                          <w:b/>
                        </w:rPr>
                        <w:t>WPI</w:t>
                      </w:r>
                    </w:p>
                    <w:p w14:paraId="28DC70B5" w14:textId="77777777" w:rsidR="004644EF" w:rsidRPr="00BE0B3C" w:rsidRDefault="004644EF" w:rsidP="00E83605">
                      <w:pPr>
                        <w:spacing w:line="240" w:lineRule="exact"/>
                        <w:jc w:val="center"/>
                        <w:rPr>
                          <w:b/>
                        </w:rPr>
                      </w:pPr>
                      <w:r>
                        <w:rPr>
                          <w:rFonts w:hint="eastAsia"/>
                          <w:b/>
                        </w:rPr>
                        <w:t>15.07</w:t>
                      </w:r>
                    </w:p>
                  </w:txbxContent>
                </v:textbox>
              </v:shape>
            </w:pict>
          </mc:Fallback>
        </mc:AlternateContent>
      </w:r>
      <w:r w:rsidRPr="003C6E0A">
        <w:rPr>
          <w:rFonts w:eastAsia="標楷體"/>
          <w:noProof/>
          <w:color w:val="000000" w:themeColor="text1"/>
        </w:rPr>
        <mc:AlternateContent>
          <mc:Choice Requires="wps">
            <w:drawing>
              <wp:anchor distT="0" distB="0" distL="114300" distR="114300" simplePos="0" relativeHeight="253787648" behindDoc="0" locked="0" layoutInCell="1" allowOverlap="1" wp14:anchorId="3C3E2151" wp14:editId="369102CF">
                <wp:simplePos x="0" y="0"/>
                <wp:positionH relativeFrom="column">
                  <wp:posOffset>5222875</wp:posOffset>
                </wp:positionH>
                <wp:positionV relativeFrom="paragraph">
                  <wp:posOffset>536575</wp:posOffset>
                </wp:positionV>
                <wp:extent cx="593090" cy="457200"/>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2BDC97C3" w14:textId="77777777" w:rsidR="004644EF" w:rsidRPr="00AD42DD" w:rsidRDefault="004644EF" w:rsidP="00E83605">
                            <w:pPr>
                              <w:spacing w:line="260" w:lineRule="exact"/>
                              <w:jc w:val="center"/>
                              <w:rPr>
                                <w:b/>
                              </w:rPr>
                            </w:pPr>
                            <w:r w:rsidRPr="00AD42DD">
                              <w:rPr>
                                <w:b/>
                              </w:rPr>
                              <w:t>CPI</w:t>
                            </w:r>
                          </w:p>
                          <w:p w14:paraId="48B6DCAC" w14:textId="77777777" w:rsidR="004644EF" w:rsidRPr="000B3D15" w:rsidRDefault="004644EF" w:rsidP="00E83605">
                            <w:pPr>
                              <w:spacing w:line="260" w:lineRule="exact"/>
                              <w:jc w:val="center"/>
                              <w:rPr>
                                <w:b/>
                              </w:rPr>
                            </w:pPr>
                            <w:r>
                              <w:rPr>
                                <w:rFonts w:hint="eastAsia"/>
                                <w:b/>
                              </w:rPr>
                              <w:t>3.38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1.25pt;margin-top:42.25pt;width:46.7pt;height:36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tHIAIAAP4DAAAOAAAAZHJzL2Uyb0RvYy54bWysU1FuEzEQ/UfiDpb/yW5CAt1VNlVpKUIq&#10;FKlwAMfrzVrYHmM72Q0XqMQByjcH4AA9UHsOxt4kRPCH2A/L3vG8mffmeX7aa0U2wnkJpqLjUU6J&#10;MBxqaVYV/fTx8tkJJT4wUzMFRlR0Kzw9XTx9Mu9sKSbQgqqFIwhifNnZirYh2DLLPG+FZn4EVhgM&#10;NuA0C3h0q6x2rEN0rbJJnr/IOnC1dcCF9/j3YgjSRcJvGsHDddN4EYiqKPYW0urSuoxrtpizcuWY&#10;bSXftcH+oQvNpMGiB6gLFhhZO/kXlJbcgYcmjDjoDJpGcpE4IJtx/gebm5ZZkbigON4eZPL/D5a/&#10;33xwRNYVnRYFJYZpHNLj3e3Dz++Pd/cPP76RSdSos77EqzcWL4f+FfQ468TX2yvgnz0xcN4ysxJn&#10;zkHXClZjj+OYmR2lDjg+giy7d1BjKbYOkID6xukoIEpCEB1ntT3MR/SBcPw5K57nBUY4hqazlzj/&#10;VIGV+2TrfHgjQJO4qajD8SdwtrnyITbDyv2VWMvApVQqWUAZ0lW0mE1mKeEoomVAhyqpK3qSx2/w&#10;TOT42tQpOTCphj0WUGZHOvIcGId+2Q8a77VcQr1FFRwMhsQHhJsW3FdKOjRjRf2XNXOCEvXWoJLF&#10;eDqN7k2HxJwSdxxZHkeY4QhV0UDJsD0PyfED5TNUvJFJjTiaoZNdy2iyJNLuQUQXH5/Trd/PdvEL&#10;AAD//wMAUEsDBBQABgAIAAAAIQCpk0Og3QAAAAoBAAAPAAAAZHJzL2Rvd25yZXYueG1sTI9NT8Mw&#10;DIbvSPyHyEjcWLJqmdau6YRAXEGMD2m3rPHaisapmmwt/x5zgpNt+dHrx+Vu9r244Bi7QAaWCwUC&#10;qQ6uo8bA+9vT3QZETJac7QOhgW+MsKuur0pbuDDRK172qREcQrGwBtqUhkLKWLfobVyEAYl3pzB6&#10;m3gcG+lGO3G472Wm1Fp62xFfaO2ADy3WX/uzN/DxfDp8rtRL8+j1MIVZSfK5NOb2Zr7fgkg4pz8Y&#10;fvVZHSp2OoYzuSh6A5ss04xys+LKQL7UOYgjk3qtQVal/P9C9QMAAP//AwBQSwECLQAUAAYACAAA&#10;ACEAtoM4kv4AAADhAQAAEwAAAAAAAAAAAAAAAAAAAAAAW0NvbnRlbnRfVHlwZXNdLnhtbFBLAQIt&#10;ABQABgAIAAAAIQA4/SH/1gAAAJQBAAALAAAAAAAAAAAAAAAAAC8BAABfcmVscy8ucmVsc1BLAQIt&#10;ABQABgAIAAAAIQD0fFtHIAIAAP4DAAAOAAAAAAAAAAAAAAAAAC4CAABkcnMvZTJvRG9jLnhtbFBL&#10;AQItABQABgAIAAAAIQCpk0Og3QAAAAoBAAAPAAAAAAAAAAAAAAAAAHoEAABkcnMvZG93bnJldi54&#10;bWxQSwUGAAAAAAQABADzAAAAhAUAAAAA&#10;" filled="f" stroked="f">
                <v:textbox>
                  <w:txbxContent>
                    <w:p w14:paraId="2BDC97C3" w14:textId="77777777" w:rsidR="004644EF" w:rsidRPr="00AD42DD" w:rsidRDefault="004644EF" w:rsidP="00E83605">
                      <w:pPr>
                        <w:spacing w:line="260" w:lineRule="exact"/>
                        <w:jc w:val="center"/>
                        <w:rPr>
                          <w:b/>
                        </w:rPr>
                      </w:pPr>
                      <w:r w:rsidRPr="00AD42DD">
                        <w:rPr>
                          <w:b/>
                        </w:rPr>
                        <w:t>CPI</w:t>
                      </w:r>
                    </w:p>
                    <w:p w14:paraId="48B6DCAC" w14:textId="77777777" w:rsidR="004644EF" w:rsidRPr="000B3D15" w:rsidRDefault="004644EF" w:rsidP="00E83605">
                      <w:pPr>
                        <w:spacing w:line="260" w:lineRule="exact"/>
                        <w:jc w:val="center"/>
                        <w:rPr>
                          <w:b/>
                        </w:rPr>
                      </w:pPr>
                      <w:r>
                        <w:rPr>
                          <w:rFonts w:hint="eastAsia"/>
                          <w:b/>
                        </w:rPr>
                        <w:t>3.38</w:t>
                      </w:r>
                    </w:p>
                  </w:txbxContent>
                </v:textbox>
              </v:shape>
            </w:pict>
          </mc:Fallback>
        </mc:AlternateContent>
      </w:r>
      <w:r w:rsidRPr="003C6E0A">
        <w:rPr>
          <w:rFonts w:eastAsia="標楷體"/>
          <w:noProof/>
          <w:color w:val="000000" w:themeColor="text1"/>
        </w:rPr>
        <w:drawing>
          <wp:inline distT="0" distB="0" distL="0" distR="0" wp14:anchorId="742585A1" wp14:editId="5E8467CC">
            <wp:extent cx="5400040" cy="2280920"/>
            <wp:effectExtent l="0" t="0" r="0" b="5080"/>
            <wp:docPr id="502" name="圖表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2EB1F8" w14:textId="77777777" w:rsidR="00E83605" w:rsidRPr="003C6E0A" w:rsidRDefault="00E83605" w:rsidP="00E83605">
      <w:pPr>
        <w:snapToGrid w:val="0"/>
        <w:ind w:rightChars="-59" w:right="-142"/>
        <w:jc w:val="center"/>
        <w:rPr>
          <w:rFonts w:eastAsia="標楷體"/>
          <w:b/>
          <w:snapToGrid w:val="0"/>
          <w:color w:val="000000" w:themeColor="text1"/>
          <w:sz w:val="28"/>
        </w:rPr>
      </w:pPr>
      <w:r w:rsidRPr="003C6E0A">
        <w:rPr>
          <w:rFonts w:eastAsia="標楷體"/>
          <w:b/>
          <w:snapToGrid w:val="0"/>
          <w:color w:val="000000" w:themeColor="text1"/>
          <w:sz w:val="28"/>
        </w:rPr>
        <w:t>表</w:t>
      </w:r>
      <w:r w:rsidRPr="003C6E0A">
        <w:rPr>
          <w:rFonts w:eastAsia="標楷體"/>
          <w:b/>
          <w:snapToGrid w:val="0"/>
          <w:color w:val="000000" w:themeColor="text1"/>
          <w:sz w:val="28"/>
        </w:rPr>
        <w:t xml:space="preserve"> 2-7-1  </w:t>
      </w:r>
      <w:r w:rsidRPr="003C6E0A">
        <w:rPr>
          <w:rFonts w:eastAsia="標楷體"/>
          <w:b/>
          <w:snapToGrid w:val="0"/>
          <w:color w:val="000000" w:themeColor="text1"/>
          <w:sz w:val="28"/>
        </w:rPr>
        <w:t>物價變動</w:t>
      </w:r>
    </w:p>
    <w:p w14:paraId="136E6312" w14:textId="77777777" w:rsidR="00E83605" w:rsidRPr="003C6E0A" w:rsidRDefault="00E83605" w:rsidP="00E83605">
      <w:pPr>
        <w:snapToGrid w:val="0"/>
        <w:ind w:rightChars="-59" w:right="-142"/>
        <w:jc w:val="right"/>
        <w:rPr>
          <w:rFonts w:eastAsia="標楷體"/>
          <w:snapToGrid w:val="0"/>
          <w:color w:val="000000" w:themeColor="text1"/>
          <w:sz w:val="22"/>
          <w:szCs w:val="22"/>
        </w:rPr>
      </w:pPr>
      <w:r w:rsidRPr="003C6E0A">
        <w:rPr>
          <w:rFonts w:eastAsia="標楷體"/>
          <w:snapToGrid w:val="0"/>
          <w:color w:val="000000" w:themeColor="text1"/>
          <w:sz w:val="22"/>
          <w:szCs w:val="22"/>
        </w:rPr>
        <w:t>單位：</w:t>
      </w:r>
      <w:r w:rsidRPr="003C6E0A">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E83605" w:rsidRPr="003C6E0A" w14:paraId="2160221E" w14:textId="77777777" w:rsidTr="000B2066">
        <w:trPr>
          <w:cantSplit/>
          <w:jc w:val="center"/>
        </w:trPr>
        <w:tc>
          <w:tcPr>
            <w:tcW w:w="1793" w:type="dxa"/>
            <w:vMerge w:val="restart"/>
            <w:tcBorders>
              <w:left w:val="nil"/>
            </w:tcBorders>
            <w:vAlign w:val="center"/>
          </w:tcPr>
          <w:p w14:paraId="0CDB5334" w14:textId="77777777" w:rsidR="00E83605" w:rsidRPr="003C6E0A" w:rsidRDefault="00E83605" w:rsidP="000B2066">
            <w:pPr>
              <w:spacing w:line="360" w:lineRule="exact"/>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3302" w:type="dxa"/>
            <w:gridSpan w:val="3"/>
            <w:tcBorders>
              <w:bottom w:val="nil"/>
            </w:tcBorders>
          </w:tcPr>
          <w:p w14:paraId="5513A511" w14:textId="77777777" w:rsidR="00E83605" w:rsidRPr="003C6E0A" w:rsidRDefault="00E83605" w:rsidP="000B2066">
            <w:pPr>
              <w:spacing w:line="360" w:lineRule="exact"/>
              <w:jc w:val="center"/>
              <w:rPr>
                <w:rFonts w:eastAsia="標楷體"/>
                <w:color w:val="000000" w:themeColor="text1"/>
              </w:rPr>
            </w:pPr>
            <w:r w:rsidRPr="003C6E0A">
              <w:rPr>
                <w:rFonts w:eastAsia="標楷體"/>
                <w:color w:val="000000" w:themeColor="text1"/>
              </w:rPr>
              <w:t>消費者物價指數（</w:t>
            </w:r>
            <w:r w:rsidRPr="003C6E0A">
              <w:rPr>
                <w:rFonts w:eastAsia="標楷體"/>
                <w:color w:val="000000" w:themeColor="text1"/>
              </w:rPr>
              <w:t>CPI</w:t>
            </w:r>
            <w:r w:rsidRPr="003C6E0A">
              <w:rPr>
                <w:rFonts w:eastAsia="標楷體"/>
                <w:color w:val="000000" w:themeColor="text1"/>
              </w:rPr>
              <w:t>）</w:t>
            </w:r>
          </w:p>
        </w:tc>
        <w:tc>
          <w:tcPr>
            <w:tcW w:w="4061" w:type="dxa"/>
            <w:gridSpan w:val="5"/>
            <w:tcBorders>
              <w:bottom w:val="nil"/>
              <w:right w:val="nil"/>
            </w:tcBorders>
          </w:tcPr>
          <w:p w14:paraId="6DB05956" w14:textId="77777777" w:rsidR="00E83605" w:rsidRPr="003C6E0A" w:rsidRDefault="00E83605" w:rsidP="000B2066">
            <w:pPr>
              <w:spacing w:line="360" w:lineRule="exact"/>
              <w:jc w:val="center"/>
              <w:rPr>
                <w:rFonts w:eastAsia="標楷體"/>
                <w:color w:val="000000" w:themeColor="text1"/>
              </w:rPr>
            </w:pPr>
            <w:r w:rsidRPr="003C6E0A">
              <w:rPr>
                <w:rFonts w:eastAsia="標楷體"/>
                <w:color w:val="000000" w:themeColor="text1"/>
              </w:rPr>
              <w:t>躉售物價指數（</w:t>
            </w:r>
            <w:r w:rsidRPr="003C6E0A">
              <w:rPr>
                <w:rFonts w:eastAsia="標楷體"/>
                <w:color w:val="000000" w:themeColor="text1"/>
              </w:rPr>
              <w:t>WPI</w:t>
            </w:r>
            <w:r w:rsidRPr="003C6E0A">
              <w:rPr>
                <w:rFonts w:eastAsia="標楷體"/>
                <w:color w:val="000000" w:themeColor="text1"/>
              </w:rPr>
              <w:t>）</w:t>
            </w:r>
          </w:p>
        </w:tc>
      </w:tr>
      <w:tr w:rsidR="00E83605" w:rsidRPr="003C6E0A" w14:paraId="48AE6E3E" w14:textId="77777777" w:rsidTr="000B2066">
        <w:trPr>
          <w:cantSplit/>
          <w:jc w:val="center"/>
        </w:trPr>
        <w:tc>
          <w:tcPr>
            <w:tcW w:w="1793" w:type="dxa"/>
            <w:vMerge/>
            <w:tcBorders>
              <w:left w:val="nil"/>
              <w:bottom w:val="single" w:sz="4" w:space="0" w:color="auto"/>
            </w:tcBorders>
          </w:tcPr>
          <w:p w14:paraId="0009A5B4" w14:textId="77777777" w:rsidR="00E83605" w:rsidRPr="003C6E0A" w:rsidRDefault="00E83605" w:rsidP="000B2066">
            <w:pPr>
              <w:spacing w:line="360" w:lineRule="exact"/>
              <w:rPr>
                <w:rFonts w:eastAsia="標楷體"/>
                <w:color w:val="000000" w:themeColor="text1"/>
              </w:rPr>
            </w:pPr>
          </w:p>
        </w:tc>
        <w:tc>
          <w:tcPr>
            <w:tcW w:w="1103" w:type="dxa"/>
            <w:tcBorders>
              <w:top w:val="nil"/>
              <w:bottom w:val="single" w:sz="4" w:space="0" w:color="auto"/>
            </w:tcBorders>
            <w:vAlign w:val="center"/>
          </w:tcPr>
          <w:p w14:paraId="0D26A4D7" w14:textId="77777777" w:rsidR="00E83605" w:rsidRPr="003C6E0A" w:rsidRDefault="00E83605" w:rsidP="000B2066">
            <w:pPr>
              <w:spacing w:line="360" w:lineRule="exact"/>
              <w:jc w:val="center"/>
              <w:rPr>
                <w:rFonts w:eastAsia="標楷體"/>
                <w:color w:val="000000" w:themeColor="text1"/>
              </w:rPr>
            </w:pPr>
            <w:r w:rsidRPr="003C6E0A">
              <w:rPr>
                <w:rFonts w:eastAsia="標楷體"/>
                <w:color w:val="000000" w:themeColor="text1"/>
              </w:rPr>
              <w:t>年增率</w:t>
            </w:r>
          </w:p>
        </w:tc>
        <w:tc>
          <w:tcPr>
            <w:tcW w:w="1045" w:type="dxa"/>
            <w:tcBorders>
              <w:top w:val="single" w:sz="4" w:space="0" w:color="auto"/>
              <w:bottom w:val="single" w:sz="4" w:space="0" w:color="auto"/>
            </w:tcBorders>
            <w:vAlign w:val="center"/>
          </w:tcPr>
          <w:p w14:paraId="1E8E734C" w14:textId="77777777" w:rsidR="00E83605" w:rsidRPr="003C6E0A" w:rsidRDefault="00E83605" w:rsidP="000B2066">
            <w:pPr>
              <w:widowControl/>
              <w:spacing w:line="320" w:lineRule="exact"/>
              <w:jc w:val="center"/>
              <w:rPr>
                <w:rFonts w:eastAsia="標楷體"/>
                <w:color w:val="000000" w:themeColor="text1"/>
                <w:spacing w:val="-34"/>
                <w:kern w:val="0"/>
              </w:rPr>
            </w:pPr>
            <w:r w:rsidRPr="003C6E0A">
              <w:rPr>
                <w:rFonts w:eastAsia="標楷體"/>
                <w:color w:val="000000" w:themeColor="text1"/>
                <w:kern w:val="0"/>
              </w:rPr>
              <w:t>不含食物</w:t>
            </w:r>
          </w:p>
        </w:tc>
        <w:tc>
          <w:tcPr>
            <w:tcW w:w="1154" w:type="dxa"/>
            <w:tcBorders>
              <w:top w:val="single" w:sz="4" w:space="0" w:color="auto"/>
              <w:bottom w:val="single" w:sz="4" w:space="0" w:color="auto"/>
            </w:tcBorders>
            <w:vAlign w:val="center"/>
          </w:tcPr>
          <w:p w14:paraId="59E9EBAA" w14:textId="77777777" w:rsidR="00E83605" w:rsidRPr="003C6E0A" w:rsidRDefault="00E83605" w:rsidP="000B2066">
            <w:pPr>
              <w:widowControl/>
              <w:spacing w:line="320" w:lineRule="exact"/>
              <w:jc w:val="center"/>
              <w:rPr>
                <w:rFonts w:eastAsia="標楷體"/>
                <w:color w:val="000000" w:themeColor="text1"/>
                <w:kern w:val="0"/>
              </w:rPr>
            </w:pPr>
            <w:r w:rsidRPr="003C6E0A">
              <w:rPr>
                <w:rFonts w:eastAsia="標楷體"/>
                <w:color w:val="000000" w:themeColor="text1"/>
                <w:kern w:val="0"/>
              </w:rPr>
              <w:t>不含蔬果及能源</w:t>
            </w:r>
          </w:p>
          <w:p w14:paraId="7E02C43D" w14:textId="77777777" w:rsidR="00E83605" w:rsidRPr="003C6E0A" w:rsidRDefault="00E83605" w:rsidP="000B2066">
            <w:pPr>
              <w:widowControl/>
              <w:spacing w:line="320" w:lineRule="exact"/>
              <w:jc w:val="center"/>
              <w:rPr>
                <w:rFonts w:eastAsia="標楷體"/>
                <w:color w:val="000000" w:themeColor="text1"/>
                <w:spacing w:val="-34"/>
                <w:kern w:val="0"/>
              </w:rPr>
            </w:pPr>
            <w:r w:rsidRPr="003C6E0A">
              <w:rPr>
                <w:rFonts w:eastAsia="標楷體"/>
                <w:color w:val="000000" w:themeColor="text1"/>
                <w:kern w:val="0"/>
              </w:rPr>
              <w:t>(</w:t>
            </w:r>
            <w:r w:rsidRPr="003C6E0A">
              <w:rPr>
                <w:rFonts w:eastAsia="標楷體"/>
                <w:color w:val="000000" w:themeColor="text1"/>
                <w:kern w:val="0"/>
              </w:rPr>
              <w:t>核心</w:t>
            </w:r>
            <w:r w:rsidRPr="003C6E0A">
              <w:rPr>
                <w:rFonts w:eastAsia="標楷體"/>
                <w:color w:val="000000" w:themeColor="text1"/>
                <w:kern w:val="0"/>
              </w:rPr>
              <w:t>CPI)</w:t>
            </w:r>
          </w:p>
        </w:tc>
        <w:tc>
          <w:tcPr>
            <w:tcW w:w="1027" w:type="dxa"/>
            <w:tcBorders>
              <w:top w:val="nil"/>
              <w:bottom w:val="single" w:sz="4" w:space="0" w:color="auto"/>
            </w:tcBorders>
          </w:tcPr>
          <w:p w14:paraId="4B2F5AD6" w14:textId="77777777" w:rsidR="00E83605" w:rsidRPr="003C6E0A" w:rsidRDefault="00E83605" w:rsidP="000B2066">
            <w:pPr>
              <w:spacing w:line="320" w:lineRule="exact"/>
              <w:jc w:val="center"/>
              <w:rPr>
                <w:rFonts w:eastAsia="標楷體"/>
                <w:color w:val="000000" w:themeColor="text1"/>
              </w:rPr>
            </w:pPr>
          </w:p>
          <w:p w14:paraId="72BC9530"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年增率</w:t>
            </w:r>
          </w:p>
        </w:tc>
        <w:tc>
          <w:tcPr>
            <w:tcW w:w="851" w:type="dxa"/>
            <w:tcBorders>
              <w:top w:val="single" w:sz="4" w:space="0" w:color="auto"/>
              <w:bottom w:val="single" w:sz="4" w:space="0" w:color="auto"/>
            </w:tcBorders>
            <w:vAlign w:val="center"/>
          </w:tcPr>
          <w:p w14:paraId="47B43D49"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國產</w:t>
            </w:r>
          </w:p>
          <w:p w14:paraId="689FF41B"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內銷</w:t>
            </w:r>
          </w:p>
        </w:tc>
        <w:tc>
          <w:tcPr>
            <w:tcW w:w="1067" w:type="dxa"/>
            <w:tcBorders>
              <w:top w:val="single" w:sz="4" w:space="0" w:color="auto"/>
              <w:bottom w:val="single" w:sz="4" w:space="0" w:color="auto"/>
            </w:tcBorders>
            <w:vAlign w:val="center"/>
          </w:tcPr>
          <w:p w14:paraId="5B64A0CD"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進口</w:t>
            </w:r>
          </w:p>
          <w:p w14:paraId="3E79AF04"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新臺幣</w:t>
            </w:r>
            <w:r w:rsidRPr="003C6E0A">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14:paraId="5D3BFE6C"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出口</w:t>
            </w:r>
          </w:p>
          <w:p w14:paraId="619C6A7F" w14:textId="77777777" w:rsidR="00E83605" w:rsidRPr="003C6E0A" w:rsidRDefault="00E83605" w:rsidP="000B2066">
            <w:pPr>
              <w:spacing w:line="320" w:lineRule="exact"/>
              <w:jc w:val="center"/>
              <w:rPr>
                <w:rFonts w:eastAsia="標楷體"/>
                <w:color w:val="000000" w:themeColor="text1"/>
              </w:rPr>
            </w:pPr>
            <w:r w:rsidRPr="003C6E0A">
              <w:rPr>
                <w:rFonts w:eastAsia="標楷體"/>
                <w:color w:val="000000" w:themeColor="text1"/>
              </w:rPr>
              <w:t>(</w:t>
            </w:r>
            <w:r w:rsidRPr="003C6E0A">
              <w:rPr>
                <w:rFonts w:eastAsia="標楷體"/>
                <w:color w:val="000000" w:themeColor="text1"/>
              </w:rPr>
              <w:t>新臺幣</w:t>
            </w:r>
            <w:r w:rsidRPr="003C6E0A">
              <w:rPr>
                <w:rFonts w:eastAsia="標楷體"/>
                <w:color w:val="000000" w:themeColor="text1"/>
              </w:rPr>
              <w:t>)</w:t>
            </w:r>
          </w:p>
        </w:tc>
      </w:tr>
      <w:tr w:rsidR="00E83605" w:rsidRPr="003C6E0A" w14:paraId="5882E2BF" w14:textId="77777777" w:rsidTr="000B2066">
        <w:trPr>
          <w:gridAfter w:val="1"/>
          <w:wAfter w:w="46" w:type="dxa"/>
          <w:jc w:val="center"/>
        </w:trPr>
        <w:tc>
          <w:tcPr>
            <w:tcW w:w="1793" w:type="dxa"/>
            <w:tcBorders>
              <w:top w:val="nil"/>
              <w:left w:val="nil"/>
              <w:bottom w:val="nil"/>
              <w:right w:val="single" w:sz="4" w:space="0" w:color="auto"/>
            </w:tcBorders>
          </w:tcPr>
          <w:p w14:paraId="66C80DC6" w14:textId="77777777" w:rsidR="00E83605" w:rsidRPr="003C6E0A" w:rsidRDefault="00E83605" w:rsidP="000B2066">
            <w:pPr>
              <w:snapToGrid w:val="0"/>
              <w:spacing w:line="360" w:lineRule="exact"/>
              <w:ind w:rightChars="12" w:right="29" w:firstLineChars="100" w:firstLine="240"/>
              <w:jc w:val="both"/>
              <w:rPr>
                <w:rFonts w:eastAsia="標楷體"/>
                <w:b/>
                <w:color w:val="000000" w:themeColor="text1"/>
              </w:rPr>
            </w:pPr>
            <w:r w:rsidRPr="003C6E0A">
              <w:rPr>
                <w:rFonts w:eastAsia="標楷體"/>
                <w:b/>
                <w:bCs/>
                <w:color w:val="000000" w:themeColor="text1"/>
              </w:rPr>
              <w:t>106</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23C54930"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0.62</w:t>
            </w:r>
          </w:p>
        </w:tc>
        <w:tc>
          <w:tcPr>
            <w:tcW w:w="1045" w:type="dxa"/>
            <w:tcBorders>
              <w:top w:val="nil"/>
              <w:left w:val="nil"/>
              <w:bottom w:val="nil"/>
              <w:right w:val="nil"/>
            </w:tcBorders>
            <w:vAlign w:val="center"/>
          </w:tcPr>
          <w:p w14:paraId="62956B43"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1.02</w:t>
            </w:r>
          </w:p>
        </w:tc>
        <w:tc>
          <w:tcPr>
            <w:tcW w:w="1154" w:type="dxa"/>
            <w:tcBorders>
              <w:top w:val="nil"/>
              <w:left w:val="nil"/>
              <w:bottom w:val="nil"/>
              <w:right w:val="nil"/>
            </w:tcBorders>
            <w:vAlign w:val="center"/>
          </w:tcPr>
          <w:p w14:paraId="1940C55B" w14:textId="77777777" w:rsidR="00E83605" w:rsidRPr="003C6E0A" w:rsidRDefault="00E83605" w:rsidP="000B2066">
            <w:pPr>
              <w:spacing w:line="360" w:lineRule="exact"/>
              <w:ind w:rightChars="115" w:right="276"/>
              <w:jc w:val="right"/>
              <w:rPr>
                <w:rFonts w:eastAsia="標楷體"/>
                <w:b/>
                <w:color w:val="000000" w:themeColor="text1"/>
              </w:rPr>
            </w:pPr>
            <w:r w:rsidRPr="003C6E0A">
              <w:rPr>
                <w:rFonts w:eastAsia="標楷體"/>
                <w:b/>
                <w:color w:val="000000" w:themeColor="text1"/>
              </w:rPr>
              <w:t>1.04</w:t>
            </w:r>
          </w:p>
        </w:tc>
        <w:tc>
          <w:tcPr>
            <w:tcW w:w="1027" w:type="dxa"/>
            <w:tcBorders>
              <w:top w:val="nil"/>
              <w:left w:val="nil"/>
              <w:bottom w:val="nil"/>
              <w:right w:val="nil"/>
            </w:tcBorders>
            <w:vAlign w:val="center"/>
          </w:tcPr>
          <w:p w14:paraId="64DFE9A1"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0.90</w:t>
            </w:r>
          </w:p>
        </w:tc>
        <w:tc>
          <w:tcPr>
            <w:tcW w:w="851" w:type="dxa"/>
            <w:tcBorders>
              <w:top w:val="nil"/>
              <w:left w:val="nil"/>
              <w:bottom w:val="nil"/>
              <w:right w:val="nil"/>
            </w:tcBorders>
            <w:vAlign w:val="center"/>
          </w:tcPr>
          <w:p w14:paraId="7D12C0D1" w14:textId="77777777" w:rsidR="00E83605" w:rsidRPr="003C6E0A" w:rsidRDefault="00E83605" w:rsidP="000B2066">
            <w:pPr>
              <w:spacing w:line="360" w:lineRule="exact"/>
              <w:ind w:rightChars="50" w:right="120"/>
              <w:jc w:val="right"/>
              <w:rPr>
                <w:rFonts w:eastAsia="標楷體"/>
                <w:b/>
                <w:color w:val="000000" w:themeColor="text1"/>
              </w:rPr>
            </w:pPr>
            <w:r w:rsidRPr="003C6E0A">
              <w:rPr>
                <w:rFonts w:eastAsia="標楷體"/>
                <w:b/>
                <w:color w:val="000000" w:themeColor="text1"/>
              </w:rPr>
              <w:t>3.44</w:t>
            </w:r>
          </w:p>
        </w:tc>
        <w:tc>
          <w:tcPr>
            <w:tcW w:w="1067" w:type="dxa"/>
            <w:tcBorders>
              <w:top w:val="nil"/>
              <w:left w:val="nil"/>
              <w:bottom w:val="nil"/>
              <w:right w:val="nil"/>
            </w:tcBorders>
            <w:vAlign w:val="center"/>
          </w:tcPr>
          <w:p w14:paraId="537C1161"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1.36</w:t>
            </w:r>
          </w:p>
        </w:tc>
        <w:tc>
          <w:tcPr>
            <w:tcW w:w="1070" w:type="dxa"/>
            <w:tcBorders>
              <w:top w:val="nil"/>
              <w:left w:val="nil"/>
              <w:bottom w:val="nil"/>
              <w:right w:val="nil"/>
            </w:tcBorders>
            <w:vAlign w:val="center"/>
          </w:tcPr>
          <w:p w14:paraId="59B38F07"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-1.46</w:t>
            </w:r>
          </w:p>
        </w:tc>
      </w:tr>
      <w:tr w:rsidR="00E83605" w:rsidRPr="003C6E0A" w14:paraId="4C1D80F4" w14:textId="77777777" w:rsidTr="000B2066">
        <w:trPr>
          <w:gridAfter w:val="1"/>
          <w:wAfter w:w="46" w:type="dxa"/>
          <w:jc w:val="center"/>
        </w:trPr>
        <w:tc>
          <w:tcPr>
            <w:tcW w:w="1793" w:type="dxa"/>
            <w:tcBorders>
              <w:top w:val="nil"/>
              <w:left w:val="nil"/>
              <w:bottom w:val="nil"/>
              <w:right w:val="single" w:sz="4" w:space="0" w:color="auto"/>
            </w:tcBorders>
          </w:tcPr>
          <w:p w14:paraId="3041A61C" w14:textId="77777777" w:rsidR="00E83605" w:rsidRPr="003C6E0A" w:rsidRDefault="00E83605" w:rsidP="000B2066">
            <w:pPr>
              <w:snapToGrid w:val="0"/>
              <w:spacing w:line="360" w:lineRule="exact"/>
              <w:ind w:rightChars="12" w:right="29" w:firstLineChars="100" w:firstLine="240"/>
              <w:jc w:val="both"/>
              <w:rPr>
                <w:rFonts w:eastAsia="標楷體"/>
                <w:b/>
                <w:color w:val="000000" w:themeColor="text1"/>
              </w:rPr>
            </w:pPr>
            <w:r w:rsidRPr="003C6E0A">
              <w:rPr>
                <w:rFonts w:eastAsia="標楷體"/>
                <w:b/>
                <w:bCs/>
                <w:color w:val="000000" w:themeColor="text1"/>
              </w:rPr>
              <w:t>107</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618E4926"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1.35</w:t>
            </w:r>
          </w:p>
        </w:tc>
        <w:tc>
          <w:tcPr>
            <w:tcW w:w="1045" w:type="dxa"/>
            <w:tcBorders>
              <w:top w:val="nil"/>
              <w:left w:val="nil"/>
              <w:bottom w:val="nil"/>
              <w:right w:val="nil"/>
            </w:tcBorders>
            <w:vAlign w:val="center"/>
          </w:tcPr>
          <w:p w14:paraId="2A9933DD"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1.42</w:t>
            </w:r>
          </w:p>
        </w:tc>
        <w:tc>
          <w:tcPr>
            <w:tcW w:w="1154" w:type="dxa"/>
            <w:tcBorders>
              <w:top w:val="nil"/>
              <w:left w:val="nil"/>
              <w:bottom w:val="nil"/>
              <w:right w:val="nil"/>
            </w:tcBorders>
            <w:vAlign w:val="center"/>
          </w:tcPr>
          <w:p w14:paraId="52675ED4" w14:textId="77777777" w:rsidR="00E83605" w:rsidRPr="003C6E0A" w:rsidRDefault="00E83605" w:rsidP="000B2066">
            <w:pPr>
              <w:spacing w:line="360" w:lineRule="exact"/>
              <w:ind w:rightChars="115" w:right="276"/>
              <w:jc w:val="right"/>
              <w:rPr>
                <w:rFonts w:eastAsia="標楷體"/>
                <w:b/>
                <w:color w:val="000000" w:themeColor="text1"/>
              </w:rPr>
            </w:pPr>
            <w:r w:rsidRPr="003C6E0A">
              <w:rPr>
                <w:rFonts w:eastAsia="標楷體"/>
                <w:b/>
                <w:color w:val="000000" w:themeColor="text1"/>
              </w:rPr>
              <w:t>1.21</w:t>
            </w:r>
          </w:p>
        </w:tc>
        <w:tc>
          <w:tcPr>
            <w:tcW w:w="1027" w:type="dxa"/>
            <w:tcBorders>
              <w:top w:val="nil"/>
              <w:left w:val="nil"/>
              <w:bottom w:val="nil"/>
              <w:right w:val="nil"/>
            </w:tcBorders>
            <w:vAlign w:val="center"/>
          </w:tcPr>
          <w:p w14:paraId="62ADD809"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3.63</w:t>
            </w:r>
          </w:p>
        </w:tc>
        <w:tc>
          <w:tcPr>
            <w:tcW w:w="851" w:type="dxa"/>
            <w:tcBorders>
              <w:top w:val="nil"/>
              <w:left w:val="nil"/>
              <w:bottom w:val="nil"/>
              <w:right w:val="nil"/>
            </w:tcBorders>
            <w:vAlign w:val="center"/>
          </w:tcPr>
          <w:p w14:paraId="4245B620" w14:textId="77777777" w:rsidR="00E83605" w:rsidRPr="003C6E0A" w:rsidRDefault="00E83605" w:rsidP="000B2066">
            <w:pPr>
              <w:spacing w:line="360" w:lineRule="exact"/>
              <w:ind w:rightChars="50" w:right="120"/>
              <w:jc w:val="right"/>
              <w:rPr>
                <w:rFonts w:eastAsia="標楷體"/>
                <w:b/>
                <w:color w:val="000000" w:themeColor="text1"/>
              </w:rPr>
            </w:pPr>
            <w:r w:rsidRPr="003C6E0A">
              <w:rPr>
                <w:rFonts w:eastAsia="標楷體"/>
                <w:b/>
                <w:color w:val="000000" w:themeColor="text1"/>
              </w:rPr>
              <w:t>3.73</w:t>
            </w:r>
          </w:p>
        </w:tc>
        <w:tc>
          <w:tcPr>
            <w:tcW w:w="1067" w:type="dxa"/>
            <w:tcBorders>
              <w:top w:val="nil"/>
              <w:left w:val="nil"/>
              <w:bottom w:val="nil"/>
              <w:right w:val="nil"/>
            </w:tcBorders>
            <w:vAlign w:val="center"/>
          </w:tcPr>
          <w:p w14:paraId="0768AFD6"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6.14</w:t>
            </w:r>
          </w:p>
        </w:tc>
        <w:tc>
          <w:tcPr>
            <w:tcW w:w="1070" w:type="dxa"/>
            <w:tcBorders>
              <w:top w:val="nil"/>
              <w:left w:val="nil"/>
              <w:bottom w:val="nil"/>
              <w:right w:val="nil"/>
            </w:tcBorders>
            <w:vAlign w:val="center"/>
          </w:tcPr>
          <w:p w14:paraId="562E5FC9" w14:textId="77777777" w:rsidR="00E83605" w:rsidRPr="003C6E0A" w:rsidRDefault="00E83605" w:rsidP="000B2066">
            <w:pPr>
              <w:spacing w:line="360" w:lineRule="exact"/>
              <w:ind w:rightChars="100" w:right="240"/>
              <w:jc w:val="right"/>
              <w:rPr>
                <w:rFonts w:eastAsia="標楷體"/>
                <w:b/>
                <w:color w:val="000000" w:themeColor="text1"/>
              </w:rPr>
            </w:pPr>
            <w:r w:rsidRPr="003C6E0A">
              <w:rPr>
                <w:rFonts w:eastAsia="標楷體"/>
                <w:b/>
                <w:color w:val="000000" w:themeColor="text1"/>
              </w:rPr>
              <w:t>1.45</w:t>
            </w:r>
          </w:p>
        </w:tc>
      </w:tr>
      <w:tr w:rsidR="00E83605" w:rsidRPr="003C6E0A" w14:paraId="13E4BF6E" w14:textId="77777777" w:rsidTr="000B2066">
        <w:trPr>
          <w:gridAfter w:val="1"/>
          <w:wAfter w:w="46" w:type="dxa"/>
          <w:jc w:val="center"/>
        </w:trPr>
        <w:tc>
          <w:tcPr>
            <w:tcW w:w="1793" w:type="dxa"/>
            <w:tcBorders>
              <w:top w:val="nil"/>
              <w:left w:val="nil"/>
              <w:bottom w:val="nil"/>
              <w:right w:val="single" w:sz="4" w:space="0" w:color="auto"/>
            </w:tcBorders>
          </w:tcPr>
          <w:p w14:paraId="22E8EFCD" w14:textId="77777777" w:rsidR="00E83605" w:rsidRPr="003C6E0A" w:rsidRDefault="00E83605" w:rsidP="000B2066">
            <w:pPr>
              <w:snapToGrid w:val="0"/>
              <w:spacing w:line="360" w:lineRule="exact"/>
              <w:ind w:rightChars="12" w:right="29" w:firstLineChars="100" w:firstLine="240"/>
              <w:jc w:val="both"/>
              <w:rPr>
                <w:rFonts w:eastAsia="標楷體"/>
                <w:color w:val="000000" w:themeColor="text1"/>
              </w:rPr>
            </w:pPr>
            <w:r w:rsidRPr="003C6E0A">
              <w:rPr>
                <w:rFonts w:eastAsia="標楷體"/>
                <w:b/>
                <w:bCs/>
                <w:color w:val="000000" w:themeColor="text1"/>
              </w:rPr>
              <w:t>108</w:t>
            </w:r>
            <w:r w:rsidRPr="003C6E0A">
              <w:rPr>
                <w:rFonts w:eastAsia="標楷體"/>
                <w:b/>
                <w:color w:val="000000" w:themeColor="text1"/>
              </w:rPr>
              <w:t>年</w:t>
            </w:r>
          </w:p>
        </w:tc>
        <w:tc>
          <w:tcPr>
            <w:tcW w:w="1103" w:type="dxa"/>
            <w:tcBorders>
              <w:top w:val="nil"/>
              <w:left w:val="single" w:sz="4" w:space="0" w:color="auto"/>
              <w:bottom w:val="nil"/>
              <w:right w:val="nil"/>
            </w:tcBorders>
          </w:tcPr>
          <w:p w14:paraId="5D44592C"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0.56</w:t>
            </w:r>
          </w:p>
        </w:tc>
        <w:tc>
          <w:tcPr>
            <w:tcW w:w="1045" w:type="dxa"/>
            <w:tcBorders>
              <w:top w:val="nil"/>
              <w:left w:val="nil"/>
              <w:bottom w:val="nil"/>
              <w:right w:val="nil"/>
            </w:tcBorders>
            <w:vAlign w:val="center"/>
          </w:tcPr>
          <w:p w14:paraId="221DD4B0"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0.15</w:t>
            </w:r>
          </w:p>
        </w:tc>
        <w:tc>
          <w:tcPr>
            <w:tcW w:w="1154" w:type="dxa"/>
            <w:tcBorders>
              <w:top w:val="nil"/>
              <w:left w:val="nil"/>
              <w:bottom w:val="nil"/>
              <w:right w:val="nil"/>
            </w:tcBorders>
            <w:vAlign w:val="center"/>
          </w:tcPr>
          <w:p w14:paraId="6D752665" w14:textId="77777777" w:rsidR="00E83605" w:rsidRPr="003C6E0A" w:rsidRDefault="00E83605" w:rsidP="000B2066">
            <w:pPr>
              <w:spacing w:line="360" w:lineRule="exact"/>
              <w:ind w:rightChars="115" w:right="276"/>
              <w:jc w:val="right"/>
              <w:rPr>
                <w:rFonts w:eastAsia="標楷體"/>
                <w:b/>
                <w:color w:val="000000" w:themeColor="text1"/>
              </w:rPr>
            </w:pPr>
            <w:r w:rsidRPr="003C6E0A">
              <w:rPr>
                <w:rFonts w:eastAsia="標楷體"/>
                <w:b/>
                <w:color w:val="000000" w:themeColor="text1"/>
              </w:rPr>
              <w:t>0.49</w:t>
            </w:r>
          </w:p>
        </w:tc>
        <w:tc>
          <w:tcPr>
            <w:tcW w:w="1027" w:type="dxa"/>
            <w:tcBorders>
              <w:top w:val="nil"/>
              <w:left w:val="nil"/>
              <w:bottom w:val="nil"/>
              <w:right w:val="nil"/>
            </w:tcBorders>
          </w:tcPr>
          <w:p w14:paraId="424EF551"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-2.26</w:t>
            </w:r>
          </w:p>
        </w:tc>
        <w:tc>
          <w:tcPr>
            <w:tcW w:w="851" w:type="dxa"/>
            <w:tcBorders>
              <w:top w:val="nil"/>
              <w:left w:val="nil"/>
              <w:bottom w:val="nil"/>
              <w:right w:val="nil"/>
            </w:tcBorders>
            <w:vAlign w:val="center"/>
          </w:tcPr>
          <w:p w14:paraId="6A25EB3B" w14:textId="77777777" w:rsidR="00E83605" w:rsidRPr="003C6E0A" w:rsidRDefault="00E83605" w:rsidP="000B2066">
            <w:pPr>
              <w:spacing w:line="360" w:lineRule="exact"/>
              <w:ind w:rightChars="50" w:right="120"/>
              <w:jc w:val="right"/>
              <w:rPr>
                <w:rFonts w:eastAsia="標楷體"/>
                <w:b/>
                <w:color w:val="000000" w:themeColor="text1"/>
              </w:rPr>
            </w:pPr>
            <w:r w:rsidRPr="003C6E0A">
              <w:rPr>
                <w:rFonts w:eastAsia="標楷體"/>
                <w:b/>
                <w:color w:val="000000" w:themeColor="text1"/>
              </w:rPr>
              <w:t>-2.40</w:t>
            </w:r>
          </w:p>
        </w:tc>
        <w:tc>
          <w:tcPr>
            <w:tcW w:w="1067" w:type="dxa"/>
            <w:tcBorders>
              <w:top w:val="nil"/>
              <w:left w:val="nil"/>
              <w:bottom w:val="nil"/>
              <w:right w:val="nil"/>
            </w:tcBorders>
          </w:tcPr>
          <w:p w14:paraId="4BBE2939"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-1.47</w:t>
            </w:r>
          </w:p>
        </w:tc>
        <w:tc>
          <w:tcPr>
            <w:tcW w:w="1070" w:type="dxa"/>
            <w:tcBorders>
              <w:top w:val="nil"/>
              <w:left w:val="nil"/>
              <w:bottom w:val="nil"/>
              <w:right w:val="nil"/>
            </w:tcBorders>
          </w:tcPr>
          <w:p w14:paraId="59405409"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-2.82</w:t>
            </w:r>
          </w:p>
        </w:tc>
      </w:tr>
      <w:tr w:rsidR="00E83605" w:rsidRPr="003C6E0A" w14:paraId="2D06061F" w14:textId="77777777" w:rsidTr="000B2066">
        <w:trPr>
          <w:gridAfter w:val="1"/>
          <w:wAfter w:w="46" w:type="dxa"/>
          <w:jc w:val="center"/>
        </w:trPr>
        <w:tc>
          <w:tcPr>
            <w:tcW w:w="1793" w:type="dxa"/>
            <w:tcBorders>
              <w:top w:val="nil"/>
              <w:left w:val="nil"/>
              <w:bottom w:val="nil"/>
              <w:right w:val="single" w:sz="4" w:space="0" w:color="auto"/>
            </w:tcBorders>
          </w:tcPr>
          <w:p w14:paraId="4990907D" w14:textId="77777777" w:rsidR="00E83605" w:rsidRPr="003C6E0A" w:rsidRDefault="00E83605" w:rsidP="000B2066">
            <w:pPr>
              <w:snapToGrid w:val="0"/>
              <w:spacing w:line="360" w:lineRule="exact"/>
              <w:ind w:rightChars="12" w:right="29" w:firstLineChars="100" w:firstLine="240"/>
              <w:jc w:val="both"/>
              <w:rPr>
                <w:rFonts w:eastAsia="標楷體"/>
                <w:color w:val="000000" w:themeColor="text1"/>
              </w:rPr>
            </w:pPr>
            <w:r w:rsidRPr="003C6E0A">
              <w:rPr>
                <w:rFonts w:eastAsia="標楷體"/>
                <w:b/>
                <w:bCs/>
                <w:color w:val="000000" w:themeColor="text1"/>
              </w:rPr>
              <w:t>109</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4A03E7B9"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-0.23</w:t>
            </w:r>
          </w:p>
        </w:tc>
        <w:tc>
          <w:tcPr>
            <w:tcW w:w="1045" w:type="dxa"/>
            <w:tcBorders>
              <w:top w:val="nil"/>
              <w:left w:val="nil"/>
              <w:bottom w:val="nil"/>
              <w:right w:val="nil"/>
            </w:tcBorders>
            <w:vAlign w:val="center"/>
          </w:tcPr>
          <w:p w14:paraId="12DD75A8"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-0.52</w:t>
            </w:r>
          </w:p>
        </w:tc>
        <w:tc>
          <w:tcPr>
            <w:tcW w:w="1154" w:type="dxa"/>
            <w:tcBorders>
              <w:top w:val="nil"/>
              <w:left w:val="nil"/>
              <w:bottom w:val="nil"/>
              <w:right w:val="nil"/>
            </w:tcBorders>
            <w:vAlign w:val="center"/>
          </w:tcPr>
          <w:p w14:paraId="54F77284" w14:textId="77777777" w:rsidR="00E83605" w:rsidRPr="003C6E0A" w:rsidRDefault="00E83605" w:rsidP="000B2066">
            <w:pPr>
              <w:spacing w:line="360" w:lineRule="exact"/>
              <w:ind w:rightChars="115" w:right="276"/>
              <w:jc w:val="right"/>
              <w:rPr>
                <w:rFonts w:eastAsia="標楷體"/>
                <w:b/>
                <w:color w:val="000000" w:themeColor="text1"/>
              </w:rPr>
            </w:pPr>
            <w:r w:rsidRPr="003C6E0A">
              <w:rPr>
                <w:rFonts w:eastAsia="標楷體"/>
                <w:b/>
                <w:color w:val="000000" w:themeColor="text1"/>
              </w:rPr>
              <w:t>0.35</w:t>
            </w:r>
          </w:p>
        </w:tc>
        <w:tc>
          <w:tcPr>
            <w:tcW w:w="1027" w:type="dxa"/>
            <w:tcBorders>
              <w:top w:val="nil"/>
              <w:left w:val="nil"/>
              <w:bottom w:val="nil"/>
              <w:right w:val="nil"/>
            </w:tcBorders>
            <w:vAlign w:val="center"/>
          </w:tcPr>
          <w:p w14:paraId="33F10C8B"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-7.77</w:t>
            </w:r>
          </w:p>
        </w:tc>
        <w:tc>
          <w:tcPr>
            <w:tcW w:w="851" w:type="dxa"/>
            <w:tcBorders>
              <w:top w:val="nil"/>
              <w:left w:val="nil"/>
              <w:bottom w:val="nil"/>
              <w:right w:val="nil"/>
            </w:tcBorders>
            <w:vAlign w:val="center"/>
          </w:tcPr>
          <w:p w14:paraId="417AFB20" w14:textId="77777777" w:rsidR="00E83605" w:rsidRPr="003C6E0A" w:rsidRDefault="00E83605" w:rsidP="000B2066">
            <w:pPr>
              <w:spacing w:line="360" w:lineRule="exact"/>
              <w:ind w:rightChars="50" w:right="120"/>
              <w:jc w:val="right"/>
              <w:rPr>
                <w:rFonts w:eastAsia="標楷體"/>
                <w:b/>
                <w:color w:val="000000" w:themeColor="text1"/>
              </w:rPr>
            </w:pPr>
            <w:r w:rsidRPr="003C6E0A">
              <w:rPr>
                <w:rFonts w:eastAsia="標楷體"/>
                <w:b/>
                <w:color w:val="000000" w:themeColor="text1"/>
              </w:rPr>
              <w:t>-5.71</w:t>
            </w:r>
          </w:p>
        </w:tc>
        <w:tc>
          <w:tcPr>
            <w:tcW w:w="1067" w:type="dxa"/>
            <w:tcBorders>
              <w:top w:val="nil"/>
              <w:left w:val="nil"/>
              <w:bottom w:val="nil"/>
              <w:right w:val="nil"/>
            </w:tcBorders>
            <w:vAlign w:val="center"/>
          </w:tcPr>
          <w:p w14:paraId="2600D12B"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-10.23</w:t>
            </w:r>
          </w:p>
        </w:tc>
        <w:tc>
          <w:tcPr>
            <w:tcW w:w="1070" w:type="dxa"/>
            <w:tcBorders>
              <w:top w:val="nil"/>
              <w:left w:val="nil"/>
              <w:bottom w:val="nil"/>
              <w:right w:val="nil"/>
            </w:tcBorders>
            <w:vAlign w:val="center"/>
          </w:tcPr>
          <w:p w14:paraId="08653099"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b/>
                <w:color w:val="000000" w:themeColor="text1"/>
              </w:rPr>
              <w:t>-7.21</w:t>
            </w:r>
          </w:p>
        </w:tc>
      </w:tr>
      <w:tr w:rsidR="00E83605" w:rsidRPr="003C6E0A" w14:paraId="2EBFF397" w14:textId="77777777" w:rsidTr="000B2066">
        <w:trPr>
          <w:gridAfter w:val="1"/>
          <w:wAfter w:w="46" w:type="dxa"/>
          <w:jc w:val="center"/>
        </w:trPr>
        <w:tc>
          <w:tcPr>
            <w:tcW w:w="1793" w:type="dxa"/>
            <w:tcBorders>
              <w:top w:val="nil"/>
              <w:left w:val="nil"/>
              <w:bottom w:val="nil"/>
              <w:right w:val="single" w:sz="4" w:space="0" w:color="auto"/>
            </w:tcBorders>
          </w:tcPr>
          <w:p w14:paraId="5B259100" w14:textId="77777777" w:rsidR="00E83605" w:rsidRPr="003C6E0A" w:rsidRDefault="00E83605" w:rsidP="000B2066">
            <w:pPr>
              <w:snapToGrid w:val="0"/>
              <w:spacing w:line="360" w:lineRule="exact"/>
              <w:ind w:rightChars="12" w:right="29" w:firstLineChars="100" w:firstLine="240"/>
              <w:jc w:val="both"/>
              <w:rPr>
                <w:rFonts w:eastAsia="標楷體"/>
                <w:color w:val="000000" w:themeColor="text1"/>
              </w:rPr>
            </w:pPr>
            <w:r w:rsidRPr="003C6E0A">
              <w:rPr>
                <w:rFonts w:eastAsia="標楷體"/>
                <w:b/>
                <w:bCs/>
                <w:color w:val="000000" w:themeColor="text1"/>
              </w:rPr>
              <w:t>110</w:t>
            </w:r>
            <w:r w:rsidRPr="003C6E0A">
              <w:rPr>
                <w:rFonts w:eastAsia="標楷體"/>
                <w:b/>
                <w:color w:val="000000" w:themeColor="text1"/>
              </w:rPr>
              <w:t>年</w:t>
            </w:r>
          </w:p>
        </w:tc>
        <w:tc>
          <w:tcPr>
            <w:tcW w:w="1103" w:type="dxa"/>
            <w:tcBorders>
              <w:top w:val="nil"/>
              <w:left w:val="single" w:sz="4" w:space="0" w:color="auto"/>
              <w:bottom w:val="nil"/>
              <w:right w:val="nil"/>
            </w:tcBorders>
            <w:vAlign w:val="center"/>
          </w:tcPr>
          <w:p w14:paraId="4B38A09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b/>
                <w:color w:val="000000" w:themeColor="text1"/>
              </w:rPr>
              <w:t>1.96</w:t>
            </w:r>
          </w:p>
        </w:tc>
        <w:tc>
          <w:tcPr>
            <w:tcW w:w="1045" w:type="dxa"/>
            <w:tcBorders>
              <w:top w:val="nil"/>
              <w:left w:val="nil"/>
              <w:bottom w:val="nil"/>
              <w:right w:val="nil"/>
            </w:tcBorders>
            <w:vAlign w:val="center"/>
          </w:tcPr>
          <w:p w14:paraId="56768B4A"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b/>
                <w:color w:val="000000" w:themeColor="text1"/>
              </w:rPr>
              <w:t>1.81</w:t>
            </w:r>
          </w:p>
        </w:tc>
        <w:tc>
          <w:tcPr>
            <w:tcW w:w="1154" w:type="dxa"/>
            <w:tcBorders>
              <w:top w:val="nil"/>
              <w:left w:val="nil"/>
              <w:bottom w:val="nil"/>
              <w:right w:val="nil"/>
            </w:tcBorders>
            <w:vAlign w:val="center"/>
          </w:tcPr>
          <w:p w14:paraId="1CCA7113"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b/>
                <w:color w:val="000000" w:themeColor="text1"/>
              </w:rPr>
              <w:t>1.33</w:t>
            </w:r>
          </w:p>
        </w:tc>
        <w:tc>
          <w:tcPr>
            <w:tcW w:w="1027" w:type="dxa"/>
            <w:tcBorders>
              <w:top w:val="nil"/>
              <w:left w:val="nil"/>
              <w:bottom w:val="nil"/>
              <w:right w:val="nil"/>
            </w:tcBorders>
            <w:vAlign w:val="center"/>
          </w:tcPr>
          <w:p w14:paraId="1D609B8E"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b/>
                <w:color w:val="000000" w:themeColor="text1"/>
              </w:rPr>
              <w:t>9.45</w:t>
            </w:r>
          </w:p>
        </w:tc>
        <w:tc>
          <w:tcPr>
            <w:tcW w:w="851" w:type="dxa"/>
            <w:tcBorders>
              <w:top w:val="nil"/>
              <w:left w:val="nil"/>
              <w:bottom w:val="nil"/>
              <w:right w:val="nil"/>
            </w:tcBorders>
            <w:vAlign w:val="center"/>
          </w:tcPr>
          <w:p w14:paraId="1E3C4C29"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b/>
                <w:color w:val="000000" w:themeColor="text1"/>
              </w:rPr>
              <w:t>12.21</w:t>
            </w:r>
          </w:p>
        </w:tc>
        <w:tc>
          <w:tcPr>
            <w:tcW w:w="1067" w:type="dxa"/>
            <w:tcBorders>
              <w:top w:val="nil"/>
              <w:left w:val="nil"/>
              <w:bottom w:val="nil"/>
              <w:right w:val="nil"/>
            </w:tcBorders>
            <w:vAlign w:val="center"/>
          </w:tcPr>
          <w:p w14:paraId="0A4295DE"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b/>
                <w:color w:val="000000" w:themeColor="text1"/>
              </w:rPr>
              <w:t>10.52</w:t>
            </w:r>
          </w:p>
        </w:tc>
        <w:tc>
          <w:tcPr>
            <w:tcW w:w="1070" w:type="dxa"/>
            <w:tcBorders>
              <w:top w:val="nil"/>
              <w:left w:val="nil"/>
              <w:bottom w:val="nil"/>
              <w:right w:val="nil"/>
            </w:tcBorders>
            <w:vAlign w:val="center"/>
          </w:tcPr>
          <w:p w14:paraId="377C1860"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b/>
                <w:color w:val="000000" w:themeColor="text1"/>
              </w:rPr>
              <w:t>6.51</w:t>
            </w:r>
          </w:p>
        </w:tc>
      </w:tr>
      <w:tr w:rsidR="00E83605" w:rsidRPr="003C6E0A" w14:paraId="75C7C1CE" w14:textId="77777777" w:rsidTr="000B2066">
        <w:trPr>
          <w:gridAfter w:val="1"/>
          <w:wAfter w:w="46" w:type="dxa"/>
          <w:jc w:val="center"/>
        </w:trPr>
        <w:tc>
          <w:tcPr>
            <w:tcW w:w="1793" w:type="dxa"/>
            <w:tcBorders>
              <w:top w:val="nil"/>
              <w:left w:val="nil"/>
              <w:bottom w:val="nil"/>
              <w:right w:val="single" w:sz="4" w:space="0" w:color="auto"/>
            </w:tcBorders>
          </w:tcPr>
          <w:p w14:paraId="14F0C418"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103" w:type="dxa"/>
            <w:tcBorders>
              <w:top w:val="nil"/>
              <w:left w:val="single" w:sz="4" w:space="0" w:color="auto"/>
              <w:bottom w:val="nil"/>
              <w:right w:val="nil"/>
            </w:tcBorders>
          </w:tcPr>
          <w:p w14:paraId="739F9732"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2.10</w:t>
            </w:r>
          </w:p>
        </w:tc>
        <w:tc>
          <w:tcPr>
            <w:tcW w:w="1045" w:type="dxa"/>
            <w:tcBorders>
              <w:top w:val="nil"/>
              <w:left w:val="nil"/>
              <w:bottom w:val="nil"/>
              <w:right w:val="nil"/>
            </w:tcBorders>
            <w:vAlign w:val="center"/>
          </w:tcPr>
          <w:p w14:paraId="4C784822"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w:t>
            </w:r>
            <w:r w:rsidRPr="003C6E0A">
              <w:rPr>
                <w:rFonts w:eastAsia="標楷體"/>
                <w:color w:val="000000" w:themeColor="text1"/>
              </w:rPr>
              <w:t>.5</w:t>
            </w:r>
            <w:r w:rsidRPr="003C6E0A">
              <w:rPr>
                <w:rFonts w:eastAsia="標楷體" w:hint="eastAsia"/>
                <w:color w:val="000000" w:themeColor="text1"/>
              </w:rPr>
              <w:t>9</w:t>
            </w:r>
          </w:p>
        </w:tc>
        <w:tc>
          <w:tcPr>
            <w:tcW w:w="1154" w:type="dxa"/>
            <w:tcBorders>
              <w:top w:val="nil"/>
              <w:left w:val="nil"/>
              <w:bottom w:val="nil"/>
              <w:right w:val="nil"/>
            </w:tcBorders>
            <w:vAlign w:val="center"/>
          </w:tcPr>
          <w:p w14:paraId="3D741AA4"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37</w:t>
            </w:r>
          </w:p>
        </w:tc>
        <w:tc>
          <w:tcPr>
            <w:tcW w:w="1027" w:type="dxa"/>
            <w:tcBorders>
              <w:top w:val="nil"/>
              <w:left w:val="nil"/>
              <w:bottom w:val="nil"/>
              <w:right w:val="nil"/>
            </w:tcBorders>
          </w:tcPr>
          <w:p w14:paraId="2A2EDAB3"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10.50</w:t>
            </w:r>
          </w:p>
        </w:tc>
        <w:tc>
          <w:tcPr>
            <w:tcW w:w="851" w:type="dxa"/>
            <w:tcBorders>
              <w:top w:val="nil"/>
              <w:left w:val="nil"/>
              <w:bottom w:val="nil"/>
              <w:right w:val="nil"/>
            </w:tcBorders>
            <w:vAlign w:val="center"/>
          </w:tcPr>
          <w:p w14:paraId="6288C5B0"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13</w:t>
            </w:r>
            <w:r w:rsidRPr="003C6E0A">
              <w:rPr>
                <w:rFonts w:eastAsia="標楷體"/>
                <w:color w:val="000000" w:themeColor="text1"/>
              </w:rPr>
              <w:t>.</w:t>
            </w:r>
            <w:r w:rsidRPr="003C6E0A">
              <w:rPr>
                <w:rFonts w:eastAsia="標楷體" w:hint="eastAsia"/>
                <w:color w:val="000000" w:themeColor="text1"/>
              </w:rPr>
              <w:t>44</w:t>
            </w:r>
          </w:p>
        </w:tc>
        <w:tc>
          <w:tcPr>
            <w:tcW w:w="1067" w:type="dxa"/>
            <w:tcBorders>
              <w:top w:val="nil"/>
              <w:left w:val="nil"/>
              <w:bottom w:val="nil"/>
              <w:right w:val="nil"/>
            </w:tcBorders>
          </w:tcPr>
          <w:p w14:paraId="3414E7C6"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13.08</w:t>
            </w:r>
          </w:p>
        </w:tc>
        <w:tc>
          <w:tcPr>
            <w:tcW w:w="1070" w:type="dxa"/>
            <w:tcBorders>
              <w:top w:val="nil"/>
              <w:left w:val="nil"/>
              <w:bottom w:val="nil"/>
              <w:right w:val="nil"/>
            </w:tcBorders>
          </w:tcPr>
          <w:p w14:paraId="210C73EB"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6.27</w:t>
            </w:r>
          </w:p>
        </w:tc>
      </w:tr>
      <w:tr w:rsidR="00E83605" w:rsidRPr="003C6E0A" w14:paraId="3B3CD1D2" w14:textId="77777777" w:rsidTr="000B2066">
        <w:trPr>
          <w:gridAfter w:val="1"/>
          <w:wAfter w:w="46" w:type="dxa"/>
          <w:jc w:val="center"/>
        </w:trPr>
        <w:tc>
          <w:tcPr>
            <w:tcW w:w="1793" w:type="dxa"/>
            <w:tcBorders>
              <w:top w:val="nil"/>
              <w:left w:val="nil"/>
              <w:bottom w:val="nil"/>
              <w:right w:val="single" w:sz="4" w:space="0" w:color="auto"/>
            </w:tcBorders>
          </w:tcPr>
          <w:p w14:paraId="0B62E7F6"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月</w:t>
            </w:r>
          </w:p>
        </w:tc>
        <w:tc>
          <w:tcPr>
            <w:tcW w:w="1103" w:type="dxa"/>
            <w:tcBorders>
              <w:top w:val="nil"/>
              <w:left w:val="single" w:sz="4" w:space="0" w:color="auto"/>
              <w:bottom w:val="nil"/>
              <w:right w:val="nil"/>
            </w:tcBorders>
          </w:tcPr>
          <w:p w14:paraId="6C698009"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2.45</w:t>
            </w:r>
          </w:p>
        </w:tc>
        <w:tc>
          <w:tcPr>
            <w:tcW w:w="1045" w:type="dxa"/>
            <w:tcBorders>
              <w:top w:val="nil"/>
              <w:left w:val="nil"/>
              <w:bottom w:val="nil"/>
              <w:right w:val="nil"/>
            </w:tcBorders>
            <w:vAlign w:val="center"/>
          </w:tcPr>
          <w:p w14:paraId="2661D7E6"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w:t>
            </w:r>
            <w:r w:rsidRPr="003C6E0A">
              <w:rPr>
                <w:rFonts w:eastAsia="標楷體"/>
                <w:color w:val="000000" w:themeColor="text1"/>
              </w:rPr>
              <w:t>.70</w:t>
            </w:r>
          </w:p>
        </w:tc>
        <w:tc>
          <w:tcPr>
            <w:tcW w:w="1154" w:type="dxa"/>
            <w:tcBorders>
              <w:top w:val="nil"/>
              <w:left w:val="nil"/>
              <w:bottom w:val="nil"/>
              <w:right w:val="nil"/>
            </w:tcBorders>
            <w:vAlign w:val="center"/>
          </w:tcPr>
          <w:p w14:paraId="12A46B59"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30</w:t>
            </w:r>
          </w:p>
        </w:tc>
        <w:tc>
          <w:tcPr>
            <w:tcW w:w="1027" w:type="dxa"/>
            <w:tcBorders>
              <w:top w:val="nil"/>
              <w:left w:val="nil"/>
              <w:bottom w:val="nil"/>
              <w:right w:val="nil"/>
            </w:tcBorders>
          </w:tcPr>
          <w:p w14:paraId="48B6F22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11.71</w:t>
            </w:r>
          </w:p>
        </w:tc>
        <w:tc>
          <w:tcPr>
            <w:tcW w:w="851" w:type="dxa"/>
            <w:tcBorders>
              <w:top w:val="nil"/>
              <w:left w:val="nil"/>
              <w:bottom w:val="nil"/>
              <w:right w:val="nil"/>
            </w:tcBorders>
            <w:vAlign w:val="center"/>
          </w:tcPr>
          <w:p w14:paraId="2D756EB5"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15.41</w:t>
            </w:r>
          </w:p>
        </w:tc>
        <w:tc>
          <w:tcPr>
            <w:tcW w:w="1067" w:type="dxa"/>
            <w:tcBorders>
              <w:top w:val="nil"/>
              <w:left w:val="nil"/>
              <w:bottom w:val="nil"/>
              <w:right w:val="nil"/>
            </w:tcBorders>
          </w:tcPr>
          <w:p w14:paraId="0D24DEB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14.17</w:t>
            </w:r>
          </w:p>
        </w:tc>
        <w:tc>
          <w:tcPr>
            <w:tcW w:w="1070" w:type="dxa"/>
            <w:tcBorders>
              <w:top w:val="nil"/>
              <w:left w:val="nil"/>
              <w:bottom w:val="nil"/>
              <w:right w:val="nil"/>
            </w:tcBorders>
          </w:tcPr>
          <w:p w14:paraId="5A81A8F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7.11</w:t>
            </w:r>
          </w:p>
        </w:tc>
      </w:tr>
      <w:tr w:rsidR="00E83605" w:rsidRPr="003C6E0A" w14:paraId="5D9383EF" w14:textId="77777777" w:rsidTr="000B2066">
        <w:trPr>
          <w:gridAfter w:val="1"/>
          <w:wAfter w:w="46" w:type="dxa"/>
          <w:jc w:val="center"/>
        </w:trPr>
        <w:tc>
          <w:tcPr>
            <w:tcW w:w="1793" w:type="dxa"/>
            <w:tcBorders>
              <w:top w:val="nil"/>
              <w:left w:val="nil"/>
              <w:bottom w:val="nil"/>
              <w:right w:val="single" w:sz="4" w:space="0" w:color="auto"/>
            </w:tcBorders>
          </w:tcPr>
          <w:p w14:paraId="274A2BF3"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月</w:t>
            </w:r>
          </w:p>
        </w:tc>
        <w:tc>
          <w:tcPr>
            <w:tcW w:w="1103" w:type="dxa"/>
            <w:tcBorders>
              <w:top w:val="nil"/>
              <w:left w:val="single" w:sz="4" w:space="0" w:color="auto"/>
              <w:bottom w:val="nil"/>
              <w:right w:val="nil"/>
            </w:tcBorders>
          </w:tcPr>
          <w:p w14:paraId="6384C7C4"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1.83</w:t>
            </w:r>
          </w:p>
        </w:tc>
        <w:tc>
          <w:tcPr>
            <w:tcW w:w="1045" w:type="dxa"/>
            <w:tcBorders>
              <w:top w:val="nil"/>
              <w:left w:val="nil"/>
              <w:bottom w:val="nil"/>
              <w:right w:val="nil"/>
            </w:tcBorders>
            <w:vAlign w:val="center"/>
          </w:tcPr>
          <w:p w14:paraId="77F096C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1.71</w:t>
            </w:r>
          </w:p>
        </w:tc>
        <w:tc>
          <w:tcPr>
            <w:tcW w:w="1154" w:type="dxa"/>
            <w:tcBorders>
              <w:top w:val="nil"/>
              <w:left w:val="nil"/>
              <w:bottom w:val="nil"/>
              <w:right w:val="nil"/>
            </w:tcBorders>
            <w:vAlign w:val="center"/>
          </w:tcPr>
          <w:p w14:paraId="63D50B56"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1.30</w:t>
            </w:r>
          </w:p>
        </w:tc>
        <w:tc>
          <w:tcPr>
            <w:tcW w:w="1027" w:type="dxa"/>
            <w:tcBorders>
              <w:top w:val="nil"/>
              <w:left w:val="nil"/>
              <w:bottom w:val="nil"/>
              <w:right w:val="nil"/>
            </w:tcBorders>
          </w:tcPr>
          <w:p w14:paraId="7F20C12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10.98</w:t>
            </w:r>
          </w:p>
        </w:tc>
        <w:tc>
          <w:tcPr>
            <w:tcW w:w="851" w:type="dxa"/>
            <w:tcBorders>
              <w:top w:val="nil"/>
              <w:left w:val="nil"/>
              <w:bottom w:val="nil"/>
              <w:right w:val="nil"/>
            </w:tcBorders>
            <w:vAlign w:val="center"/>
          </w:tcPr>
          <w:p w14:paraId="269FBA82"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14.00</w:t>
            </w:r>
          </w:p>
        </w:tc>
        <w:tc>
          <w:tcPr>
            <w:tcW w:w="1067" w:type="dxa"/>
            <w:tcBorders>
              <w:top w:val="nil"/>
              <w:left w:val="nil"/>
              <w:bottom w:val="nil"/>
              <w:right w:val="nil"/>
            </w:tcBorders>
          </w:tcPr>
          <w:p w14:paraId="58C2DAE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13.00</w:t>
            </w:r>
          </w:p>
        </w:tc>
        <w:tc>
          <w:tcPr>
            <w:tcW w:w="1070" w:type="dxa"/>
            <w:tcBorders>
              <w:top w:val="nil"/>
              <w:left w:val="nil"/>
              <w:bottom w:val="nil"/>
              <w:right w:val="nil"/>
            </w:tcBorders>
          </w:tcPr>
          <w:p w14:paraId="46559DC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7.19</w:t>
            </w:r>
          </w:p>
        </w:tc>
      </w:tr>
      <w:tr w:rsidR="00E83605" w:rsidRPr="003C6E0A" w14:paraId="430C3691" w14:textId="77777777" w:rsidTr="000B2066">
        <w:trPr>
          <w:gridAfter w:val="1"/>
          <w:wAfter w:w="46" w:type="dxa"/>
          <w:jc w:val="center"/>
        </w:trPr>
        <w:tc>
          <w:tcPr>
            <w:tcW w:w="1793" w:type="dxa"/>
            <w:tcBorders>
              <w:top w:val="nil"/>
              <w:left w:val="nil"/>
              <w:bottom w:val="nil"/>
              <w:right w:val="single" w:sz="4" w:space="0" w:color="auto"/>
            </w:tcBorders>
          </w:tcPr>
          <w:p w14:paraId="7F394615"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534280C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1.91</w:t>
            </w:r>
          </w:p>
        </w:tc>
        <w:tc>
          <w:tcPr>
            <w:tcW w:w="1045" w:type="dxa"/>
            <w:tcBorders>
              <w:top w:val="nil"/>
              <w:left w:val="nil"/>
              <w:bottom w:val="nil"/>
              <w:right w:val="nil"/>
            </w:tcBorders>
            <w:vAlign w:val="center"/>
          </w:tcPr>
          <w:p w14:paraId="395404FA"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1.72</w:t>
            </w:r>
          </w:p>
        </w:tc>
        <w:tc>
          <w:tcPr>
            <w:tcW w:w="1154" w:type="dxa"/>
            <w:tcBorders>
              <w:top w:val="nil"/>
              <w:left w:val="nil"/>
              <w:bottom w:val="nil"/>
              <w:right w:val="nil"/>
            </w:tcBorders>
            <w:vAlign w:val="center"/>
          </w:tcPr>
          <w:p w14:paraId="674FAFC1"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1.24</w:t>
            </w:r>
          </w:p>
        </w:tc>
        <w:tc>
          <w:tcPr>
            <w:tcW w:w="1027" w:type="dxa"/>
            <w:tcBorders>
              <w:top w:val="nil"/>
              <w:left w:val="nil"/>
              <w:bottom w:val="nil"/>
              <w:right w:val="nil"/>
            </w:tcBorders>
          </w:tcPr>
          <w:p w14:paraId="77165D2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12.04</w:t>
            </w:r>
          </w:p>
        </w:tc>
        <w:tc>
          <w:tcPr>
            <w:tcW w:w="851" w:type="dxa"/>
            <w:tcBorders>
              <w:top w:val="nil"/>
              <w:left w:val="nil"/>
              <w:bottom w:val="nil"/>
              <w:right w:val="nil"/>
            </w:tcBorders>
            <w:vAlign w:val="center"/>
          </w:tcPr>
          <w:p w14:paraId="30005312"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14.74</w:t>
            </w:r>
          </w:p>
        </w:tc>
        <w:tc>
          <w:tcPr>
            <w:tcW w:w="1067" w:type="dxa"/>
            <w:tcBorders>
              <w:top w:val="nil"/>
              <w:left w:val="nil"/>
              <w:bottom w:val="nil"/>
              <w:right w:val="nil"/>
            </w:tcBorders>
          </w:tcPr>
          <w:p w14:paraId="177FB25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13.20</w:t>
            </w:r>
          </w:p>
        </w:tc>
        <w:tc>
          <w:tcPr>
            <w:tcW w:w="1070" w:type="dxa"/>
            <w:tcBorders>
              <w:top w:val="nil"/>
              <w:left w:val="nil"/>
              <w:bottom w:val="nil"/>
              <w:right w:val="nil"/>
            </w:tcBorders>
          </w:tcPr>
          <w:p w14:paraId="18E923B9"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9.13</w:t>
            </w:r>
          </w:p>
        </w:tc>
      </w:tr>
      <w:tr w:rsidR="00E83605" w:rsidRPr="003C6E0A" w14:paraId="394B1880" w14:textId="77777777" w:rsidTr="000B2066">
        <w:trPr>
          <w:gridAfter w:val="1"/>
          <w:wAfter w:w="46" w:type="dxa"/>
          <w:jc w:val="center"/>
        </w:trPr>
        <w:tc>
          <w:tcPr>
            <w:tcW w:w="1793" w:type="dxa"/>
            <w:tcBorders>
              <w:top w:val="nil"/>
              <w:left w:val="nil"/>
              <w:bottom w:val="nil"/>
              <w:right w:val="single" w:sz="4" w:space="0" w:color="auto"/>
            </w:tcBorders>
          </w:tcPr>
          <w:p w14:paraId="469621A8"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089600BA"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2.34</w:t>
            </w:r>
          </w:p>
        </w:tc>
        <w:tc>
          <w:tcPr>
            <w:tcW w:w="1045" w:type="dxa"/>
            <w:tcBorders>
              <w:top w:val="nil"/>
              <w:left w:val="nil"/>
              <w:bottom w:val="nil"/>
              <w:right w:val="nil"/>
            </w:tcBorders>
            <w:vAlign w:val="center"/>
          </w:tcPr>
          <w:p w14:paraId="7DA6991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1.86</w:t>
            </w:r>
          </w:p>
        </w:tc>
        <w:tc>
          <w:tcPr>
            <w:tcW w:w="1154" w:type="dxa"/>
            <w:tcBorders>
              <w:top w:val="nil"/>
              <w:left w:val="nil"/>
              <w:bottom w:val="nil"/>
              <w:right w:val="nil"/>
            </w:tcBorders>
            <w:vAlign w:val="center"/>
          </w:tcPr>
          <w:p w14:paraId="7B4CDA8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1.32</w:t>
            </w:r>
          </w:p>
        </w:tc>
        <w:tc>
          <w:tcPr>
            <w:tcW w:w="1027" w:type="dxa"/>
            <w:tcBorders>
              <w:top w:val="nil"/>
              <w:left w:val="nil"/>
              <w:bottom w:val="nil"/>
              <w:right w:val="nil"/>
            </w:tcBorders>
          </w:tcPr>
          <w:p w14:paraId="4E695E84"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11.82</w:t>
            </w:r>
          </w:p>
        </w:tc>
        <w:tc>
          <w:tcPr>
            <w:tcW w:w="851" w:type="dxa"/>
            <w:tcBorders>
              <w:top w:val="nil"/>
              <w:left w:val="nil"/>
              <w:bottom w:val="nil"/>
              <w:right w:val="nil"/>
            </w:tcBorders>
            <w:vAlign w:val="center"/>
          </w:tcPr>
          <w:p w14:paraId="3B5BBB34"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15.79</w:t>
            </w:r>
          </w:p>
        </w:tc>
        <w:tc>
          <w:tcPr>
            <w:tcW w:w="1067" w:type="dxa"/>
            <w:tcBorders>
              <w:top w:val="nil"/>
              <w:left w:val="nil"/>
              <w:bottom w:val="nil"/>
              <w:right w:val="nil"/>
            </w:tcBorders>
          </w:tcPr>
          <w:p w14:paraId="49299E2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12.42</w:t>
            </w:r>
          </w:p>
        </w:tc>
        <w:tc>
          <w:tcPr>
            <w:tcW w:w="1070" w:type="dxa"/>
            <w:tcBorders>
              <w:top w:val="nil"/>
              <w:left w:val="nil"/>
              <w:bottom w:val="nil"/>
              <w:right w:val="nil"/>
            </w:tcBorders>
          </w:tcPr>
          <w:p w14:paraId="5CA4CCA1"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8.53</w:t>
            </w:r>
          </w:p>
        </w:tc>
      </w:tr>
      <w:tr w:rsidR="00E83605" w:rsidRPr="003C6E0A" w14:paraId="358C457B" w14:textId="77777777" w:rsidTr="000B2066">
        <w:trPr>
          <w:gridAfter w:val="1"/>
          <w:wAfter w:w="46" w:type="dxa"/>
          <w:jc w:val="center"/>
        </w:trPr>
        <w:tc>
          <w:tcPr>
            <w:tcW w:w="1793" w:type="dxa"/>
            <w:tcBorders>
              <w:top w:val="nil"/>
              <w:left w:val="nil"/>
              <w:bottom w:val="nil"/>
              <w:right w:val="single" w:sz="4" w:space="0" w:color="auto"/>
            </w:tcBorders>
          </w:tcPr>
          <w:p w14:paraId="10F7C271"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0BEB17A9"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2.60</w:t>
            </w:r>
          </w:p>
        </w:tc>
        <w:tc>
          <w:tcPr>
            <w:tcW w:w="1045" w:type="dxa"/>
            <w:tcBorders>
              <w:top w:val="nil"/>
              <w:left w:val="nil"/>
              <w:bottom w:val="nil"/>
              <w:right w:val="nil"/>
            </w:tcBorders>
            <w:vAlign w:val="center"/>
          </w:tcPr>
          <w:p w14:paraId="54F7611F"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2.30</w:t>
            </w:r>
          </w:p>
        </w:tc>
        <w:tc>
          <w:tcPr>
            <w:tcW w:w="1154" w:type="dxa"/>
            <w:tcBorders>
              <w:top w:val="nil"/>
              <w:left w:val="nil"/>
              <w:bottom w:val="nil"/>
              <w:right w:val="nil"/>
            </w:tcBorders>
            <w:vAlign w:val="center"/>
          </w:tcPr>
          <w:p w14:paraId="3155BAFA"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1.70</w:t>
            </w:r>
          </w:p>
        </w:tc>
        <w:tc>
          <w:tcPr>
            <w:tcW w:w="1027" w:type="dxa"/>
            <w:tcBorders>
              <w:top w:val="nil"/>
              <w:left w:val="nil"/>
              <w:bottom w:val="nil"/>
              <w:right w:val="nil"/>
            </w:tcBorders>
          </w:tcPr>
          <w:p w14:paraId="40F2E50F"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12.09</w:t>
            </w:r>
          </w:p>
        </w:tc>
        <w:tc>
          <w:tcPr>
            <w:tcW w:w="851" w:type="dxa"/>
            <w:tcBorders>
              <w:top w:val="nil"/>
              <w:left w:val="nil"/>
              <w:bottom w:val="nil"/>
              <w:right w:val="nil"/>
            </w:tcBorders>
            <w:vAlign w:val="center"/>
          </w:tcPr>
          <w:p w14:paraId="414A3AEE"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15.00</w:t>
            </w:r>
          </w:p>
        </w:tc>
        <w:tc>
          <w:tcPr>
            <w:tcW w:w="1067" w:type="dxa"/>
            <w:tcBorders>
              <w:top w:val="nil"/>
              <w:left w:val="nil"/>
              <w:bottom w:val="nil"/>
              <w:right w:val="nil"/>
            </w:tcBorders>
          </w:tcPr>
          <w:p w14:paraId="57C38511"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13.56</w:t>
            </w:r>
          </w:p>
        </w:tc>
        <w:tc>
          <w:tcPr>
            <w:tcW w:w="1070" w:type="dxa"/>
            <w:tcBorders>
              <w:top w:val="nil"/>
              <w:left w:val="nil"/>
              <w:bottom w:val="nil"/>
              <w:right w:val="nil"/>
            </w:tcBorders>
          </w:tcPr>
          <w:p w14:paraId="02D4B76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8.87</w:t>
            </w:r>
          </w:p>
        </w:tc>
      </w:tr>
      <w:tr w:rsidR="00E83605" w:rsidRPr="003C6E0A" w14:paraId="3DC843E7" w14:textId="77777777" w:rsidTr="000B2066">
        <w:trPr>
          <w:gridAfter w:val="1"/>
          <w:wAfter w:w="46" w:type="dxa"/>
          <w:jc w:val="center"/>
        </w:trPr>
        <w:tc>
          <w:tcPr>
            <w:tcW w:w="1793" w:type="dxa"/>
            <w:tcBorders>
              <w:top w:val="nil"/>
              <w:left w:val="nil"/>
              <w:bottom w:val="nil"/>
              <w:right w:val="single" w:sz="4" w:space="0" w:color="auto"/>
            </w:tcBorders>
          </w:tcPr>
          <w:p w14:paraId="61524478"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2C1996B2"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2.55</w:t>
            </w:r>
          </w:p>
        </w:tc>
        <w:tc>
          <w:tcPr>
            <w:tcW w:w="1045" w:type="dxa"/>
            <w:tcBorders>
              <w:top w:val="nil"/>
              <w:left w:val="nil"/>
              <w:bottom w:val="nil"/>
              <w:right w:val="nil"/>
            </w:tcBorders>
            <w:vAlign w:val="center"/>
          </w:tcPr>
          <w:p w14:paraId="6CB7021A"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2.08</w:t>
            </w:r>
          </w:p>
        </w:tc>
        <w:tc>
          <w:tcPr>
            <w:tcW w:w="1154" w:type="dxa"/>
            <w:tcBorders>
              <w:top w:val="nil"/>
              <w:left w:val="nil"/>
              <w:bottom w:val="nil"/>
              <w:right w:val="nil"/>
            </w:tcBorders>
            <w:vAlign w:val="center"/>
          </w:tcPr>
          <w:p w14:paraId="43D89EA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1.40</w:t>
            </w:r>
          </w:p>
        </w:tc>
        <w:tc>
          <w:tcPr>
            <w:tcW w:w="1027" w:type="dxa"/>
            <w:tcBorders>
              <w:top w:val="nil"/>
              <w:left w:val="nil"/>
              <w:bottom w:val="nil"/>
              <w:right w:val="nil"/>
            </w:tcBorders>
          </w:tcPr>
          <w:p w14:paraId="684C16A8"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15.21</w:t>
            </w:r>
          </w:p>
        </w:tc>
        <w:tc>
          <w:tcPr>
            <w:tcW w:w="851" w:type="dxa"/>
            <w:tcBorders>
              <w:top w:val="nil"/>
              <w:left w:val="nil"/>
              <w:bottom w:val="nil"/>
              <w:right w:val="nil"/>
            </w:tcBorders>
            <w:vAlign w:val="center"/>
          </w:tcPr>
          <w:p w14:paraId="4A0E13A1"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16.64</w:t>
            </w:r>
          </w:p>
        </w:tc>
        <w:tc>
          <w:tcPr>
            <w:tcW w:w="1067" w:type="dxa"/>
            <w:tcBorders>
              <w:top w:val="nil"/>
              <w:left w:val="nil"/>
              <w:bottom w:val="nil"/>
              <w:right w:val="nil"/>
            </w:tcBorders>
          </w:tcPr>
          <w:p w14:paraId="1913F736"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17.45</w:t>
            </w:r>
          </w:p>
        </w:tc>
        <w:tc>
          <w:tcPr>
            <w:tcW w:w="1070" w:type="dxa"/>
            <w:tcBorders>
              <w:top w:val="nil"/>
              <w:left w:val="nil"/>
              <w:bottom w:val="nil"/>
              <w:right w:val="nil"/>
            </w:tcBorders>
          </w:tcPr>
          <w:p w14:paraId="2DFF7F6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12.34</w:t>
            </w:r>
          </w:p>
        </w:tc>
      </w:tr>
      <w:tr w:rsidR="00E83605" w:rsidRPr="003C6E0A" w14:paraId="6C202122" w14:textId="77777777" w:rsidTr="000B2066">
        <w:trPr>
          <w:gridAfter w:val="1"/>
          <w:wAfter w:w="46" w:type="dxa"/>
          <w:jc w:val="center"/>
        </w:trPr>
        <w:tc>
          <w:tcPr>
            <w:tcW w:w="1793" w:type="dxa"/>
            <w:tcBorders>
              <w:top w:val="nil"/>
              <w:left w:val="nil"/>
              <w:bottom w:val="nil"/>
              <w:right w:val="single" w:sz="4" w:space="0" w:color="auto"/>
            </w:tcBorders>
          </w:tcPr>
          <w:p w14:paraId="46E1BD73"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5D2DB80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2.85</w:t>
            </w:r>
          </w:p>
        </w:tc>
        <w:tc>
          <w:tcPr>
            <w:tcW w:w="1045" w:type="dxa"/>
            <w:tcBorders>
              <w:top w:val="nil"/>
              <w:left w:val="nil"/>
              <w:bottom w:val="nil"/>
              <w:right w:val="nil"/>
            </w:tcBorders>
            <w:vAlign w:val="center"/>
          </w:tcPr>
          <w:p w14:paraId="3DF99074" w14:textId="77777777" w:rsidR="00E83605" w:rsidRPr="0049086A" w:rsidRDefault="00E83605" w:rsidP="000B2066">
            <w:pPr>
              <w:spacing w:line="360" w:lineRule="exact"/>
              <w:ind w:rightChars="94" w:right="226"/>
              <w:jc w:val="right"/>
              <w:rPr>
                <w:rFonts w:eastAsia="標楷體"/>
                <w:color w:val="000000" w:themeColor="text1"/>
              </w:rPr>
            </w:pPr>
            <w:r w:rsidRPr="0049086A">
              <w:rPr>
                <w:rFonts w:eastAsia="標楷體"/>
                <w:color w:val="000000" w:themeColor="text1"/>
              </w:rPr>
              <w:t>2.25</w:t>
            </w:r>
          </w:p>
        </w:tc>
        <w:tc>
          <w:tcPr>
            <w:tcW w:w="1154" w:type="dxa"/>
            <w:tcBorders>
              <w:top w:val="nil"/>
              <w:left w:val="nil"/>
              <w:bottom w:val="nil"/>
              <w:right w:val="nil"/>
            </w:tcBorders>
            <w:vAlign w:val="center"/>
          </w:tcPr>
          <w:p w14:paraId="2A27768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1.50</w:t>
            </w:r>
          </w:p>
        </w:tc>
        <w:tc>
          <w:tcPr>
            <w:tcW w:w="1027" w:type="dxa"/>
            <w:tcBorders>
              <w:top w:val="nil"/>
              <w:left w:val="nil"/>
              <w:bottom w:val="nil"/>
              <w:right w:val="nil"/>
            </w:tcBorders>
          </w:tcPr>
          <w:p w14:paraId="46FBD2D8" w14:textId="77777777" w:rsidR="00E83605" w:rsidRPr="00D40AA9" w:rsidRDefault="00E83605" w:rsidP="000B2066">
            <w:pPr>
              <w:spacing w:line="360" w:lineRule="exact"/>
              <w:ind w:rightChars="94" w:right="226"/>
              <w:jc w:val="right"/>
              <w:rPr>
                <w:rFonts w:eastAsia="標楷體"/>
                <w:color w:val="000000" w:themeColor="text1"/>
              </w:rPr>
            </w:pPr>
            <w:r w:rsidRPr="00D40AA9">
              <w:rPr>
                <w:rFonts w:eastAsia="標楷體" w:hint="eastAsia"/>
                <w:color w:val="000000" w:themeColor="text1"/>
              </w:rPr>
              <w:t>14.58</w:t>
            </w:r>
          </w:p>
        </w:tc>
        <w:tc>
          <w:tcPr>
            <w:tcW w:w="851" w:type="dxa"/>
            <w:tcBorders>
              <w:top w:val="nil"/>
              <w:left w:val="nil"/>
              <w:bottom w:val="nil"/>
              <w:right w:val="nil"/>
            </w:tcBorders>
            <w:vAlign w:val="center"/>
          </w:tcPr>
          <w:p w14:paraId="45D47738" w14:textId="77777777" w:rsidR="00E83605" w:rsidRPr="00D40AA9" w:rsidRDefault="00E83605" w:rsidP="000B2066">
            <w:pPr>
              <w:spacing w:line="360" w:lineRule="exact"/>
              <w:ind w:rightChars="50" w:right="120"/>
              <w:jc w:val="right"/>
              <w:rPr>
                <w:rFonts w:eastAsia="標楷體"/>
                <w:color w:val="000000" w:themeColor="text1"/>
              </w:rPr>
            </w:pPr>
            <w:r w:rsidRPr="00D40AA9">
              <w:rPr>
                <w:rFonts w:eastAsia="標楷體" w:hint="eastAsia"/>
                <w:color w:val="000000" w:themeColor="text1"/>
              </w:rPr>
              <w:t>16.41</w:t>
            </w:r>
          </w:p>
        </w:tc>
        <w:tc>
          <w:tcPr>
            <w:tcW w:w="1067" w:type="dxa"/>
            <w:tcBorders>
              <w:top w:val="nil"/>
              <w:left w:val="nil"/>
              <w:bottom w:val="nil"/>
              <w:right w:val="nil"/>
            </w:tcBorders>
          </w:tcPr>
          <w:p w14:paraId="02EE7584" w14:textId="77777777" w:rsidR="00E83605" w:rsidRPr="00C52416" w:rsidRDefault="00E83605" w:rsidP="000B2066">
            <w:pPr>
              <w:spacing w:line="360" w:lineRule="exact"/>
              <w:ind w:rightChars="94" w:right="226"/>
              <w:jc w:val="right"/>
              <w:rPr>
                <w:rFonts w:eastAsia="標楷體"/>
                <w:color w:val="000000" w:themeColor="text1"/>
              </w:rPr>
            </w:pPr>
            <w:r w:rsidRPr="00C52416">
              <w:rPr>
                <w:rFonts w:eastAsia="標楷體" w:hint="eastAsia"/>
                <w:color w:val="000000" w:themeColor="text1"/>
              </w:rPr>
              <w:t>15.96</w:t>
            </w:r>
          </w:p>
        </w:tc>
        <w:tc>
          <w:tcPr>
            <w:tcW w:w="1070" w:type="dxa"/>
            <w:tcBorders>
              <w:top w:val="nil"/>
              <w:left w:val="nil"/>
              <w:bottom w:val="nil"/>
              <w:right w:val="nil"/>
            </w:tcBorders>
          </w:tcPr>
          <w:p w14:paraId="111EF816" w14:textId="77777777" w:rsidR="00E83605" w:rsidRPr="00D40AA9" w:rsidRDefault="00E83605" w:rsidP="000B2066">
            <w:pPr>
              <w:spacing w:line="360" w:lineRule="exact"/>
              <w:ind w:rightChars="94" w:right="226"/>
              <w:jc w:val="right"/>
              <w:rPr>
                <w:rFonts w:eastAsia="標楷體"/>
                <w:color w:val="000000" w:themeColor="text1"/>
              </w:rPr>
            </w:pPr>
            <w:r w:rsidRPr="00D40AA9">
              <w:rPr>
                <w:rFonts w:eastAsia="標楷體" w:hint="eastAsia"/>
                <w:color w:val="000000" w:themeColor="text1"/>
              </w:rPr>
              <w:t>12.15</w:t>
            </w:r>
          </w:p>
        </w:tc>
      </w:tr>
      <w:tr w:rsidR="00E83605" w:rsidRPr="003C6E0A" w14:paraId="250AA789" w14:textId="77777777" w:rsidTr="000B2066">
        <w:trPr>
          <w:gridAfter w:val="1"/>
          <w:wAfter w:w="46" w:type="dxa"/>
          <w:jc w:val="center"/>
        </w:trPr>
        <w:tc>
          <w:tcPr>
            <w:tcW w:w="1793" w:type="dxa"/>
            <w:tcBorders>
              <w:top w:val="nil"/>
              <w:left w:val="nil"/>
              <w:bottom w:val="nil"/>
              <w:right w:val="single" w:sz="4" w:space="0" w:color="auto"/>
            </w:tcBorders>
          </w:tcPr>
          <w:p w14:paraId="27A40E96"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5BD06649"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2.63</w:t>
            </w:r>
          </w:p>
        </w:tc>
        <w:tc>
          <w:tcPr>
            <w:tcW w:w="1045" w:type="dxa"/>
            <w:tcBorders>
              <w:top w:val="nil"/>
              <w:left w:val="nil"/>
              <w:bottom w:val="nil"/>
              <w:right w:val="nil"/>
            </w:tcBorders>
            <w:vAlign w:val="center"/>
          </w:tcPr>
          <w:p w14:paraId="64F0D788" w14:textId="77777777" w:rsidR="00E83605" w:rsidRPr="0049086A" w:rsidRDefault="00E83605" w:rsidP="000B2066">
            <w:pPr>
              <w:spacing w:line="360" w:lineRule="exact"/>
              <w:ind w:rightChars="94" w:right="226"/>
              <w:jc w:val="right"/>
              <w:rPr>
                <w:rFonts w:eastAsia="標楷體"/>
                <w:color w:val="000000" w:themeColor="text1"/>
              </w:rPr>
            </w:pPr>
            <w:r w:rsidRPr="0049086A">
              <w:rPr>
                <w:rFonts w:eastAsia="標楷體"/>
                <w:color w:val="000000" w:themeColor="text1"/>
              </w:rPr>
              <w:t>2.09</w:t>
            </w:r>
          </w:p>
        </w:tc>
        <w:tc>
          <w:tcPr>
            <w:tcW w:w="1154" w:type="dxa"/>
            <w:tcBorders>
              <w:top w:val="nil"/>
              <w:left w:val="nil"/>
              <w:bottom w:val="nil"/>
              <w:right w:val="nil"/>
            </w:tcBorders>
            <w:vAlign w:val="center"/>
          </w:tcPr>
          <w:p w14:paraId="06897485"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1.84</w:t>
            </w:r>
          </w:p>
        </w:tc>
        <w:tc>
          <w:tcPr>
            <w:tcW w:w="1027" w:type="dxa"/>
            <w:tcBorders>
              <w:top w:val="nil"/>
              <w:left w:val="nil"/>
              <w:bottom w:val="nil"/>
              <w:right w:val="nil"/>
            </w:tcBorders>
          </w:tcPr>
          <w:p w14:paraId="6247CC4F" w14:textId="77777777" w:rsidR="00E83605" w:rsidRPr="00D40AA9" w:rsidRDefault="00E83605" w:rsidP="000B2066">
            <w:pPr>
              <w:spacing w:line="360" w:lineRule="exact"/>
              <w:ind w:rightChars="94" w:right="226"/>
              <w:jc w:val="right"/>
              <w:rPr>
                <w:rFonts w:eastAsia="標楷體"/>
                <w:color w:val="000000" w:themeColor="text1"/>
              </w:rPr>
            </w:pPr>
            <w:r w:rsidRPr="00D40AA9">
              <w:rPr>
                <w:rFonts w:eastAsia="標楷體" w:hint="eastAsia"/>
                <w:color w:val="000000" w:themeColor="text1"/>
              </w:rPr>
              <w:t>12.64</w:t>
            </w:r>
          </w:p>
        </w:tc>
        <w:tc>
          <w:tcPr>
            <w:tcW w:w="851" w:type="dxa"/>
            <w:tcBorders>
              <w:top w:val="nil"/>
              <w:left w:val="nil"/>
              <w:bottom w:val="nil"/>
              <w:right w:val="nil"/>
            </w:tcBorders>
            <w:vAlign w:val="center"/>
          </w:tcPr>
          <w:p w14:paraId="7775E32A" w14:textId="77777777" w:rsidR="00E83605" w:rsidRPr="00D40AA9" w:rsidRDefault="00E83605" w:rsidP="000B2066">
            <w:pPr>
              <w:spacing w:line="360" w:lineRule="exact"/>
              <w:ind w:rightChars="50" w:right="120"/>
              <w:jc w:val="right"/>
              <w:rPr>
                <w:rFonts w:eastAsia="標楷體"/>
                <w:color w:val="000000" w:themeColor="text1"/>
              </w:rPr>
            </w:pPr>
            <w:r w:rsidRPr="00D40AA9">
              <w:rPr>
                <w:rFonts w:eastAsia="標楷體" w:hint="eastAsia"/>
                <w:color w:val="000000" w:themeColor="text1"/>
              </w:rPr>
              <w:t>13.20</w:t>
            </w:r>
          </w:p>
        </w:tc>
        <w:tc>
          <w:tcPr>
            <w:tcW w:w="1067" w:type="dxa"/>
            <w:tcBorders>
              <w:top w:val="nil"/>
              <w:left w:val="nil"/>
              <w:bottom w:val="nil"/>
              <w:right w:val="nil"/>
            </w:tcBorders>
          </w:tcPr>
          <w:p w14:paraId="0098B4C1" w14:textId="77777777" w:rsidR="00E83605" w:rsidRPr="00C52416" w:rsidRDefault="00E83605" w:rsidP="000B2066">
            <w:pPr>
              <w:spacing w:line="360" w:lineRule="exact"/>
              <w:ind w:rightChars="94" w:right="226"/>
              <w:jc w:val="right"/>
              <w:rPr>
                <w:rFonts w:eastAsia="標楷體"/>
                <w:color w:val="000000" w:themeColor="text1"/>
              </w:rPr>
            </w:pPr>
            <w:r w:rsidRPr="00C52416">
              <w:rPr>
                <w:rFonts w:eastAsia="標楷體" w:hint="eastAsia"/>
                <w:color w:val="000000" w:themeColor="text1"/>
              </w:rPr>
              <w:t>13.61</w:t>
            </w:r>
          </w:p>
        </w:tc>
        <w:tc>
          <w:tcPr>
            <w:tcW w:w="1070" w:type="dxa"/>
            <w:tcBorders>
              <w:top w:val="nil"/>
              <w:left w:val="nil"/>
              <w:bottom w:val="nil"/>
              <w:right w:val="nil"/>
            </w:tcBorders>
          </w:tcPr>
          <w:p w14:paraId="7D5AF234" w14:textId="77777777" w:rsidR="00E83605" w:rsidRPr="00D40AA9" w:rsidRDefault="00E83605" w:rsidP="000B2066">
            <w:pPr>
              <w:spacing w:line="360" w:lineRule="exact"/>
              <w:ind w:rightChars="94" w:right="226"/>
              <w:jc w:val="right"/>
              <w:rPr>
                <w:rFonts w:eastAsia="標楷體"/>
                <w:color w:val="000000" w:themeColor="text1"/>
              </w:rPr>
            </w:pPr>
            <w:r w:rsidRPr="00D40AA9">
              <w:rPr>
                <w:rFonts w:eastAsia="標楷體" w:hint="eastAsia"/>
                <w:color w:val="000000" w:themeColor="text1"/>
              </w:rPr>
              <w:t>11.02</w:t>
            </w:r>
          </w:p>
        </w:tc>
      </w:tr>
      <w:tr w:rsidR="00E83605" w:rsidRPr="003C6E0A" w14:paraId="29D31795" w14:textId="77777777" w:rsidTr="000B2066">
        <w:trPr>
          <w:gridAfter w:val="1"/>
          <w:wAfter w:w="46" w:type="dxa"/>
          <w:jc w:val="center"/>
        </w:trPr>
        <w:tc>
          <w:tcPr>
            <w:tcW w:w="1793" w:type="dxa"/>
            <w:tcBorders>
              <w:top w:val="nil"/>
              <w:left w:val="nil"/>
              <w:bottom w:val="nil"/>
              <w:right w:val="single" w:sz="4" w:space="0" w:color="auto"/>
            </w:tcBorders>
          </w:tcPr>
          <w:p w14:paraId="24C9EE57" w14:textId="77777777" w:rsidR="00E83605" w:rsidRPr="003C6E0A" w:rsidRDefault="00E83605" w:rsidP="000B2066">
            <w:pPr>
              <w:snapToGrid w:val="0"/>
              <w:spacing w:line="360" w:lineRule="exact"/>
              <w:ind w:rightChars="12" w:right="29" w:firstLineChars="100" w:firstLine="240"/>
              <w:jc w:val="both"/>
              <w:rPr>
                <w:rFonts w:eastAsia="標楷體"/>
                <w:b/>
                <w:color w:val="000000" w:themeColor="text1"/>
              </w:rPr>
            </w:pPr>
            <w:r w:rsidRPr="003C6E0A">
              <w:rPr>
                <w:rFonts w:eastAsia="標楷體"/>
                <w:b/>
                <w:color w:val="000000" w:themeColor="text1"/>
              </w:rPr>
              <w:t>111</w:t>
            </w:r>
            <w:r w:rsidRPr="003C6E0A">
              <w:rPr>
                <w:rFonts w:eastAsia="標楷體"/>
                <w:b/>
                <w:color w:val="000000" w:themeColor="text1"/>
              </w:rPr>
              <w:t>年</w:t>
            </w:r>
            <w:r w:rsidRPr="003C6E0A">
              <w:rPr>
                <w:rFonts w:eastAsia="標楷體" w:hint="eastAsia"/>
                <w:b/>
                <w:color w:val="000000" w:themeColor="text1"/>
              </w:rPr>
              <w:t>1~</w:t>
            </w:r>
            <w:r>
              <w:rPr>
                <w:rFonts w:eastAsia="標楷體" w:hint="eastAsia"/>
                <w:b/>
                <w:color w:val="000000" w:themeColor="text1"/>
              </w:rPr>
              <w:t>4</w:t>
            </w:r>
            <w:r w:rsidRPr="003C6E0A">
              <w:rPr>
                <w:rFonts w:eastAsia="標楷體" w:hint="eastAsia"/>
                <w:b/>
                <w:color w:val="000000" w:themeColor="text1"/>
              </w:rPr>
              <w:t>月</w:t>
            </w:r>
          </w:p>
        </w:tc>
        <w:tc>
          <w:tcPr>
            <w:tcW w:w="1103" w:type="dxa"/>
            <w:tcBorders>
              <w:top w:val="nil"/>
              <w:left w:val="single" w:sz="4" w:space="0" w:color="auto"/>
              <w:bottom w:val="nil"/>
              <w:right w:val="nil"/>
            </w:tcBorders>
          </w:tcPr>
          <w:p w14:paraId="71C94297" w14:textId="77777777" w:rsidR="00E83605" w:rsidRPr="003C6E0A" w:rsidRDefault="00E83605" w:rsidP="000B2066">
            <w:pPr>
              <w:spacing w:line="360" w:lineRule="exact"/>
              <w:ind w:rightChars="94" w:right="226"/>
              <w:jc w:val="right"/>
              <w:rPr>
                <w:rFonts w:eastAsia="標楷體"/>
                <w:b/>
                <w:color w:val="000000" w:themeColor="text1"/>
              </w:rPr>
            </w:pPr>
            <w:r w:rsidRPr="003C6E0A">
              <w:rPr>
                <w:rFonts w:eastAsia="標楷體" w:hint="eastAsia"/>
                <w:b/>
                <w:color w:val="000000" w:themeColor="text1"/>
              </w:rPr>
              <w:t>2.</w:t>
            </w:r>
            <w:r>
              <w:rPr>
                <w:rFonts w:eastAsia="標楷體" w:hint="eastAsia"/>
                <w:b/>
                <w:color w:val="000000" w:themeColor="text1"/>
              </w:rPr>
              <w:t>95</w:t>
            </w:r>
          </w:p>
        </w:tc>
        <w:tc>
          <w:tcPr>
            <w:tcW w:w="1045" w:type="dxa"/>
            <w:tcBorders>
              <w:top w:val="nil"/>
              <w:left w:val="nil"/>
              <w:bottom w:val="nil"/>
              <w:right w:val="nil"/>
            </w:tcBorders>
            <w:vAlign w:val="center"/>
          </w:tcPr>
          <w:p w14:paraId="510C8388" w14:textId="77777777" w:rsidR="00E83605" w:rsidRPr="0025249A" w:rsidRDefault="00E83605" w:rsidP="000B2066">
            <w:pPr>
              <w:spacing w:line="360" w:lineRule="exact"/>
              <w:ind w:rightChars="94" w:right="226"/>
              <w:jc w:val="right"/>
              <w:rPr>
                <w:rFonts w:eastAsia="標楷體"/>
                <w:b/>
                <w:color w:val="FF0000"/>
              </w:rPr>
            </w:pPr>
            <w:r w:rsidRPr="0042485B">
              <w:rPr>
                <w:rFonts w:eastAsia="標楷體" w:hint="eastAsia"/>
                <w:b/>
                <w:color w:val="000000" w:themeColor="text1"/>
              </w:rPr>
              <w:t>2.15</w:t>
            </w:r>
          </w:p>
        </w:tc>
        <w:tc>
          <w:tcPr>
            <w:tcW w:w="1154" w:type="dxa"/>
            <w:tcBorders>
              <w:top w:val="nil"/>
              <w:left w:val="nil"/>
              <w:bottom w:val="nil"/>
              <w:right w:val="nil"/>
            </w:tcBorders>
            <w:vAlign w:val="center"/>
          </w:tcPr>
          <w:p w14:paraId="681EC8CD" w14:textId="77777777" w:rsidR="00E83605" w:rsidRPr="003C6E0A" w:rsidRDefault="00E83605" w:rsidP="000B2066">
            <w:pPr>
              <w:spacing w:line="360" w:lineRule="exact"/>
              <w:ind w:rightChars="94" w:right="226"/>
              <w:jc w:val="right"/>
              <w:rPr>
                <w:rFonts w:eastAsia="標楷體"/>
                <w:b/>
                <w:color w:val="000000" w:themeColor="text1"/>
              </w:rPr>
            </w:pPr>
            <w:r w:rsidRPr="0049086A">
              <w:rPr>
                <w:rFonts w:eastAsia="標楷體"/>
                <w:b/>
                <w:color w:val="000000" w:themeColor="text1"/>
              </w:rPr>
              <w:t>2.27</w:t>
            </w:r>
          </w:p>
        </w:tc>
        <w:tc>
          <w:tcPr>
            <w:tcW w:w="1027" w:type="dxa"/>
            <w:tcBorders>
              <w:top w:val="nil"/>
              <w:left w:val="nil"/>
              <w:bottom w:val="nil"/>
              <w:right w:val="nil"/>
            </w:tcBorders>
          </w:tcPr>
          <w:p w14:paraId="000A5CDC" w14:textId="370C8CAC" w:rsidR="00E83605" w:rsidRPr="008C43EA" w:rsidRDefault="00E83605" w:rsidP="000B2066">
            <w:pPr>
              <w:spacing w:line="360" w:lineRule="exact"/>
              <w:ind w:rightChars="94" w:right="226"/>
              <w:jc w:val="right"/>
              <w:rPr>
                <w:rFonts w:eastAsia="標楷體"/>
                <w:b/>
              </w:rPr>
            </w:pPr>
            <w:r w:rsidRPr="008C43EA">
              <w:rPr>
                <w:rFonts w:eastAsia="標楷體"/>
                <w:b/>
              </w:rPr>
              <w:t>13</w:t>
            </w:r>
            <w:r w:rsidRPr="008C43EA">
              <w:rPr>
                <w:rFonts w:eastAsia="標楷體" w:hint="eastAsia"/>
                <w:b/>
              </w:rPr>
              <w:t>.</w:t>
            </w:r>
            <w:r w:rsidR="00404514">
              <w:rPr>
                <w:rFonts w:eastAsia="標楷體" w:hint="eastAsia"/>
                <w:b/>
              </w:rPr>
              <w:t>20</w:t>
            </w:r>
          </w:p>
        </w:tc>
        <w:tc>
          <w:tcPr>
            <w:tcW w:w="851" w:type="dxa"/>
            <w:tcBorders>
              <w:top w:val="nil"/>
              <w:left w:val="nil"/>
              <w:bottom w:val="nil"/>
              <w:right w:val="nil"/>
            </w:tcBorders>
            <w:vAlign w:val="center"/>
          </w:tcPr>
          <w:p w14:paraId="2899051E" w14:textId="77777777" w:rsidR="00E83605" w:rsidRPr="008C43EA" w:rsidRDefault="00E83605" w:rsidP="000B2066">
            <w:pPr>
              <w:spacing w:line="360" w:lineRule="exact"/>
              <w:ind w:rightChars="50" w:right="120"/>
              <w:jc w:val="right"/>
              <w:rPr>
                <w:rFonts w:eastAsia="標楷體"/>
                <w:b/>
                <w:color w:val="000000" w:themeColor="text1"/>
              </w:rPr>
            </w:pPr>
            <w:r w:rsidRPr="008C43EA">
              <w:rPr>
                <w:rFonts w:eastAsia="標楷體"/>
                <w:b/>
                <w:color w:val="000000" w:themeColor="text1"/>
              </w:rPr>
              <w:t>11.62</w:t>
            </w:r>
          </w:p>
        </w:tc>
        <w:tc>
          <w:tcPr>
            <w:tcW w:w="1067" w:type="dxa"/>
            <w:tcBorders>
              <w:top w:val="nil"/>
              <w:left w:val="nil"/>
              <w:bottom w:val="nil"/>
              <w:right w:val="nil"/>
            </w:tcBorders>
          </w:tcPr>
          <w:p w14:paraId="11661549" w14:textId="77777777" w:rsidR="00E83605" w:rsidRPr="008C43EA" w:rsidRDefault="00E83605" w:rsidP="000B2066">
            <w:pPr>
              <w:spacing w:line="360" w:lineRule="exact"/>
              <w:ind w:rightChars="94" w:right="226"/>
              <w:jc w:val="right"/>
              <w:rPr>
                <w:rFonts w:eastAsia="標楷體"/>
                <w:b/>
                <w:color w:val="000000" w:themeColor="text1"/>
              </w:rPr>
            </w:pPr>
            <w:r w:rsidRPr="008C43EA">
              <w:rPr>
                <w:rFonts w:eastAsia="標楷體" w:hint="eastAsia"/>
                <w:b/>
                <w:color w:val="000000" w:themeColor="text1"/>
              </w:rPr>
              <w:t>15.63</w:t>
            </w:r>
          </w:p>
        </w:tc>
        <w:tc>
          <w:tcPr>
            <w:tcW w:w="1070" w:type="dxa"/>
            <w:tcBorders>
              <w:top w:val="nil"/>
              <w:left w:val="nil"/>
              <w:bottom w:val="nil"/>
              <w:right w:val="nil"/>
            </w:tcBorders>
          </w:tcPr>
          <w:p w14:paraId="144B5A47" w14:textId="77777777" w:rsidR="00E83605" w:rsidRPr="008C43EA" w:rsidRDefault="00E83605" w:rsidP="000B2066">
            <w:pPr>
              <w:spacing w:line="360" w:lineRule="exact"/>
              <w:ind w:rightChars="94" w:right="226"/>
              <w:jc w:val="right"/>
              <w:rPr>
                <w:rFonts w:eastAsia="標楷體"/>
                <w:b/>
                <w:color w:val="000000" w:themeColor="text1"/>
              </w:rPr>
            </w:pPr>
            <w:r w:rsidRPr="008C43EA">
              <w:rPr>
                <w:rFonts w:eastAsia="標楷體" w:hint="eastAsia"/>
                <w:b/>
                <w:color w:val="000000" w:themeColor="text1"/>
              </w:rPr>
              <w:t>12.16</w:t>
            </w:r>
          </w:p>
        </w:tc>
      </w:tr>
      <w:tr w:rsidR="00E83605" w:rsidRPr="003C6E0A" w14:paraId="5F5F622B" w14:textId="77777777" w:rsidTr="000B2066">
        <w:trPr>
          <w:gridAfter w:val="1"/>
          <w:wAfter w:w="46" w:type="dxa"/>
          <w:jc w:val="center"/>
        </w:trPr>
        <w:tc>
          <w:tcPr>
            <w:tcW w:w="1793" w:type="dxa"/>
            <w:tcBorders>
              <w:top w:val="nil"/>
              <w:left w:val="nil"/>
              <w:bottom w:val="nil"/>
              <w:right w:val="single" w:sz="4" w:space="0" w:color="auto"/>
            </w:tcBorders>
          </w:tcPr>
          <w:p w14:paraId="223C750A"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103" w:type="dxa"/>
            <w:tcBorders>
              <w:top w:val="nil"/>
              <w:left w:val="single" w:sz="4" w:space="0" w:color="auto"/>
              <w:bottom w:val="nil"/>
              <w:right w:val="nil"/>
            </w:tcBorders>
          </w:tcPr>
          <w:p w14:paraId="0462C62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2.83</w:t>
            </w:r>
          </w:p>
        </w:tc>
        <w:tc>
          <w:tcPr>
            <w:tcW w:w="1045" w:type="dxa"/>
            <w:tcBorders>
              <w:top w:val="nil"/>
              <w:left w:val="nil"/>
              <w:bottom w:val="nil"/>
              <w:right w:val="nil"/>
            </w:tcBorders>
            <w:vAlign w:val="center"/>
          </w:tcPr>
          <w:p w14:paraId="5C5928AD" w14:textId="77777777" w:rsidR="00E83605" w:rsidRPr="0049086A" w:rsidRDefault="00E83605" w:rsidP="000B2066">
            <w:pPr>
              <w:spacing w:line="360" w:lineRule="exact"/>
              <w:ind w:rightChars="94" w:right="226"/>
              <w:jc w:val="right"/>
              <w:rPr>
                <w:rFonts w:eastAsia="標楷體"/>
                <w:color w:val="000000" w:themeColor="text1"/>
              </w:rPr>
            </w:pPr>
            <w:r w:rsidRPr="0049086A">
              <w:rPr>
                <w:rFonts w:eastAsia="標楷體"/>
                <w:color w:val="000000" w:themeColor="text1"/>
              </w:rPr>
              <w:t>2.5</w:t>
            </w:r>
            <w:r w:rsidRPr="0049086A">
              <w:rPr>
                <w:rFonts w:eastAsia="標楷體" w:hint="eastAsia"/>
                <w:color w:val="000000" w:themeColor="text1"/>
              </w:rPr>
              <w:t>5</w:t>
            </w:r>
          </w:p>
        </w:tc>
        <w:tc>
          <w:tcPr>
            <w:tcW w:w="1154" w:type="dxa"/>
            <w:tcBorders>
              <w:top w:val="nil"/>
              <w:left w:val="nil"/>
              <w:bottom w:val="nil"/>
              <w:right w:val="nil"/>
            </w:tcBorders>
            <w:vAlign w:val="center"/>
          </w:tcPr>
          <w:p w14:paraId="637A5282"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2.42</w:t>
            </w:r>
          </w:p>
        </w:tc>
        <w:tc>
          <w:tcPr>
            <w:tcW w:w="1027" w:type="dxa"/>
            <w:tcBorders>
              <w:top w:val="nil"/>
              <w:left w:val="nil"/>
              <w:bottom w:val="nil"/>
              <w:right w:val="nil"/>
            </w:tcBorders>
          </w:tcPr>
          <w:p w14:paraId="66BC2103" w14:textId="77777777" w:rsidR="00E83605" w:rsidRPr="008C43EA" w:rsidRDefault="00E83605" w:rsidP="000B2066">
            <w:pPr>
              <w:spacing w:line="360" w:lineRule="exact"/>
              <w:ind w:rightChars="94" w:right="226"/>
              <w:jc w:val="right"/>
              <w:rPr>
                <w:rFonts w:eastAsia="標楷體"/>
              </w:rPr>
            </w:pPr>
            <w:r w:rsidRPr="008C43EA">
              <w:rPr>
                <w:rFonts w:eastAsia="標楷體" w:hint="eastAsia"/>
              </w:rPr>
              <w:t>11.20</w:t>
            </w:r>
          </w:p>
        </w:tc>
        <w:tc>
          <w:tcPr>
            <w:tcW w:w="851" w:type="dxa"/>
            <w:tcBorders>
              <w:top w:val="nil"/>
              <w:left w:val="nil"/>
              <w:bottom w:val="nil"/>
              <w:right w:val="nil"/>
            </w:tcBorders>
            <w:vAlign w:val="center"/>
          </w:tcPr>
          <w:p w14:paraId="5A4B5D7C" w14:textId="77777777" w:rsidR="00E83605" w:rsidRPr="008C43EA" w:rsidRDefault="00E83605" w:rsidP="000B2066">
            <w:pPr>
              <w:spacing w:line="360" w:lineRule="exact"/>
              <w:ind w:rightChars="50" w:right="120"/>
              <w:jc w:val="right"/>
              <w:rPr>
                <w:rFonts w:eastAsia="標楷體"/>
                <w:color w:val="000000" w:themeColor="text1"/>
              </w:rPr>
            </w:pPr>
            <w:r w:rsidRPr="008C43EA">
              <w:rPr>
                <w:rFonts w:eastAsia="標楷體" w:hint="eastAsia"/>
                <w:color w:val="000000" w:themeColor="text1"/>
              </w:rPr>
              <w:t>11.13</w:t>
            </w:r>
          </w:p>
        </w:tc>
        <w:tc>
          <w:tcPr>
            <w:tcW w:w="1067" w:type="dxa"/>
            <w:tcBorders>
              <w:top w:val="nil"/>
              <w:left w:val="nil"/>
              <w:bottom w:val="nil"/>
              <w:right w:val="nil"/>
            </w:tcBorders>
          </w:tcPr>
          <w:p w14:paraId="184E3F62"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12.36</w:t>
            </w:r>
          </w:p>
        </w:tc>
        <w:tc>
          <w:tcPr>
            <w:tcW w:w="1070" w:type="dxa"/>
            <w:tcBorders>
              <w:top w:val="nil"/>
              <w:left w:val="nil"/>
              <w:bottom w:val="nil"/>
              <w:right w:val="nil"/>
            </w:tcBorders>
          </w:tcPr>
          <w:p w14:paraId="0CE24435"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10.48</w:t>
            </w:r>
          </w:p>
        </w:tc>
      </w:tr>
      <w:tr w:rsidR="00E83605" w:rsidRPr="003C6E0A" w14:paraId="01D353E4" w14:textId="77777777" w:rsidTr="000B2066">
        <w:trPr>
          <w:gridAfter w:val="1"/>
          <w:wAfter w:w="46" w:type="dxa"/>
          <w:jc w:val="center"/>
        </w:trPr>
        <w:tc>
          <w:tcPr>
            <w:tcW w:w="1793" w:type="dxa"/>
            <w:tcBorders>
              <w:top w:val="nil"/>
              <w:left w:val="nil"/>
              <w:bottom w:val="nil"/>
              <w:right w:val="single" w:sz="4" w:space="0" w:color="auto"/>
            </w:tcBorders>
          </w:tcPr>
          <w:p w14:paraId="6945FF4F" w14:textId="77777777" w:rsidR="00E83605" w:rsidRPr="003C6E0A" w:rsidRDefault="00E83605" w:rsidP="000B2066">
            <w:pPr>
              <w:spacing w:line="360" w:lineRule="exact"/>
              <w:ind w:right="284"/>
              <w:jc w:val="right"/>
              <w:rPr>
                <w:rFonts w:eastAsia="標楷體"/>
                <w:b/>
                <w:color w:val="000000" w:themeColor="text1"/>
              </w:rPr>
            </w:pPr>
            <w:r w:rsidRPr="003C6E0A">
              <w:rPr>
                <w:rFonts w:eastAsia="標楷體"/>
                <w:color w:val="000000" w:themeColor="text1"/>
              </w:rPr>
              <w:t>2</w:t>
            </w:r>
            <w:r w:rsidRPr="003C6E0A">
              <w:rPr>
                <w:rFonts w:eastAsia="標楷體"/>
                <w:color w:val="000000" w:themeColor="text1"/>
              </w:rPr>
              <w:t>月</w:t>
            </w:r>
          </w:p>
        </w:tc>
        <w:tc>
          <w:tcPr>
            <w:tcW w:w="1103" w:type="dxa"/>
            <w:tcBorders>
              <w:top w:val="nil"/>
              <w:left w:val="single" w:sz="4" w:space="0" w:color="auto"/>
              <w:bottom w:val="nil"/>
              <w:right w:val="nil"/>
            </w:tcBorders>
          </w:tcPr>
          <w:p w14:paraId="3D6064EC"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2.3</w:t>
            </w:r>
            <w:r>
              <w:rPr>
                <w:rFonts w:eastAsia="標楷體" w:hint="eastAsia"/>
                <w:color w:val="000000" w:themeColor="text1"/>
              </w:rPr>
              <w:t>3</w:t>
            </w:r>
          </w:p>
        </w:tc>
        <w:tc>
          <w:tcPr>
            <w:tcW w:w="1045" w:type="dxa"/>
            <w:tcBorders>
              <w:top w:val="nil"/>
              <w:left w:val="nil"/>
              <w:bottom w:val="nil"/>
              <w:right w:val="nil"/>
            </w:tcBorders>
            <w:vAlign w:val="center"/>
          </w:tcPr>
          <w:p w14:paraId="360C88CD" w14:textId="77777777" w:rsidR="00E83605" w:rsidRPr="0049086A" w:rsidRDefault="00E83605" w:rsidP="000B2066">
            <w:pPr>
              <w:spacing w:line="360" w:lineRule="exact"/>
              <w:ind w:rightChars="94" w:right="226"/>
              <w:jc w:val="right"/>
              <w:rPr>
                <w:rFonts w:eastAsia="標楷體"/>
                <w:color w:val="000000" w:themeColor="text1"/>
              </w:rPr>
            </w:pPr>
            <w:r w:rsidRPr="0049086A">
              <w:rPr>
                <w:rFonts w:eastAsia="標楷體" w:hint="eastAsia"/>
                <w:color w:val="000000" w:themeColor="text1"/>
              </w:rPr>
              <w:t>1.38</w:t>
            </w:r>
          </w:p>
        </w:tc>
        <w:tc>
          <w:tcPr>
            <w:tcW w:w="1154" w:type="dxa"/>
            <w:tcBorders>
              <w:top w:val="nil"/>
              <w:left w:val="nil"/>
              <w:bottom w:val="nil"/>
              <w:right w:val="nil"/>
            </w:tcBorders>
            <w:vAlign w:val="center"/>
          </w:tcPr>
          <w:p w14:paraId="19E8FCDD"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1.6</w:t>
            </w:r>
            <w:r w:rsidRPr="003C6E0A">
              <w:rPr>
                <w:rFonts w:eastAsia="標楷體" w:hint="eastAsia"/>
                <w:color w:val="000000" w:themeColor="text1"/>
              </w:rPr>
              <w:t>4</w:t>
            </w:r>
          </w:p>
        </w:tc>
        <w:tc>
          <w:tcPr>
            <w:tcW w:w="1027" w:type="dxa"/>
            <w:tcBorders>
              <w:top w:val="nil"/>
              <w:left w:val="nil"/>
              <w:bottom w:val="nil"/>
              <w:right w:val="nil"/>
            </w:tcBorders>
          </w:tcPr>
          <w:p w14:paraId="1A395C57" w14:textId="77777777" w:rsidR="00E83605" w:rsidRPr="008C43EA" w:rsidRDefault="00E83605" w:rsidP="000B2066">
            <w:pPr>
              <w:spacing w:line="360" w:lineRule="exact"/>
              <w:ind w:rightChars="94" w:right="226"/>
              <w:jc w:val="right"/>
              <w:rPr>
                <w:rFonts w:eastAsia="標楷體"/>
              </w:rPr>
            </w:pPr>
            <w:r w:rsidRPr="008C43EA">
              <w:rPr>
                <w:rFonts w:eastAsia="標楷體" w:hint="eastAsia"/>
              </w:rPr>
              <w:t>12.10</w:t>
            </w:r>
          </w:p>
        </w:tc>
        <w:tc>
          <w:tcPr>
            <w:tcW w:w="851" w:type="dxa"/>
            <w:tcBorders>
              <w:top w:val="nil"/>
              <w:left w:val="nil"/>
              <w:bottom w:val="nil"/>
              <w:right w:val="nil"/>
            </w:tcBorders>
            <w:vAlign w:val="center"/>
          </w:tcPr>
          <w:p w14:paraId="259835F9" w14:textId="77777777" w:rsidR="00E83605" w:rsidRPr="008C43EA" w:rsidRDefault="00E83605" w:rsidP="000B2066">
            <w:pPr>
              <w:spacing w:line="360" w:lineRule="exact"/>
              <w:ind w:rightChars="50" w:right="120"/>
              <w:jc w:val="right"/>
              <w:rPr>
                <w:rFonts w:eastAsia="標楷體"/>
                <w:color w:val="000000" w:themeColor="text1"/>
              </w:rPr>
            </w:pPr>
            <w:r w:rsidRPr="008C43EA">
              <w:rPr>
                <w:rFonts w:eastAsia="標楷體" w:hint="eastAsia"/>
                <w:color w:val="000000" w:themeColor="text1"/>
              </w:rPr>
              <w:t>11.14</w:t>
            </w:r>
          </w:p>
        </w:tc>
        <w:tc>
          <w:tcPr>
            <w:tcW w:w="1067" w:type="dxa"/>
            <w:tcBorders>
              <w:top w:val="nil"/>
              <w:left w:val="nil"/>
              <w:bottom w:val="nil"/>
              <w:right w:val="nil"/>
            </w:tcBorders>
          </w:tcPr>
          <w:p w14:paraId="5B5B460E"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13.60</w:t>
            </w:r>
          </w:p>
        </w:tc>
        <w:tc>
          <w:tcPr>
            <w:tcW w:w="1070" w:type="dxa"/>
            <w:tcBorders>
              <w:top w:val="nil"/>
              <w:left w:val="nil"/>
              <w:bottom w:val="nil"/>
              <w:right w:val="nil"/>
            </w:tcBorders>
          </w:tcPr>
          <w:p w14:paraId="579B748E"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11.47</w:t>
            </w:r>
          </w:p>
        </w:tc>
      </w:tr>
      <w:tr w:rsidR="00E83605" w:rsidRPr="003C6E0A" w14:paraId="78868A11" w14:textId="77777777" w:rsidTr="000B2066">
        <w:trPr>
          <w:gridAfter w:val="1"/>
          <w:wAfter w:w="46" w:type="dxa"/>
          <w:jc w:val="center"/>
        </w:trPr>
        <w:tc>
          <w:tcPr>
            <w:tcW w:w="1793" w:type="dxa"/>
            <w:tcBorders>
              <w:top w:val="nil"/>
              <w:left w:val="nil"/>
              <w:bottom w:val="nil"/>
              <w:right w:val="single" w:sz="4" w:space="0" w:color="auto"/>
            </w:tcBorders>
          </w:tcPr>
          <w:p w14:paraId="2345FF50"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103" w:type="dxa"/>
            <w:tcBorders>
              <w:top w:val="nil"/>
              <w:left w:val="single" w:sz="4" w:space="0" w:color="auto"/>
              <w:bottom w:val="nil"/>
              <w:right w:val="nil"/>
            </w:tcBorders>
          </w:tcPr>
          <w:p w14:paraId="4F605D5B"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hint="eastAsia"/>
                <w:color w:val="000000" w:themeColor="text1"/>
              </w:rPr>
              <w:t>3.27</w:t>
            </w:r>
          </w:p>
        </w:tc>
        <w:tc>
          <w:tcPr>
            <w:tcW w:w="1045" w:type="dxa"/>
            <w:tcBorders>
              <w:top w:val="nil"/>
              <w:left w:val="nil"/>
              <w:bottom w:val="nil"/>
              <w:right w:val="nil"/>
            </w:tcBorders>
            <w:vAlign w:val="center"/>
          </w:tcPr>
          <w:p w14:paraId="3EEA4CDE" w14:textId="77777777" w:rsidR="00E83605" w:rsidRPr="0049086A" w:rsidRDefault="00E83605" w:rsidP="000B2066">
            <w:pPr>
              <w:spacing w:line="360" w:lineRule="exact"/>
              <w:ind w:rightChars="94" w:right="226"/>
              <w:jc w:val="right"/>
              <w:rPr>
                <w:rFonts w:eastAsia="標楷體"/>
                <w:color w:val="000000" w:themeColor="text1"/>
              </w:rPr>
            </w:pPr>
            <w:r w:rsidRPr="0049086A">
              <w:rPr>
                <w:rFonts w:eastAsia="標楷體"/>
                <w:color w:val="000000" w:themeColor="text1"/>
              </w:rPr>
              <w:t>2.43</w:t>
            </w:r>
          </w:p>
        </w:tc>
        <w:tc>
          <w:tcPr>
            <w:tcW w:w="1154" w:type="dxa"/>
            <w:tcBorders>
              <w:top w:val="nil"/>
              <w:left w:val="nil"/>
              <w:bottom w:val="nil"/>
              <w:right w:val="nil"/>
            </w:tcBorders>
            <w:vAlign w:val="center"/>
          </w:tcPr>
          <w:p w14:paraId="3D93AE33" w14:textId="77777777" w:rsidR="00E83605" w:rsidRPr="003C6E0A" w:rsidRDefault="00E83605" w:rsidP="000B2066">
            <w:pPr>
              <w:spacing w:line="360" w:lineRule="exact"/>
              <w:ind w:rightChars="94" w:right="226"/>
              <w:jc w:val="right"/>
              <w:rPr>
                <w:rFonts w:eastAsia="標楷體"/>
                <w:color w:val="000000" w:themeColor="text1"/>
              </w:rPr>
            </w:pPr>
            <w:r w:rsidRPr="003C6E0A">
              <w:rPr>
                <w:rFonts w:eastAsia="標楷體"/>
                <w:color w:val="000000" w:themeColor="text1"/>
              </w:rPr>
              <w:t>2.47</w:t>
            </w:r>
          </w:p>
        </w:tc>
        <w:tc>
          <w:tcPr>
            <w:tcW w:w="1027" w:type="dxa"/>
            <w:tcBorders>
              <w:top w:val="nil"/>
              <w:left w:val="nil"/>
              <w:bottom w:val="nil"/>
              <w:right w:val="nil"/>
            </w:tcBorders>
          </w:tcPr>
          <w:p w14:paraId="658EB44A" w14:textId="77777777" w:rsidR="00E83605" w:rsidRPr="008C43EA" w:rsidRDefault="00E83605" w:rsidP="000B2066">
            <w:pPr>
              <w:spacing w:line="360" w:lineRule="exact"/>
              <w:ind w:rightChars="94" w:right="226"/>
              <w:jc w:val="right"/>
              <w:rPr>
                <w:rFonts w:eastAsia="標楷體"/>
              </w:rPr>
            </w:pPr>
            <w:r w:rsidRPr="008C43EA">
              <w:rPr>
                <w:rFonts w:eastAsia="標楷體" w:hint="eastAsia"/>
              </w:rPr>
              <w:t>14.18</w:t>
            </w:r>
          </w:p>
        </w:tc>
        <w:tc>
          <w:tcPr>
            <w:tcW w:w="851" w:type="dxa"/>
            <w:tcBorders>
              <w:top w:val="nil"/>
              <w:left w:val="nil"/>
              <w:bottom w:val="nil"/>
              <w:right w:val="nil"/>
            </w:tcBorders>
            <w:vAlign w:val="center"/>
          </w:tcPr>
          <w:p w14:paraId="2EA76BF3" w14:textId="77777777" w:rsidR="00E83605" w:rsidRPr="008C43EA" w:rsidRDefault="00E83605" w:rsidP="000B2066">
            <w:pPr>
              <w:spacing w:line="360" w:lineRule="exact"/>
              <w:ind w:rightChars="50" w:right="120"/>
              <w:jc w:val="right"/>
              <w:rPr>
                <w:rFonts w:eastAsia="標楷體"/>
                <w:color w:val="000000" w:themeColor="text1"/>
              </w:rPr>
            </w:pPr>
            <w:r w:rsidRPr="008C43EA">
              <w:rPr>
                <w:rFonts w:eastAsia="標楷體" w:hint="eastAsia"/>
                <w:color w:val="000000" w:themeColor="text1"/>
              </w:rPr>
              <w:t>11.64</w:t>
            </w:r>
          </w:p>
        </w:tc>
        <w:tc>
          <w:tcPr>
            <w:tcW w:w="1067" w:type="dxa"/>
            <w:tcBorders>
              <w:top w:val="nil"/>
              <w:left w:val="nil"/>
              <w:bottom w:val="nil"/>
              <w:right w:val="nil"/>
            </w:tcBorders>
          </w:tcPr>
          <w:p w14:paraId="67E526C9"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17.74</w:t>
            </w:r>
          </w:p>
        </w:tc>
        <w:tc>
          <w:tcPr>
            <w:tcW w:w="1070" w:type="dxa"/>
            <w:tcBorders>
              <w:top w:val="nil"/>
              <w:left w:val="nil"/>
              <w:bottom w:val="nil"/>
              <w:right w:val="nil"/>
            </w:tcBorders>
          </w:tcPr>
          <w:p w14:paraId="5D0DE13B"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12.67</w:t>
            </w:r>
          </w:p>
        </w:tc>
      </w:tr>
      <w:tr w:rsidR="00E83605" w:rsidRPr="003C6E0A" w14:paraId="2356BE28" w14:textId="77777777" w:rsidTr="000B2066">
        <w:trPr>
          <w:gridAfter w:val="1"/>
          <w:wAfter w:w="46" w:type="dxa"/>
          <w:jc w:val="center"/>
        </w:trPr>
        <w:tc>
          <w:tcPr>
            <w:tcW w:w="1793" w:type="dxa"/>
            <w:tcBorders>
              <w:top w:val="nil"/>
              <w:left w:val="nil"/>
              <w:bottom w:val="single" w:sz="4" w:space="0" w:color="auto"/>
              <w:right w:val="single" w:sz="4" w:space="0" w:color="auto"/>
            </w:tcBorders>
          </w:tcPr>
          <w:p w14:paraId="5C6BB51F" w14:textId="77777777" w:rsidR="00E83605" w:rsidRPr="003C6E0A" w:rsidRDefault="00E83605" w:rsidP="000B2066">
            <w:pPr>
              <w:spacing w:line="360" w:lineRule="exact"/>
              <w:ind w:right="284"/>
              <w:jc w:val="right"/>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1103" w:type="dxa"/>
            <w:tcBorders>
              <w:top w:val="nil"/>
              <w:left w:val="single" w:sz="4" w:space="0" w:color="auto"/>
              <w:bottom w:val="single" w:sz="4" w:space="0" w:color="auto"/>
              <w:right w:val="nil"/>
            </w:tcBorders>
          </w:tcPr>
          <w:p w14:paraId="2B104559" w14:textId="77777777" w:rsidR="00E83605" w:rsidRPr="003C6E0A" w:rsidRDefault="00E83605" w:rsidP="000B2066">
            <w:pPr>
              <w:spacing w:line="360" w:lineRule="exact"/>
              <w:ind w:rightChars="94" w:right="226"/>
              <w:jc w:val="right"/>
              <w:rPr>
                <w:rFonts w:eastAsia="標楷體"/>
                <w:color w:val="000000" w:themeColor="text1"/>
              </w:rPr>
            </w:pPr>
            <w:r>
              <w:rPr>
                <w:rFonts w:eastAsia="標楷體" w:hint="eastAsia"/>
                <w:color w:val="000000" w:themeColor="text1"/>
              </w:rPr>
              <w:t>3</w:t>
            </w:r>
            <w:r w:rsidRPr="003C6E0A">
              <w:rPr>
                <w:rFonts w:eastAsia="標楷體" w:hint="eastAsia"/>
                <w:color w:val="000000" w:themeColor="text1"/>
              </w:rPr>
              <w:t>.</w:t>
            </w:r>
            <w:r>
              <w:rPr>
                <w:rFonts w:eastAsia="標楷體" w:hint="eastAsia"/>
                <w:color w:val="000000" w:themeColor="text1"/>
              </w:rPr>
              <w:t>38</w:t>
            </w:r>
          </w:p>
        </w:tc>
        <w:tc>
          <w:tcPr>
            <w:tcW w:w="1045" w:type="dxa"/>
            <w:tcBorders>
              <w:top w:val="nil"/>
              <w:left w:val="nil"/>
              <w:bottom w:val="single" w:sz="4" w:space="0" w:color="auto"/>
              <w:right w:val="nil"/>
            </w:tcBorders>
            <w:vAlign w:val="center"/>
          </w:tcPr>
          <w:p w14:paraId="2A412E11" w14:textId="77777777" w:rsidR="00E83605" w:rsidRPr="0049086A" w:rsidRDefault="00E83605" w:rsidP="000B2066">
            <w:pPr>
              <w:spacing w:line="360" w:lineRule="exact"/>
              <w:ind w:rightChars="94" w:right="226"/>
              <w:jc w:val="right"/>
              <w:rPr>
                <w:rFonts w:eastAsia="標楷體"/>
                <w:color w:val="000000" w:themeColor="text1"/>
              </w:rPr>
            </w:pPr>
            <w:r w:rsidRPr="0049086A">
              <w:rPr>
                <w:rFonts w:eastAsia="標楷體" w:hint="eastAsia"/>
                <w:color w:val="000000" w:themeColor="text1"/>
              </w:rPr>
              <w:t>2</w:t>
            </w:r>
            <w:r w:rsidRPr="0049086A">
              <w:rPr>
                <w:rFonts w:eastAsia="標楷體"/>
                <w:color w:val="000000" w:themeColor="text1"/>
              </w:rPr>
              <w:t>.23</w:t>
            </w:r>
          </w:p>
        </w:tc>
        <w:tc>
          <w:tcPr>
            <w:tcW w:w="1154" w:type="dxa"/>
            <w:tcBorders>
              <w:top w:val="nil"/>
              <w:left w:val="nil"/>
              <w:bottom w:val="single" w:sz="4" w:space="0" w:color="auto"/>
              <w:right w:val="nil"/>
            </w:tcBorders>
            <w:vAlign w:val="center"/>
          </w:tcPr>
          <w:p w14:paraId="219107A3" w14:textId="77777777" w:rsidR="00E83605" w:rsidRPr="003C6E0A" w:rsidRDefault="00E83605" w:rsidP="000B2066">
            <w:pPr>
              <w:spacing w:line="360" w:lineRule="exact"/>
              <w:ind w:rightChars="94" w:right="226"/>
              <w:jc w:val="right"/>
              <w:rPr>
                <w:rFonts w:eastAsia="標楷體"/>
                <w:color w:val="000000" w:themeColor="text1"/>
              </w:rPr>
            </w:pPr>
            <w:r>
              <w:rPr>
                <w:rFonts w:eastAsia="標楷體"/>
                <w:color w:val="000000" w:themeColor="text1"/>
              </w:rPr>
              <w:t>2</w:t>
            </w:r>
            <w:r w:rsidRPr="003C6E0A">
              <w:rPr>
                <w:rFonts w:eastAsia="標楷體"/>
                <w:color w:val="000000" w:themeColor="text1"/>
              </w:rPr>
              <w:t>.</w:t>
            </w:r>
            <w:r>
              <w:rPr>
                <w:rFonts w:eastAsia="標楷體"/>
                <w:color w:val="000000" w:themeColor="text1"/>
              </w:rPr>
              <w:t>53</w:t>
            </w:r>
          </w:p>
        </w:tc>
        <w:tc>
          <w:tcPr>
            <w:tcW w:w="1027" w:type="dxa"/>
            <w:tcBorders>
              <w:top w:val="nil"/>
              <w:left w:val="nil"/>
              <w:bottom w:val="single" w:sz="4" w:space="0" w:color="auto"/>
              <w:right w:val="nil"/>
            </w:tcBorders>
          </w:tcPr>
          <w:p w14:paraId="53DEBA4D" w14:textId="77777777" w:rsidR="00E83605" w:rsidRPr="008C43EA" w:rsidRDefault="00E83605" w:rsidP="000B2066">
            <w:pPr>
              <w:spacing w:line="360" w:lineRule="exact"/>
              <w:ind w:rightChars="94" w:right="226"/>
              <w:jc w:val="right"/>
              <w:rPr>
                <w:rFonts w:eastAsia="標楷體"/>
              </w:rPr>
            </w:pPr>
            <w:r w:rsidRPr="008C43EA">
              <w:rPr>
                <w:rFonts w:eastAsia="標楷體" w:hint="eastAsia"/>
              </w:rPr>
              <w:t>15.07</w:t>
            </w:r>
          </w:p>
        </w:tc>
        <w:tc>
          <w:tcPr>
            <w:tcW w:w="851" w:type="dxa"/>
            <w:tcBorders>
              <w:top w:val="nil"/>
              <w:left w:val="nil"/>
              <w:bottom w:val="single" w:sz="4" w:space="0" w:color="auto"/>
              <w:right w:val="nil"/>
            </w:tcBorders>
            <w:vAlign w:val="center"/>
          </w:tcPr>
          <w:p w14:paraId="229DFDC2" w14:textId="77777777" w:rsidR="00E83605" w:rsidRPr="008C43EA" w:rsidRDefault="00E83605" w:rsidP="000B2066">
            <w:pPr>
              <w:spacing w:line="360" w:lineRule="exact"/>
              <w:ind w:rightChars="50" w:right="120"/>
              <w:jc w:val="right"/>
              <w:rPr>
                <w:rFonts w:eastAsia="標楷體"/>
                <w:color w:val="000000" w:themeColor="text1"/>
              </w:rPr>
            </w:pPr>
            <w:r w:rsidRPr="008C43EA">
              <w:rPr>
                <w:rFonts w:eastAsia="標楷體" w:hint="eastAsia"/>
                <w:color w:val="000000" w:themeColor="text1"/>
              </w:rPr>
              <w:t>13</w:t>
            </w:r>
            <w:r w:rsidRPr="008C43EA">
              <w:rPr>
                <w:rFonts w:eastAsia="標楷體"/>
                <w:color w:val="000000" w:themeColor="text1"/>
              </w:rPr>
              <w:t>.</w:t>
            </w:r>
            <w:r w:rsidRPr="008C43EA">
              <w:rPr>
                <w:rFonts w:eastAsia="標楷體" w:hint="eastAsia"/>
                <w:color w:val="000000" w:themeColor="text1"/>
              </w:rPr>
              <w:t>44</w:t>
            </w:r>
          </w:p>
        </w:tc>
        <w:tc>
          <w:tcPr>
            <w:tcW w:w="1067" w:type="dxa"/>
            <w:tcBorders>
              <w:top w:val="nil"/>
              <w:left w:val="nil"/>
              <w:bottom w:val="single" w:sz="4" w:space="0" w:color="auto"/>
              <w:right w:val="nil"/>
            </w:tcBorders>
          </w:tcPr>
          <w:p w14:paraId="221CB087"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18.66</w:t>
            </w:r>
          </w:p>
        </w:tc>
        <w:tc>
          <w:tcPr>
            <w:tcW w:w="1070" w:type="dxa"/>
            <w:tcBorders>
              <w:top w:val="nil"/>
              <w:left w:val="nil"/>
              <w:bottom w:val="single" w:sz="4" w:space="0" w:color="auto"/>
              <w:right w:val="nil"/>
            </w:tcBorders>
          </w:tcPr>
          <w:p w14:paraId="41ACF599" w14:textId="77777777" w:rsidR="00E83605" w:rsidRPr="008C43EA" w:rsidRDefault="00E83605" w:rsidP="000B2066">
            <w:pPr>
              <w:spacing w:line="360" w:lineRule="exact"/>
              <w:ind w:rightChars="94" w:right="226"/>
              <w:jc w:val="right"/>
              <w:rPr>
                <w:rFonts w:eastAsia="標楷體"/>
                <w:color w:val="000000" w:themeColor="text1"/>
              </w:rPr>
            </w:pPr>
            <w:r w:rsidRPr="008C43EA">
              <w:rPr>
                <w:rFonts w:eastAsia="標楷體" w:hint="eastAsia"/>
                <w:color w:val="000000" w:themeColor="text1"/>
              </w:rPr>
              <w:t>13.94</w:t>
            </w:r>
          </w:p>
        </w:tc>
      </w:tr>
    </w:tbl>
    <w:p w14:paraId="58FDC8CD" w14:textId="51C9DAA0" w:rsidR="00510654" w:rsidRPr="003C6E0A" w:rsidRDefault="00E83605" w:rsidP="00510654">
      <w:pPr>
        <w:snapToGrid w:val="0"/>
        <w:ind w:rightChars="-59" w:right="-142"/>
        <w:rPr>
          <w:rFonts w:eastAsia="標楷體"/>
          <w:color w:val="000000" w:themeColor="text1"/>
          <w:kern w:val="0"/>
          <w:sz w:val="22"/>
          <w:szCs w:val="22"/>
        </w:rPr>
      </w:pPr>
      <w:r w:rsidRPr="003C6E0A">
        <w:rPr>
          <w:rFonts w:eastAsia="標楷體"/>
          <w:color w:val="000000" w:themeColor="text1"/>
          <w:kern w:val="0"/>
          <w:sz w:val="22"/>
          <w:szCs w:val="22"/>
        </w:rPr>
        <w:t>資料來源：行政院主計總處</w:t>
      </w:r>
      <w:r w:rsidR="00510654" w:rsidRPr="003C6E0A">
        <w:rPr>
          <w:rFonts w:eastAsia="標楷體"/>
          <w:color w:val="000000" w:themeColor="text1"/>
          <w:kern w:val="0"/>
          <w:sz w:val="22"/>
          <w:szCs w:val="22"/>
        </w:rPr>
        <w:t>。</w:t>
      </w:r>
    </w:p>
    <w:p w14:paraId="1B0D58F6" w14:textId="77777777" w:rsidR="00510654" w:rsidRPr="003C6E0A" w:rsidRDefault="00510654" w:rsidP="00510654">
      <w:pPr>
        <w:widowControl/>
        <w:rPr>
          <w:rFonts w:eastAsia="標楷體"/>
          <w:b/>
          <w:bCs/>
          <w:color w:val="000000" w:themeColor="text1"/>
          <w:sz w:val="28"/>
        </w:rPr>
      </w:pPr>
      <w:r w:rsidRPr="003C6E0A">
        <w:rPr>
          <w:rFonts w:eastAsia="標楷體"/>
          <w:b/>
          <w:bCs/>
          <w:color w:val="000000" w:themeColor="text1"/>
          <w:sz w:val="28"/>
        </w:rPr>
        <w:br w:type="page"/>
      </w:r>
    </w:p>
    <w:p w14:paraId="3F5B5BF6" w14:textId="77777777" w:rsidR="00E83605" w:rsidRPr="003C6E0A" w:rsidRDefault="00E83605" w:rsidP="00E83605">
      <w:pPr>
        <w:widowControl/>
        <w:snapToGrid w:val="0"/>
        <w:spacing w:line="300" w:lineRule="auto"/>
        <w:jc w:val="center"/>
        <w:rPr>
          <w:rFonts w:eastAsia="標楷體"/>
          <w:b/>
          <w:bCs/>
          <w:color w:val="000000" w:themeColor="text1"/>
          <w:kern w:val="0"/>
          <w:sz w:val="28"/>
        </w:rPr>
      </w:pPr>
      <w:r w:rsidRPr="003C6E0A">
        <w:rPr>
          <w:rFonts w:eastAsia="標楷體"/>
          <w:b/>
          <w:bCs/>
          <w:color w:val="000000" w:themeColor="text1"/>
          <w:kern w:val="0"/>
          <w:sz w:val="28"/>
        </w:rPr>
        <w:lastRenderedPageBreak/>
        <w:t>圖</w:t>
      </w:r>
      <w:r w:rsidRPr="003C6E0A">
        <w:rPr>
          <w:rFonts w:eastAsia="標楷體"/>
          <w:b/>
          <w:bCs/>
          <w:color w:val="000000" w:themeColor="text1"/>
          <w:kern w:val="0"/>
          <w:sz w:val="28"/>
        </w:rPr>
        <w:t xml:space="preserve"> 2-7-2  </w:t>
      </w:r>
      <w:r w:rsidRPr="003C6E0A">
        <w:rPr>
          <w:rFonts w:eastAsia="標楷體"/>
          <w:b/>
          <w:bCs/>
          <w:color w:val="000000" w:themeColor="text1"/>
          <w:kern w:val="0"/>
          <w:sz w:val="28"/>
        </w:rPr>
        <w:t>進出口物價指數變動率</w:t>
      </w:r>
    </w:p>
    <w:p w14:paraId="2EE3D03F" w14:textId="77777777" w:rsidR="00E83605" w:rsidRPr="003C6E0A" w:rsidRDefault="00E83605" w:rsidP="00E83605">
      <w:pPr>
        <w:snapToGrid w:val="0"/>
        <w:rPr>
          <w:rFonts w:eastAsia="標楷體"/>
          <w:color w:val="000000" w:themeColor="text1"/>
          <w:sz w:val="28"/>
        </w:rPr>
      </w:pPr>
      <w:r w:rsidRPr="003C6E0A">
        <w:rPr>
          <w:rFonts w:eastAsia="標楷體"/>
          <w:noProof/>
          <w:color w:val="000000" w:themeColor="text1"/>
        </w:rPr>
        <w:drawing>
          <wp:inline distT="0" distB="0" distL="0" distR="0" wp14:anchorId="3404A467" wp14:editId="3123CFC5">
            <wp:extent cx="5396865" cy="2180590"/>
            <wp:effectExtent l="0" t="0" r="0" b="0"/>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B8DF98" w14:textId="77777777" w:rsidR="00E83605" w:rsidRPr="003C6E0A" w:rsidRDefault="00E83605" w:rsidP="00E83605">
      <w:pPr>
        <w:snapToGrid w:val="0"/>
        <w:rPr>
          <w:rFonts w:eastAsia="標楷體"/>
          <w:snapToGrid w:val="0"/>
          <w:color w:val="000000" w:themeColor="text1"/>
          <w:sz w:val="22"/>
          <w:szCs w:val="22"/>
        </w:rPr>
      </w:pPr>
      <w:r w:rsidRPr="003C6E0A">
        <w:rPr>
          <w:rFonts w:eastAsia="標楷體"/>
          <w:color w:val="000000" w:themeColor="text1"/>
          <w:sz w:val="22"/>
          <w:szCs w:val="22"/>
        </w:rPr>
        <w:t>資料來源：</w:t>
      </w:r>
      <w:r w:rsidRPr="003C6E0A">
        <w:rPr>
          <w:rFonts w:eastAsia="標楷體"/>
          <w:snapToGrid w:val="0"/>
          <w:color w:val="000000" w:themeColor="text1"/>
          <w:sz w:val="22"/>
          <w:szCs w:val="22"/>
        </w:rPr>
        <w:t>行政院主計總處。</w:t>
      </w:r>
    </w:p>
    <w:p w14:paraId="7366BAD5" w14:textId="77777777" w:rsidR="00E83605" w:rsidRPr="003C6E0A" w:rsidRDefault="00E83605" w:rsidP="00E83605">
      <w:pPr>
        <w:snapToGrid w:val="0"/>
        <w:rPr>
          <w:rFonts w:eastAsia="標楷體"/>
          <w:snapToGrid w:val="0"/>
          <w:color w:val="000000" w:themeColor="text1"/>
          <w:sz w:val="22"/>
          <w:szCs w:val="22"/>
        </w:rPr>
      </w:pPr>
    </w:p>
    <w:p w14:paraId="471A7DE1" w14:textId="77777777" w:rsidR="00E83605" w:rsidRPr="003C6E0A" w:rsidRDefault="00E83605" w:rsidP="00E83605">
      <w:pPr>
        <w:widowControl/>
        <w:snapToGrid w:val="0"/>
        <w:spacing w:beforeLines="50" w:before="120" w:line="240" w:lineRule="atLeast"/>
        <w:ind w:right="-142"/>
        <w:jc w:val="center"/>
        <w:rPr>
          <w:rFonts w:eastAsia="標楷體"/>
          <w:b/>
          <w:snapToGrid w:val="0"/>
          <w:color w:val="000000" w:themeColor="text1"/>
          <w:sz w:val="28"/>
        </w:rPr>
      </w:pPr>
      <w:r w:rsidRPr="003C6E0A">
        <w:rPr>
          <w:rFonts w:eastAsia="標楷體"/>
          <w:b/>
          <w:snapToGrid w:val="0"/>
          <w:color w:val="000000" w:themeColor="text1"/>
          <w:sz w:val="28"/>
        </w:rPr>
        <w:t>表</w:t>
      </w:r>
      <w:r w:rsidRPr="003C6E0A">
        <w:rPr>
          <w:rFonts w:eastAsia="標楷體"/>
          <w:b/>
          <w:snapToGrid w:val="0"/>
          <w:color w:val="000000" w:themeColor="text1"/>
          <w:sz w:val="28"/>
        </w:rPr>
        <w:t xml:space="preserve"> 2-7-2  </w:t>
      </w:r>
      <w:r w:rsidRPr="003C6E0A">
        <w:rPr>
          <w:rFonts w:eastAsia="標楷體"/>
          <w:b/>
          <w:snapToGrid w:val="0"/>
          <w:color w:val="000000" w:themeColor="text1"/>
          <w:sz w:val="28"/>
        </w:rPr>
        <w:t>消費者物價指數依性質別分類之變動率</w:t>
      </w:r>
    </w:p>
    <w:p w14:paraId="5E5C0E5B" w14:textId="77777777" w:rsidR="00E83605" w:rsidRPr="003C6E0A" w:rsidRDefault="00E83605" w:rsidP="00E83605">
      <w:pPr>
        <w:widowControl/>
        <w:snapToGrid w:val="0"/>
        <w:spacing w:beforeLines="50" w:before="120" w:line="240" w:lineRule="atLeast"/>
        <w:ind w:right="-142"/>
        <w:jc w:val="right"/>
        <w:rPr>
          <w:rFonts w:eastAsia="標楷體"/>
          <w:snapToGrid w:val="0"/>
          <w:color w:val="000000" w:themeColor="text1"/>
        </w:rPr>
      </w:pPr>
      <w:r w:rsidRPr="003C6E0A">
        <w:rPr>
          <w:rFonts w:eastAsia="標楷體"/>
          <w:b/>
          <w:snapToGrid w:val="0"/>
          <w:color w:val="000000" w:themeColor="text1"/>
          <w:sz w:val="28"/>
        </w:rPr>
        <w:t xml:space="preserve"> </w:t>
      </w:r>
      <w:r w:rsidRPr="003C6E0A">
        <w:rPr>
          <w:rFonts w:eastAsia="標楷體"/>
          <w:snapToGrid w:val="0"/>
          <w:color w:val="000000" w:themeColor="text1"/>
          <w:sz w:val="22"/>
        </w:rPr>
        <w:t>單位：</w:t>
      </w:r>
      <w:r w:rsidRPr="003C6E0A">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E83605" w:rsidRPr="003C6E0A" w14:paraId="686B7605" w14:textId="77777777" w:rsidTr="000B2066">
        <w:trPr>
          <w:cantSplit/>
          <w:trHeight w:val="285"/>
          <w:jc w:val="center"/>
        </w:trPr>
        <w:tc>
          <w:tcPr>
            <w:tcW w:w="954" w:type="pct"/>
            <w:vMerge w:val="restart"/>
            <w:tcBorders>
              <w:top w:val="single" w:sz="6" w:space="0" w:color="auto"/>
              <w:right w:val="single" w:sz="6" w:space="0" w:color="auto"/>
            </w:tcBorders>
            <w:vAlign w:val="center"/>
          </w:tcPr>
          <w:p w14:paraId="0C9FAF4D" w14:textId="77777777" w:rsidR="00E83605" w:rsidRPr="003C6E0A" w:rsidRDefault="00E83605" w:rsidP="000B2066">
            <w:pPr>
              <w:snapToGrid w:val="0"/>
              <w:spacing w:line="320" w:lineRule="exact"/>
              <w:jc w:val="center"/>
              <w:rPr>
                <w:rFonts w:eastAsia="標楷體"/>
                <w:snapToGrid w:val="0"/>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4046" w:type="pct"/>
            <w:gridSpan w:val="6"/>
            <w:tcBorders>
              <w:top w:val="single" w:sz="6" w:space="0" w:color="auto"/>
              <w:left w:val="single" w:sz="6" w:space="0" w:color="auto"/>
            </w:tcBorders>
          </w:tcPr>
          <w:p w14:paraId="6514C236" w14:textId="77777777" w:rsidR="00E83605" w:rsidRPr="003C6E0A" w:rsidRDefault="00E83605" w:rsidP="000B2066">
            <w:pPr>
              <w:snapToGrid w:val="0"/>
              <w:spacing w:line="320" w:lineRule="exact"/>
              <w:jc w:val="both"/>
              <w:rPr>
                <w:rFonts w:eastAsia="標楷體"/>
                <w:snapToGrid w:val="0"/>
                <w:color w:val="000000" w:themeColor="text1"/>
              </w:rPr>
            </w:pPr>
            <w:r w:rsidRPr="003C6E0A">
              <w:rPr>
                <w:rFonts w:eastAsia="標楷體"/>
                <w:snapToGrid w:val="0"/>
                <w:color w:val="000000" w:themeColor="text1"/>
              </w:rPr>
              <w:t>消費者物價指數</w:t>
            </w:r>
          </w:p>
        </w:tc>
      </w:tr>
      <w:tr w:rsidR="00E83605" w:rsidRPr="003C6E0A" w14:paraId="0A913622" w14:textId="77777777" w:rsidTr="000B2066">
        <w:trPr>
          <w:cantSplit/>
          <w:trHeight w:val="131"/>
          <w:jc w:val="center"/>
        </w:trPr>
        <w:tc>
          <w:tcPr>
            <w:tcW w:w="954" w:type="pct"/>
            <w:vMerge/>
            <w:tcBorders>
              <w:right w:val="single" w:sz="6" w:space="0" w:color="auto"/>
            </w:tcBorders>
          </w:tcPr>
          <w:p w14:paraId="7D9B86F0" w14:textId="77777777" w:rsidR="00E83605" w:rsidRPr="003C6E0A" w:rsidRDefault="00E83605" w:rsidP="000B2066">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14:paraId="52949F52" w14:textId="77777777" w:rsidR="00E83605" w:rsidRPr="003C6E0A" w:rsidRDefault="00E83605" w:rsidP="000B2066">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14:paraId="2AB0E97A" w14:textId="77777777" w:rsidR="00E83605" w:rsidRPr="003C6E0A" w:rsidRDefault="00E83605" w:rsidP="000B2066">
            <w:pPr>
              <w:snapToGrid w:val="0"/>
              <w:spacing w:line="320" w:lineRule="exact"/>
              <w:jc w:val="both"/>
              <w:rPr>
                <w:rFonts w:eastAsia="標楷體"/>
                <w:snapToGrid w:val="0"/>
                <w:color w:val="000000" w:themeColor="text1"/>
              </w:rPr>
            </w:pPr>
            <w:r w:rsidRPr="003C6E0A">
              <w:rPr>
                <w:rFonts w:eastAsia="標楷體"/>
                <w:snapToGrid w:val="0"/>
                <w:color w:val="000000" w:themeColor="text1"/>
              </w:rPr>
              <w:t>商品</w:t>
            </w:r>
          </w:p>
        </w:tc>
        <w:tc>
          <w:tcPr>
            <w:tcW w:w="2153" w:type="pct"/>
            <w:gridSpan w:val="3"/>
            <w:tcBorders>
              <w:top w:val="single" w:sz="6" w:space="0" w:color="auto"/>
              <w:left w:val="single" w:sz="6" w:space="0" w:color="auto"/>
            </w:tcBorders>
          </w:tcPr>
          <w:p w14:paraId="5FF9BB3E" w14:textId="77777777" w:rsidR="00E83605" w:rsidRPr="003C6E0A" w:rsidRDefault="00E83605" w:rsidP="000B2066">
            <w:pPr>
              <w:snapToGrid w:val="0"/>
              <w:spacing w:line="320" w:lineRule="exact"/>
              <w:jc w:val="both"/>
              <w:rPr>
                <w:rFonts w:eastAsia="標楷體"/>
                <w:snapToGrid w:val="0"/>
                <w:color w:val="000000" w:themeColor="text1"/>
              </w:rPr>
            </w:pPr>
            <w:r w:rsidRPr="003C6E0A">
              <w:rPr>
                <w:rFonts w:eastAsia="標楷體"/>
                <w:snapToGrid w:val="0"/>
                <w:color w:val="000000" w:themeColor="text1"/>
              </w:rPr>
              <w:t>服務</w:t>
            </w:r>
          </w:p>
        </w:tc>
      </w:tr>
      <w:tr w:rsidR="00E83605" w:rsidRPr="003C6E0A" w14:paraId="590098E7" w14:textId="77777777" w:rsidTr="000B2066">
        <w:trPr>
          <w:cantSplit/>
          <w:trHeight w:val="131"/>
          <w:jc w:val="center"/>
        </w:trPr>
        <w:tc>
          <w:tcPr>
            <w:tcW w:w="954" w:type="pct"/>
            <w:vMerge/>
            <w:tcBorders>
              <w:bottom w:val="single" w:sz="6" w:space="0" w:color="auto"/>
              <w:right w:val="single" w:sz="6" w:space="0" w:color="auto"/>
            </w:tcBorders>
          </w:tcPr>
          <w:p w14:paraId="7FD66C72" w14:textId="77777777" w:rsidR="00E83605" w:rsidRPr="003C6E0A" w:rsidRDefault="00E83605" w:rsidP="000B2066">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14:paraId="600B5729" w14:textId="77777777" w:rsidR="00E83605" w:rsidRPr="003C6E0A" w:rsidRDefault="00E83605" w:rsidP="000B2066">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14:paraId="2E1BA294" w14:textId="77777777" w:rsidR="00E83605" w:rsidRPr="003C6E0A" w:rsidRDefault="00E83605" w:rsidP="000B2066">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14:paraId="7538C3B5" w14:textId="77777777" w:rsidR="00E83605" w:rsidRPr="003C6E0A" w:rsidRDefault="00E83605" w:rsidP="000B2066">
            <w:pPr>
              <w:snapToGrid w:val="0"/>
              <w:spacing w:line="320" w:lineRule="exact"/>
              <w:jc w:val="center"/>
              <w:rPr>
                <w:rFonts w:eastAsia="標楷體"/>
                <w:snapToGrid w:val="0"/>
                <w:color w:val="000000" w:themeColor="text1"/>
              </w:rPr>
            </w:pPr>
            <w:r w:rsidRPr="003C6E0A">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14:paraId="1DB8DC95" w14:textId="77777777" w:rsidR="00E83605" w:rsidRPr="003C6E0A" w:rsidRDefault="00E83605" w:rsidP="000B2066">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14:paraId="57F31446" w14:textId="77777777" w:rsidR="00E83605" w:rsidRPr="003C6E0A" w:rsidRDefault="00E83605" w:rsidP="000B2066">
            <w:pPr>
              <w:snapToGrid w:val="0"/>
              <w:spacing w:line="320" w:lineRule="exact"/>
              <w:jc w:val="center"/>
              <w:rPr>
                <w:rFonts w:eastAsia="標楷體"/>
                <w:snapToGrid w:val="0"/>
                <w:color w:val="000000" w:themeColor="text1"/>
              </w:rPr>
            </w:pPr>
            <w:r w:rsidRPr="003C6E0A">
              <w:rPr>
                <w:rFonts w:eastAsia="標楷體"/>
                <w:snapToGrid w:val="0"/>
                <w:color w:val="000000" w:themeColor="text1"/>
              </w:rPr>
              <w:t>居住服務</w:t>
            </w:r>
          </w:p>
        </w:tc>
        <w:tc>
          <w:tcPr>
            <w:tcW w:w="1019" w:type="pct"/>
            <w:tcBorders>
              <w:top w:val="single" w:sz="6" w:space="0" w:color="auto"/>
              <w:left w:val="single" w:sz="6" w:space="0" w:color="auto"/>
              <w:bottom w:val="single" w:sz="6" w:space="0" w:color="auto"/>
            </w:tcBorders>
          </w:tcPr>
          <w:p w14:paraId="235D9A99" w14:textId="77777777" w:rsidR="00E83605" w:rsidRPr="003C6E0A" w:rsidRDefault="00E83605" w:rsidP="000B2066">
            <w:pPr>
              <w:snapToGrid w:val="0"/>
              <w:spacing w:line="320" w:lineRule="exact"/>
              <w:jc w:val="center"/>
              <w:rPr>
                <w:rFonts w:eastAsia="標楷體"/>
                <w:snapToGrid w:val="0"/>
                <w:color w:val="000000" w:themeColor="text1"/>
              </w:rPr>
            </w:pPr>
            <w:r w:rsidRPr="003C6E0A">
              <w:rPr>
                <w:rFonts w:eastAsia="標楷體"/>
                <w:snapToGrid w:val="0"/>
                <w:color w:val="000000" w:themeColor="text1"/>
              </w:rPr>
              <w:t>交通及通訊服務</w:t>
            </w:r>
          </w:p>
        </w:tc>
      </w:tr>
      <w:tr w:rsidR="00E83605" w:rsidRPr="003C6E0A" w14:paraId="444D48CB" w14:textId="77777777" w:rsidTr="000B2066">
        <w:trPr>
          <w:trHeight w:val="335"/>
          <w:jc w:val="center"/>
        </w:trPr>
        <w:tc>
          <w:tcPr>
            <w:tcW w:w="954" w:type="pct"/>
            <w:tcBorders>
              <w:right w:val="single" w:sz="6" w:space="0" w:color="auto"/>
            </w:tcBorders>
          </w:tcPr>
          <w:p w14:paraId="06F6AE0A" w14:textId="77777777" w:rsidR="00E83605" w:rsidRPr="003C6E0A" w:rsidRDefault="00E83605" w:rsidP="000B2066">
            <w:pPr>
              <w:snapToGrid w:val="0"/>
              <w:spacing w:line="340" w:lineRule="exact"/>
              <w:ind w:rightChars="257" w:right="617"/>
              <w:jc w:val="right"/>
              <w:rPr>
                <w:rFonts w:eastAsia="標楷體"/>
                <w:color w:val="000000" w:themeColor="text1"/>
              </w:rPr>
            </w:pPr>
            <w:r w:rsidRPr="003C6E0A">
              <w:rPr>
                <w:rFonts w:eastAsia="標楷體"/>
                <w:b/>
                <w:bCs/>
                <w:snapToGrid w:val="0"/>
                <w:color w:val="000000" w:themeColor="text1"/>
              </w:rPr>
              <w:t>106</w:t>
            </w:r>
            <w:r w:rsidRPr="003C6E0A">
              <w:rPr>
                <w:rFonts w:eastAsia="標楷體"/>
                <w:b/>
                <w:bCs/>
                <w:color w:val="000000" w:themeColor="text1"/>
              </w:rPr>
              <w:t>年</w:t>
            </w:r>
          </w:p>
        </w:tc>
        <w:tc>
          <w:tcPr>
            <w:tcW w:w="502" w:type="pct"/>
            <w:tcBorders>
              <w:left w:val="single" w:sz="6" w:space="0" w:color="auto"/>
            </w:tcBorders>
            <w:vAlign w:val="center"/>
          </w:tcPr>
          <w:p w14:paraId="407F5A20"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0.62</w:t>
            </w:r>
          </w:p>
        </w:tc>
        <w:tc>
          <w:tcPr>
            <w:tcW w:w="502" w:type="pct"/>
            <w:vAlign w:val="center"/>
          </w:tcPr>
          <w:p w14:paraId="70B142B5" w14:textId="77777777" w:rsidR="00E83605" w:rsidRPr="003C6E0A" w:rsidRDefault="00E83605" w:rsidP="000B2066">
            <w:pPr>
              <w:snapToGrid w:val="0"/>
              <w:spacing w:line="340" w:lineRule="exact"/>
              <w:ind w:rightChars="50" w:right="120"/>
              <w:jc w:val="right"/>
              <w:rPr>
                <w:rFonts w:eastAsia="標楷體"/>
                <w:b/>
                <w:bCs/>
                <w:color w:val="000000" w:themeColor="text1"/>
              </w:rPr>
            </w:pPr>
            <w:r w:rsidRPr="003C6E0A">
              <w:rPr>
                <w:rFonts w:eastAsia="標楷體"/>
                <w:b/>
                <w:bCs/>
                <w:color w:val="000000" w:themeColor="text1"/>
              </w:rPr>
              <w:t>0.09</w:t>
            </w:r>
          </w:p>
        </w:tc>
        <w:tc>
          <w:tcPr>
            <w:tcW w:w="890" w:type="pct"/>
            <w:vAlign w:val="center"/>
          </w:tcPr>
          <w:p w14:paraId="5B5905B9" w14:textId="77777777" w:rsidR="00E83605" w:rsidRPr="003C6E0A" w:rsidRDefault="00E83605" w:rsidP="000B2066">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-0.35</w:t>
            </w:r>
          </w:p>
        </w:tc>
        <w:tc>
          <w:tcPr>
            <w:tcW w:w="502" w:type="pct"/>
            <w:vAlign w:val="center"/>
          </w:tcPr>
          <w:p w14:paraId="013D80AC" w14:textId="77777777" w:rsidR="00E83605" w:rsidRPr="003C6E0A" w:rsidRDefault="00E83605" w:rsidP="000B2066">
            <w:pPr>
              <w:spacing w:line="360" w:lineRule="exact"/>
              <w:ind w:rightChars="50" w:right="120"/>
              <w:jc w:val="right"/>
              <w:rPr>
                <w:rFonts w:eastAsia="標楷體"/>
                <w:b/>
                <w:bCs/>
                <w:color w:val="000000" w:themeColor="text1"/>
              </w:rPr>
            </w:pPr>
            <w:r w:rsidRPr="003C6E0A">
              <w:rPr>
                <w:rFonts w:eastAsia="標楷體"/>
                <w:b/>
                <w:bCs/>
                <w:color w:val="000000" w:themeColor="text1"/>
              </w:rPr>
              <w:t>1.01</w:t>
            </w:r>
          </w:p>
        </w:tc>
        <w:tc>
          <w:tcPr>
            <w:tcW w:w="631" w:type="pct"/>
            <w:vAlign w:val="center"/>
          </w:tcPr>
          <w:p w14:paraId="2F7E00A1" w14:textId="77777777" w:rsidR="00E83605" w:rsidRPr="003C6E0A" w:rsidRDefault="00E83605" w:rsidP="000B2066">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0.91</w:t>
            </w:r>
          </w:p>
        </w:tc>
        <w:tc>
          <w:tcPr>
            <w:tcW w:w="1019" w:type="pct"/>
            <w:vAlign w:val="center"/>
          </w:tcPr>
          <w:p w14:paraId="0FEAF889" w14:textId="77777777" w:rsidR="00E83605" w:rsidRPr="003C6E0A" w:rsidRDefault="00E83605" w:rsidP="000B2066">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0.40</w:t>
            </w:r>
          </w:p>
        </w:tc>
      </w:tr>
      <w:tr w:rsidR="00E83605" w:rsidRPr="003C6E0A" w14:paraId="29BB6E54" w14:textId="77777777" w:rsidTr="000B2066">
        <w:trPr>
          <w:trHeight w:val="335"/>
          <w:jc w:val="center"/>
        </w:trPr>
        <w:tc>
          <w:tcPr>
            <w:tcW w:w="954" w:type="pct"/>
            <w:tcBorders>
              <w:right w:val="single" w:sz="6" w:space="0" w:color="auto"/>
            </w:tcBorders>
          </w:tcPr>
          <w:p w14:paraId="63EE6B99" w14:textId="77777777" w:rsidR="00E83605" w:rsidRPr="003C6E0A" w:rsidRDefault="00E83605" w:rsidP="000B2066">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502" w:type="pct"/>
            <w:tcBorders>
              <w:left w:val="single" w:sz="6" w:space="0" w:color="auto"/>
            </w:tcBorders>
            <w:vAlign w:val="center"/>
          </w:tcPr>
          <w:p w14:paraId="4CA2B8A1"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1.35</w:t>
            </w:r>
          </w:p>
        </w:tc>
        <w:tc>
          <w:tcPr>
            <w:tcW w:w="502" w:type="pct"/>
            <w:vAlign w:val="center"/>
          </w:tcPr>
          <w:p w14:paraId="1991CF7C"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2.03</w:t>
            </w:r>
          </w:p>
        </w:tc>
        <w:tc>
          <w:tcPr>
            <w:tcW w:w="890" w:type="pct"/>
            <w:vAlign w:val="center"/>
          </w:tcPr>
          <w:p w14:paraId="09D1771B" w14:textId="77777777" w:rsidR="00E83605" w:rsidRPr="003C6E0A" w:rsidRDefault="00E83605" w:rsidP="000B2066">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-1.11</w:t>
            </w:r>
          </w:p>
        </w:tc>
        <w:tc>
          <w:tcPr>
            <w:tcW w:w="502" w:type="pct"/>
            <w:vAlign w:val="center"/>
          </w:tcPr>
          <w:p w14:paraId="43D2FCFB" w14:textId="77777777" w:rsidR="00E83605" w:rsidRPr="003C6E0A" w:rsidRDefault="00E83605" w:rsidP="000B2066">
            <w:pPr>
              <w:spacing w:line="360" w:lineRule="exact"/>
              <w:ind w:rightChars="50" w:right="120"/>
              <w:jc w:val="right"/>
              <w:rPr>
                <w:rFonts w:eastAsia="標楷體"/>
                <w:b/>
                <w:bCs/>
                <w:color w:val="000000" w:themeColor="text1"/>
              </w:rPr>
            </w:pPr>
            <w:r w:rsidRPr="003C6E0A">
              <w:rPr>
                <w:rFonts w:eastAsia="標楷體"/>
                <w:b/>
                <w:bCs/>
                <w:color w:val="000000" w:themeColor="text1"/>
              </w:rPr>
              <w:t>0.92</w:t>
            </w:r>
          </w:p>
        </w:tc>
        <w:tc>
          <w:tcPr>
            <w:tcW w:w="631" w:type="pct"/>
            <w:vAlign w:val="center"/>
          </w:tcPr>
          <w:p w14:paraId="10400F8A" w14:textId="77777777" w:rsidR="00E83605" w:rsidRPr="003C6E0A" w:rsidRDefault="00E83605" w:rsidP="000B2066">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0.85</w:t>
            </w:r>
          </w:p>
        </w:tc>
        <w:tc>
          <w:tcPr>
            <w:tcW w:w="1019" w:type="pct"/>
            <w:vAlign w:val="center"/>
          </w:tcPr>
          <w:p w14:paraId="04A0D942" w14:textId="77777777" w:rsidR="00E83605" w:rsidRPr="003C6E0A" w:rsidRDefault="00E83605" w:rsidP="000B2066">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0.12</w:t>
            </w:r>
          </w:p>
        </w:tc>
      </w:tr>
      <w:tr w:rsidR="00E83605" w:rsidRPr="003C6E0A" w14:paraId="787321B0" w14:textId="77777777" w:rsidTr="000B2066">
        <w:trPr>
          <w:trHeight w:val="335"/>
          <w:jc w:val="center"/>
        </w:trPr>
        <w:tc>
          <w:tcPr>
            <w:tcW w:w="954" w:type="pct"/>
            <w:tcBorders>
              <w:right w:val="single" w:sz="6" w:space="0" w:color="auto"/>
            </w:tcBorders>
          </w:tcPr>
          <w:p w14:paraId="16844C95" w14:textId="77777777" w:rsidR="00E83605" w:rsidRPr="003C6E0A" w:rsidRDefault="00E83605" w:rsidP="000B2066">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502" w:type="pct"/>
            <w:tcBorders>
              <w:left w:val="single" w:sz="6" w:space="0" w:color="auto"/>
            </w:tcBorders>
            <w:vAlign w:val="center"/>
          </w:tcPr>
          <w:p w14:paraId="6C7AAF37"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0.56</w:t>
            </w:r>
          </w:p>
        </w:tc>
        <w:tc>
          <w:tcPr>
            <w:tcW w:w="502" w:type="pct"/>
            <w:vAlign w:val="center"/>
          </w:tcPr>
          <w:p w14:paraId="39A0CEF0"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0.44</w:t>
            </w:r>
          </w:p>
        </w:tc>
        <w:tc>
          <w:tcPr>
            <w:tcW w:w="890" w:type="pct"/>
            <w:vAlign w:val="center"/>
          </w:tcPr>
          <w:p w14:paraId="692F8DB3" w14:textId="77777777" w:rsidR="00E83605" w:rsidRPr="003C6E0A" w:rsidRDefault="00E83605" w:rsidP="000B2066">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-0.29</w:t>
            </w:r>
          </w:p>
        </w:tc>
        <w:tc>
          <w:tcPr>
            <w:tcW w:w="502" w:type="pct"/>
            <w:vAlign w:val="center"/>
          </w:tcPr>
          <w:p w14:paraId="605BF4ED" w14:textId="77777777" w:rsidR="00E83605" w:rsidRPr="003C6E0A" w:rsidRDefault="00E83605" w:rsidP="000B2066">
            <w:pPr>
              <w:spacing w:line="360" w:lineRule="exact"/>
              <w:ind w:rightChars="50" w:right="120"/>
              <w:jc w:val="right"/>
              <w:rPr>
                <w:rFonts w:eastAsia="標楷體"/>
                <w:b/>
                <w:bCs/>
                <w:color w:val="000000" w:themeColor="text1"/>
              </w:rPr>
            </w:pPr>
            <w:r w:rsidRPr="003C6E0A">
              <w:rPr>
                <w:rFonts w:eastAsia="標楷體"/>
                <w:b/>
                <w:bCs/>
                <w:color w:val="000000" w:themeColor="text1"/>
              </w:rPr>
              <w:t>0.68</w:t>
            </w:r>
          </w:p>
        </w:tc>
        <w:tc>
          <w:tcPr>
            <w:tcW w:w="631" w:type="pct"/>
            <w:vAlign w:val="center"/>
          </w:tcPr>
          <w:p w14:paraId="42D00D53" w14:textId="77777777" w:rsidR="00E83605" w:rsidRPr="003C6E0A" w:rsidRDefault="00E83605" w:rsidP="000B2066">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0.83</w:t>
            </w:r>
          </w:p>
        </w:tc>
        <w:tc>
          <w:tcPr>
            <w:tcW w:w="1019" w:type="pct"/>
            <w:vAlign w:val="center"/>
          </w:tcPr>
          <w:p w14:paraId="429C1234" w14:textId="77777777" w:rsidR="00E83605" w:rsidRPr="003C6E0A" w:rsidRDefault="00E83605" w:rsidP="000B2066">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-1.48</w:t>
            </w:r>
          </w:p>
        </w:tc>
      </w:tr>
      <w:tr w:rsidR="00E83605" w:rsidRPr="003C6E0A" w14:paraId="6FB5103B" w14:textId="77777777" w:rsidTr="000B2066">
        <w:trPr>
          <w:trHeight w:val="335"/>
          <w:jc w:val="center"/>
        </w:trPr>
        <w:tc>
          <w:tcPr>
            <w:tcW w:w="954" w:type="pct"/>
            <w:tcBorders>
              <w:right w:val="single" w:sz="6" w:space="0" w:color="auto"/>
            </w:tcBorders>
          </w:tcPr>
          <w:p w14:paraId="73E0641B" w14:textId="77777777" w:rsidR="00E83605" w:rsidRPr="003C6E0A" w:rsidRDefault="00E83605" w:rsidP="000B2066">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502" w:type="pct"/>
            <w:tcBorders>
              <w:left w:val="single" w:sz="6" w:space="0" w:color="auto"/>
            </w:tcBorders>
            <w:vAlign w:val="center"/>
          </w:tcPr>
          <w:p w14:paraId="026D53BA"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-0.23</w:t>
            </w:r>
          </w:p>
        </w:tc>
        <w:tc>
          <w:tcPr>
            <w:tcW w:w="502" w:type="pct"/>
            <w:vAlign w:val="center"/>
          </w:tcPr>
          <w:p w14:paraId="3731BA0C" w14:textId="77777777" w:rsidR="00E83605" w:rsidRPr="003C6E0A" w:rsidRDefault="00E83605" w:rsidP="000B2066">
            <w:pPr>
              <w:spacing w:line="360" w:lineRule="exact"/>
              <w:ind w:rightChars="53" w:right="127"/>
              <w:jc w:val="right"/>
              <w:rPr>
                <w:rFonts w:eastAsia="標楷體"/>
                <w:b/>
                <w:color w:val="000000" w:themeColor="text1"/>
              </w:rPr>
            </w:pPr>
            <w:r w:rsidRPr="003C6E0A">
              <w:rPr>
                <w:rFonts w:eastAsia="標楷體"/>
                <w:b/>
                <w:color w:val="000000" w:themeColor="text1"/>
              </w:rPr>
              <w:t>-0.78</w:t>
            </w:r>
          </w:p>
        </w:tc>
        <w:tc>
          <w:tcPr>
            <w:tcW w:w="890" w:type="pct"/>
            <w:vAlign w:val="center"/>
          </w:tcPr>
          <w:p w14:paraId="09BB300A" w14:textId="77777777" w:rsidR="00E83605" w:rsidRPr="003C6E0A" w:rsidRDefault="00E83605" w:rsidP="000B2066">
            <w:pPr>
              <w:snapToGrid w:val="0"/>
              <w:spacing w:line="340" w:lineRule="exact"/>
              <w:ind w:rightChars="200" w:right="480"/>
              <w:jc w:val="right"/>
              <w:rPr>
                <w:rFonts w:eastAsia="標楷體"/>
                <w:b/>
                <w:bCs/>
                <w:snapToGrid w:val="0"/>
                <w:color w:val="000000" w:themeColor="text1"/>
              </w:rPr>
            </w:pPr>
            <w:r w:rsidRPr="003C6E0A">
              <w:rPr>
                <w:rFonts w:eastAsia="標楷體"/>
                <w:b/>
                <w:bCs/>
                <w:snapToGrid w:val="0"/>
                <w:color w:val="000000" w:themeColor="text1"/>
              </w:rPr>
              <w:t>0.07</w:t>
            </w:r>
          </w:p>
        </w:tc>
        <w:tc>
          <w:tcPr>
            <w:tcW w:w="502" w:type="pct"/>
            <w:vAlign w:val="center"/>
          </w:tcPr>
          <w:p w14:paraId="6D2E934C" w14:textId="77777777" w:rsidR="00E83605" w:rsidRPr="003C6E0A" w:rsidRDefault="00E83605" w:rsidP="000B2066">
            <w:pPr>
              <w:spacing w:line="360" w:lineRule="exact"/>
              <w:ind w:rightChars="50" w:right="120"/>
              <w:jc w:val="right"/>
              <w:rPr>
                <w:rFonts w:eastAsia="標楷體"/>
                <w:b/>
                <w:bCs/>
                <w:color w:val="000000" w:themeColor="text1"/>
              </w:rPr>
            </w:pPr>
            <w:r w:rsidRPr="003C6E0A">
              <w:rPr>
                <w:rFonts w:eastAsia="標楷體"/>
                <w:b/>
                <w:bCs/>
                <w:color w:val="000000" w:themeColor="text1"/>
              </w:rPr>
              <w:t>0.21</w:t>
            </w:r>
          </w:p>
        </w:tc>
        <w:tc>
          <w:tcPr>
            <w:tcW w:w="631" w:type="pct"/>
            <w:vAlign w:val="center"/>
          </w:tcPr>
          <w:p w14:paraId="2ED5B622" w14:textId="77777777" w:rsidR="00E83605" w:rsidRPr="003C6E0A" w:rsidRDefault="00E83605" w:rsidP="000B2066">
            <w:pPr>
              <w:snapToGrid w:val="0"/>
              <w:spacing w:line="340" w:lineRule="exact"/>
              <w:ind w:rightChars="84" w:right="202"/>
              <w:jc w:val="right"/>
              <w:rPr>
                <w:rFonts w:eastAsia="標楷體"/>
                <w:b/>
                <w:bCs/>
                <w:color w:val="000000" w:themeColor="text1"/>
              </w:rPr>
            </w:pPr>
            <w:r w:rsidRPr="003C6E0A">
              <w:rPr>
                <w:rFonts w:eastAsia="標楷體"/>
                <w:b/>
                <w:bCs/>
                <w:color w:val="000000" w:themeColor="text1"/>
              </w:rPr>
              <w:t>0.86</w:t>
            </w:r>
          </w:p>
        </w:tc>
        <w:tc>
          <w:tcPr>
            <w:tcW w:w="1019" w:type="pct"/>
            <w:vAlign w:val="center"/>
          </w:tcPr>
          <w:p w14:paraId="57B90301" w14:textId="77777777" w:rsidR="00E83605" w:rsidRPr="003C6E0A" w:rsidRDefault="00E83605" w:rsidP="000B2066">
            <w:pPr>
              <w:snapToGrid w:val="0"/>
              <w:spacing w:line="340" w:lineRule="exact"/>
              <w:ind w:rightChars="278" w:right="667"/>
              <w:jc w:val="right"/>
              <w:rPr>
                <w:rFonts w:eastAsia="標楷體"/>
                <w:b/>
                <w:bCs/>
                <w:color w:val="000000" w:themeColor="text1"/>
              </w:rPr>
            </w:pPr>
            <w:r w:rsidRPr="003C6E0A">
              <w:rPr>
                <w:rFonts w:eastAsia="標楷體"/>
                <w:b/>
                <w:bCs/>
                <w:color w:val="000000" w:themeColor="text1"/>
              </w:rPr>
              <w:t>-0.43</w:t>
            </w:r>
          </w:p>
        </w:tc>
      </w:tr>
      <w:tr w:rsidR="00E83605" w:rsidRPr="003C6E0A" w14:paraId="7187701B" w14:textId="77777777" w:rsidTr="000B2066">
        <w:trPr>
          <w:trHeight w:val="335"/>
          <w:jc w:val="center"/>
        </w:trPr>
        <w:tc>
          <w:tcPr>
            <w:tcW w:w="954" w:type="pct"/>
            <w:tcBorders>
              <w:right w:val="single" w:sz="6" w:space="0" w:color="auto"/>
            </w:tcBorders>
          </w:tcPr>
          <w:p w14:paraId="103CA398" w14:textId="77777777" w:rsidR="00E83605" w:rsidRPr="003C6E0A" w:rsidRDefault="00E83605" w:rsidP="000B2066">
            <w:pPr>
              <w:snapToGrid w:val="0"/>
              <w:spacing w:line="340" w:lineRule="exact"/>
              <w:ind w:rightChars="257" w:right="617"/>
              <w:jc w:val="right"/>
              <w:rPr>
                <w:rFonts w:eastAsia="標楷體"/>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502" w:type="pct"/>
            <w:tcBorders>
              <w:left w:val="single" w:sz="6" w:space="0" w:color="auto"/>
            </w:tcBorders>
            <w:vAlign w:val="center"/>
          </w:tcPr>
          <w:p w14:paraId="015CB0F3"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b/>
                <w:color w:val="000000" w:themeColor="text1"/>
              </w:rPr>
              <w:t>1.96</w:t>
            </w:r>
          </w:p>
        </w:tc>
        <w:tc>
          <w:tcPr>
            <w:tcW w:w="502" w:type="pct"/>
            <w:vAlign w:val="center"/>
          </w:tcPr>
          <w:p w14:paraId="5BFD0CA1"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b/>
                <w:color w:val="000000" w:themeColor="text1"/>
              </w:rPr>
              <w:t>2.58</w:t>
            </w:r>
          </w:p>
        </w:tc>
        <w:tc>
          <w:tcPr>
            <w:tcW w:w="890" w:type="pct"/>
            <w:vAlign w:val="center"/>
          </w:tcPr>
          <w:p w14:paraId="15DA58BB"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b/>
                <w:snapToGrid w:val="0"/>
                <w:color w:val="000000" w:themeColor="text1"/>
              </w:rPr>
              <w:t>0.22</w:t>
            </w:r>
          </w:p>
        </w:tc>
        <w:tc>
          <w:tcPr>
            <w:tcW w:w="502" w:type="pct"/>
            <w:vAlign w:val="center"/>
          </w:tcPr>
          <w:p w14:paraId="748AAD83"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b/>
                <w:color w:val="000000" w:themeColor="text1"/>
              </w:rPr>
              <w:t>1.44</w:t>
            </w:r>
          </w:p>
        </w:tc>
        <w:tc>
          <w:tcPr>
            <w:tcW w:w="631" w:type="pct"/>
            <w:vAlign w:val="center"/>
          </w:tcPr>
          <w:p w14:paraId="072F618C"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b/>
                <w:color w:val="000000" w:themeColor="text1"/>
              </w:rPr>
              <w:t>0.97</w:t>
            </w:r>
          </w:p>
        </w:tc>
        <w:tc>
          <w:tcPr>
            <w:tcW w:w="1019" w:type="pct"/>
            <w:vAlign w:val="center"/>
          </w:tcPr>
          <w:p w14:paraId="3FBDDB00"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b/>
                <w:color w:val="000000" w:themeColor="text1"/>
              </w:rPr>
              <w:t>5.05</w:t>
            </w:r>
          </w:p>
        </w:tc>
      </w:tr>
      <w:tr w:rsidR="00E83605" w:rsidRPr="003C6E0A" w14:paraId="0F163118" w14:textId="77777777" w:rsidTr="000B2066">
        <w:trPr>
          <w:trHeight w:val="335"/>
          <w:jc w:val="center"/>
        </w:trPr>
        <w:tc>
          <w:tcPr>
            <w:tcW w:w="954" w:type="pct"/>
            <w:tcBorders>
              <w:right w:val="single" w:sz="6" w:space="0" w:color="auto"/>
            </w:tcBorders>
          </w:tcPr>
          <w:p w14:paraId="73E4A53B"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4</w:t>
            </w:r>
            <w:r w:rsidRPr="003C6E0A">
              <w:rPr>
                <w:rFonts w:eastAsia="標楷體"/>
                <w:color w:val="000000" w:themeColor="text1"/>
              </w:rPr>
              <w:t>月</w:t>
            </w:r>
          </w:p>
        </w:tc>
        <w:tc>
          <w:tcPr>
            <w:tcW w:w="502" w:type="pct"/>
            <w:tcBorders>
              <w:left w:val="single" w:sz="6" w:space="0" w:color="auto"/>
            </w:tcBorders>
          </w:tcPr>
          <w:p w14:paraId="25A3B827"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2.10</w:t>
            </w:r>
          </w:p>
        </w:tc>
        <w:tc>
          <w:tcPr>
            <w:tcW w:w="502" w:type="pct"/>
          </w:tcPr>
          <w:p w14:paraId="14DC836B"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2.43</w:t>
            </w:r>
          </w:p>
        </w:tc>
        <w:tc>
          <w:tcPr>
            <w:tcW w:w="890" w:type="pct"/>
            <w:vAlign w:val="center"/>
          </w:tcPr>
          <w:p w14:paraId="6AAA4BC7"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-0.30</w:t>
            </w:r>
          </w:p>
        </w:tc>
        <w:tc>
          <w:tcPr>
            <w:tcW w:w="502" w:type="pct"/>
          </w:tcPr>
          <w:p w14:paraId="2229FC11"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1.82</w:t>
            </w:r>
          </w:p>
        </w:tc>
        <w:tc>
          <w:tcPr>
            <w:tcW w:w="631" w:type="pct"/>
          </w:tcPr>
          <w:p w14:paraId="3FB7EBCC"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1.03</w:t>
            </w:r>
          </w:p>
        </w:tc>
        <w:tc>
          <w:tcPr>
            <w:tcW w:w="1019" w:type="pct"/>
            <w:vAlign w:val="center"/>
          </w:tcPr>
          <w:p w14:paraId="0DDDBFDD"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5.90</w:t>
            </w:r>
          </w:p>
        </w:tc>
      </w:tr>
      <w:tr w:rsidR="00E83605" w:rsidRPr="003C6E0A" w14:paraId="72897F0A" w14:textId="77777777" w:rsidTr="000B2066">
        <w:trPr>
          <w:trHeight w:val="335"/>
          <w:jc w:val="center"/>
        </w:trPr>
        <w:tc>
          <w:tcPr>
            <w:tcW w:w="954" w:type="pct"/>
            <w:tcBorders>
              <w:right w:val="single" w:sz="6" w:space="0" w:color="auto"/>
            </w:tcBorders>
          </w:tcPr>
          <w:p w14:paraId="616614D9"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502" w:type="pct"/>
            <w:tcBorders>
              <w:left w:val="single" w:sz="6" w:space="0" w:color="auto"/>
            </w:tcBorders>
          </w:tcPr>
          <w:p w14:paraId="243AAC57"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2.45</w:t>
            </w:r>
          </w:p>
        </w:tc>
        <w:tc>
          <w:tcPr>
            <w:tcW w:w="502" w:type="pct"/>
          </w:tcPr>
          <w:p w14:paraId="79F24178"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3.21</w:t>
            </w:r>
          </w:p>
        </w:tc>
        <w:tc>
          <w:tcPr>
            <w:tcW w:w="890" w:type="pct"/>
            <w:vAlign w:val="center"/>
          </w:tcPr>
          <w:p w14:paraId="5DC69DD1"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0.20</w:t>
            </w:r>
          </w:p>
        </w:tc>
        <w:tc>
          <w:tcPr>
            <w:tcW w:w="502" w:type="pct"/>
          </w:tcPr>
          <w:p w14:paraId="27A1331E"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1.80</w:t>
            </w:r>
          </w:p>
        </w:tc>
        <w:tc>
          <w:tcPr>
            <w:tcW w:w="631" w:type="pct"/>
          </w:tcPr>
          <w:p w14:paraId="6E32D7B8"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0.94</w:t>
            </w:r>
          </w:p>
        </w:tc>
        <w:tc>
          <w:tcPr>
            <w:tcW w:w="1019" w:type="pct"/>
            <w:vAlign w:val="center"/>
          </w:tcPr>
          <w:p w14:paraId="2F8A952C"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6.61</w:t>
            </w:r>
          </w:p>
        </w:tc>
      </w:tr>
      <w:tr w:rsidR="00E83605" w:rsidRPr="003C6E0A" w14:paraId="03002880" w14:textId="77777777" w:rsidTr="000B2066">
        <w:trPr>
          <w:trHeight w:val="335"/>
          <w:jc w:val="center"/>
        </w:trPr>
        <w:tc>
          <w:tcPr>
            <w:tcW w:w="954" w:type="pct"/>
            <w:tcBorders>
              <w:right w:val="single" w:sz="6" w:space="0" w:color="auto"/>
            </w:tcBorders>
          </w:tcPr>
          <w:p w14:paraId="1FDB9C78"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502" w:type="pct"/>
            <w:tcBorders>
              <w:left w:val="single" w:sz="6" w:space="0" w:color="auto"/>
            </w:tcBorders>
          </w:tcPr>
          <w:p w14:paraId="470E6868"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1.83</w:t>
            </w:r>
          </w:p>
        </w:tc>
        <w:tc>
          <w:tcPr>
            <w:tcW w:w="502" w:type="pct"/>
          </w:tcPr>
          <w:p w14:paraId="0EC83C32"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2.28</w:t>
            </w:r>
          </w:p>
        </w:tc>
        <w:tc>
          <w:tcPr>
            <w:tcW w:w="890" w:type="pct"/>
            <w:vAlign w:val="center"/>
          </w:tcPr>
          <w:p w14:paraId="32B9F88C"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0.26</w:t>
            </w:r>
          </w:p>
        </w:tc>
        <w:tc>
          <w:tcPr>
            <w:tcW w:w="502" w:type="pct"/>
          </w:tcPr>
          <w:p w14:paraId="2380D70C"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1.43</w:t>
            </w:r>
          </w:p>
        </w:tc>
        <w:tc>
          <w:tcPr>
            <w:tcW w:w="631" w:type="pct"/>
          </w:tcPr>
          <w:p w14:paraId="20C6A614"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0.82</w:t>
            </w:r>
          </w:p>
        </w:tc>
        <w:tc>
          <w:tcPr>
            <w:tcW w:w="1019" w:type="pct"/>
            <w:vAlign w:val="center"/>
          </w:tcPr>
          <w:p w14:paraId="7FDE0203"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6.53</w:t>
            </w:r>
          </w:p>
        </w:tc>
      </w:tr>
      <w:tr w:rsidR="00E83605" w:rsidRPr="003C6E0A" w14:paraId="466E2CFB" w14:textId="77777777" w:rsidTr="000B2066">
        <w:trPr>
          <w:trHeight w:val="335"/>
          <w:jc w:val="center"/>
        </w:trPr>
        <w:tc>
          <w:tcPr>
            <w:tcW w:w="954" w:type="pct"/>
            <w:tcBorders>
              <w:right w:val="single" w:sz="6" w:space="0" w:color="auto"/>
            </w:tcBorders>
          </w:tcPr>
          <w:p w14:paraId="381E7045"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502" w:type="pct"/>
            <w:tcBorders>
              <w:left w:val="single" w:sz="6" w:space="0" w:color="auto"/>
            </w:tcBorders>
          </w:tcPr>
          <w:p w14:paraId="02C5E2A3"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1.91</w:t>
            </w:r>
          </w:p>
        </w:tc>
        <w:tc>
          <w:tcPr>
            <w:tcW w:w="502" w:type="pct"/>
          </w:tcPr>
          <w:p w14:paraId="7C9429FA"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2.73</w:t>
            </w:r>
          </w:p>
        </w:tc>
        <w:tc>
          <w:tcPr>
            <w:tcW w:w="890" w:type="pct"/>
            <w:vAlign w:val="center"/>
          </w:tcPr>
          <w:p w14:paraId="5B1B66D0"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0.37</w:t>
            </w:r>
          </w:p>
        </w:tc>
        <w:tc>
          <w:tcPr>
            <w:tcW w:w="502" w:type="pct"/>
          </w:tcPr>
          <w:p w14:paraId="4544283B"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1.19</w:t>
            </w:r>
          </w:p>
        </w:tc>
        <w:tc>
          <w:tcPr>
            <w:tcW w:w="631" w:type="pct"/>
          </w:tcPr>
          <w:p w14:paraId="62C84423"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0.78</w:t>
            </w:r>
          </w:p>
        </w:tc>
        <w:tc>
          <w:tcPr>
            <w:tcW w:w="1019" w:type="pct"/>
            <w:vAlign w:val="center"/>
          </w:tcPr>
          <w:p w14:paraId="37EAD15A"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5.36</w:t>
            </w:r>
          </w:p>
        </w:tc>
      </w:tr>
      <w:tr w:rsidR="00E83605" w:rsidRPr="003C6E0A" w14:paraId="35667BCF" w14:textId="77777777" w:rsidTr="000B2066">
        <w:trPr>
          <w:trHeight w:val="335"/>
          <w:jc w:val="center"/>
        </w:trPr>
        <w:tc>
          <w:tcPr>
            <w:tcW w:w="954" w:type="pct"/>
            <w:tcBorders>
              <w:right w:val="single" w:sz="6" w:space="0" w:color="auto"/>
            </w:tcBorders>
          </w:tcPr>
          <w:p w14:paraId="0BC0775F"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502" w:type="pct"/>
            <w:tcBorders>
              <w:left w:val="single" w:sz="6" w:space="0" w:color="auto"/>
            </w:tcBorders>
          </w:tcPr>
          <w:p w14:paraId="71B03759"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2.34</w:t>
            </w:r>
          </w:p>
        </w:tc>
        <w:tc>
          <w:tcPr>
            <w:tcW w:w="502" w:type="pct"/>
          </w:tcPr>
          <w:p w14:paraId="1048483F"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3.45</w:t>
            </w:r>
          </w:p>
        </w:tc>
        <w:tc>
          <w:tcPr>
            <w:tcW w:w="890" w:type="pct"/>
            <w:vAlign w:val="center"/>
          </w:tcPr>
          <w:p w14:paraId="4008568E"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-0.33</w:t>
            </w:r>
          </w:p>
        </w:tc>
        <w:tc>
          <w:tcPr>
            <w:tcW w:w="502" w:type="pct"/>
          </w:tcPr>
          <w:p w14:paraId="1AED4BDF"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1.40</w:t>
            </w:r>
          </w:p>
        </w:tc>
        <w:tc>
          <w:tcPr>
            <w:tcW w:w="631" w:type="pct"/>
          </w:tcPr>
          <w:p w14:paraId="1C846C07"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0.93</w:t>
            </w:r>
          </w:p>
        </w:tc>
        <w:tc>
          <w:tcPr>
            <w:tcW w:w="1019" w:type="pct"/>
            <w:vAlign w:val="center"/>
          </w:tcPr>
          <w:p w14:paraId="1F30FCFF"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5.56</w:t>
            </w:r>
          </w:p>
        </w:tc>
      </w:tr>
      <w:tr w:rsidR="00E83605" w:rsidRPr="003C6E0A" w14:paraId="45CCBD4C" w14:textId="77777777" w:rsidTr="000B2066">
        <w:trPr>
          <w:trHeight w:val="335"/>
          <w:jc w:val="center"/>
        </w:trPr>
        <w:tc>
          <w:tcPr>
            <w:tcW w:w="954" w:type="pct"/>
            <w:tcBorders>
              <w:right w:val="single" w:sz="6" w:space="0" w:color="auto"/>
            </w:tcBorders>
          </w:tcPr>
          <w:p w14:paraId="37A87E61"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9</w:t>
            </w:r>
            <w:r w:rsidRPr="003C6E0A">
              <w:rPr>
                <w:rFonts w:eastAsia="標楷體"/>
                <w:color w:val="000000" w:themeColor="text1"/>
              </w:rPr>
              <w:t>月</w:t>
            </w:r>
          </w:p>
        </w:tc>
        <w:tc>
          <w:tcPr>
            <w:tcW w:w="502" w:type="pct"/>
            <w:tcBorders>
              <w:left w:val="single" w:sz="6" w:space="0" w:color="auto"/>
            </w:tcBorders>
          </w:tcPr>
          <w:p w14:paraId="56052255"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2.60</w:t>
            </w:r>
          </w:p>
        </w:tc>
        <w:tc>
          <w:tcPr>
            <w:tcW w:w="502" w:type="pct"/>
          </w:tcPr>
          <w:p w14:paraId="1E030194"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3.19</w:t>
            </w:r>
          </w:p>
        </w:tc>
        <w:tc>
          <w:tcPr>
            <w:tcW w:w="890" w:type="pct"/>
            <w:vAlign w:val="center"/>
          </w:tcPr>
          <w:p w14:paraId="7460576A"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-0.40</w:t>
            </w:r>
          </w:p>
        </w:tc>
        <w:tc>
          <w:tcPr>
            <w:tcW w:w="502" w:type="pct"/>
          </w:tcPr>
          <w:p w14:paraId="2F0676BE"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2.09</w:t>
            </w:r>
          </w:p>
        </w:tc>
        <w:tc>
          <w:tcPr>
            <w:tcW w:w="631" w:type="pct"/>
          </w:tcPr>
          <w:p w14:paraId="26062CD1"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0.97</w:t>
            </w:r>
          </w:p>
        </w:tc>
        <w:tc>
          <w:tcPr>
            <w:tcW w:w="1019" w:type="pct"/>
            <w:vAlign w:val="center"/>
          </w:tcPr>
          <w:p w14:paraId="55F226F1"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6.65</w:t>
            </w:r>
          </w:p>
        </w:tc>
      </w:tr>
      <w:tr w:rsidR="00E83605" w:rsidRPr="003C6E0A" w14:paraId="0EF25627" w14:textId="77777777" w:rsidTr="000B2066">
        <w:trPr>
          <w:trHeight w:val="335"/>
          <w:jc w:val="center"/>
        </w:trPr>
        <w:tc>
          <w:tcPr>
            <w:tcW w:w="954" w:type="pct"/>
            <w:tcBorders>
              <w:right w:val="single" w:sz="6" w:space="0" w:color="auto"/>
            </w:tcBorders>
          </w:tcPr>
          <w:p w14:paraId="5A86ECF7"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10</w:t>
            </w:r>
            <w:r w:rsidRPr="003C6E0A">
              <w:rPr>
                <w:rFonts w:eastAsia="標楷體"/>
                <w:color w:val="000000" w:themeColor="text1"/>
              </w:rPr>
              <w:t>月</w:t>
            </w:r>
          </w:p>
        </w:tc>
        <w:tc>
          <w:tcPr>
            <w:tcW w:w="502" w:type="pct"/>
            <w:tcBorders>
              <w:left w:val="single" w:sz="6" w:space="0" w:color="auto"/>
            </w:tcBorders>
          </w:tcPr>
          <w:p w14:paraId="053DB034"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2.55</w:t>
            </w:r>
          </w:p>
        </w:tc>
        <w:tc>
          <w:tcPr>
            <w:tcW w:w="502" w:type="pct"/>
          </w:tcPr>
          <w:p w14:paraId="2A9D60A8" w14:textId="77777777" w:rsidR="00E83605" w:rsidRPr="003C6E0A" w:rsidRDefault="00E83605" w:rsidP="000B2066">
            <w:pPr>
              <w:spacing w:line="360" w:lineRule="exact"/>
              <w:ind w:rightChars="53" w:right="127"/>
              <w:jc w:val="right"/>
              <w:rPr>
                <w:rFonts w:eastAsia="標楷體"/>
                <w:color w:val="000000" w:themeColor="text1"/>
              </w:rPr>
            </w:pPr>
            <w:r w:rsidRPr="003C6E0A">
              <w:rPr>
                <w:rFonts w:eastAsia="標楷體" w:hint="eastAsia"/>
                <w:color w:val="000000" w:themeColor="text1"/>
              </w:rPr>
              <w:t>3.82</w:t>
            </w:r>
          </w:p>
        </w:tc>
        <w:tc>
          <w:tcPr>
            <w:tcW w:w="890" w:type="pct"/>
            <w:vAlign w:val="center"/>
          </w:tcPr>
          <w:p w14:paraId="7291D57C" w14:textId="77777777" w:rsidR="00E83605" w:rsidRPr="003C6E0A" w:rsidRDefault="00E83605" w:rsidP="000B2066">
            <w:pPr>
              <w:snapToGrid w:val="0"/>
              <w:spacing w:line="340" w:lineRule="exact"/>
              <w:ind w:rightChars="200" w:right="480"/>
              <w:jc w:val="right"/>
              <w:rPr>
                <w:rFonts w:eastAsia="標楷體"/>
                <w:snapToGrid w:val="0"/>
                <w:color w:val="000000" w:themeColor="text1"/>
              </w:rPr>
            </w:pPr>
            <w:r w:rsidRPr="003C6E0A">
              <w:rPr>
                <w:rFonts w:eastAsia="標楷體" w:hint="eastAsia"/>
                <w:snapToGrid w:val="0"/>
                <w:color w:val="000000" w:themeColor="text1"/>
              </w:rPr>
              <w:t>0.59</w:t>
            </w:r>
          </w:p>
        </w:tc>
        <w:tc>
          <w:tcPr>
            <w:tcW w:w="502" w:type="pct"/>
          </w:tcPr>
          <w:p w14:paraId="5FB7E8B0" w14:textId="77777777" w:rsidR="00E83605" w:rsidRPr="003C6E0A" w:rsidRDefault="00E83605" w:rsidP="000B2066">
            <w:pPr>
              <w:spacing w:line="360" w:lineRule="exact"/>
              <w:ind w:rightChars="50" w:right="120"/>
              <w:jc w:val="right"/>
              <w:rPr>
                <w:rFonts w:eastAsia="標楷體"/>
                <w:color w:val="000000" w:themeColor="text1"/>
              </w:rPr>
            </w:pPr>
            <w:r w:rsidRPr="003C6E0A">
              <w:rPr>
                <w:rFonts w:eastAsia="標楷體" w:hint="eastAsia"/>
                <w:color w:val="000000" w:themeColor="text1"/>
              </w:rPr>
              <w:t>1.44</w:t>
            </w:r>
          </w:p>
        </w:tc>
        <w:tc>
          <w:tcPr>
            <w:tcW w:w="631" w:type="pct"/>
          </w:tcPr>
          <w:p w14:paraId="2D667E55" w14:textId="77777777" w:rsidR="00E83605" w:rsidRPr="003C6E0A" w:rsidRDefault="00E83605" w:rsidP="000B2066">
            <w:pPr>
              <w:snapToGrid w:val="0"/>
              <w:spacing w:line="340" w:lineRule="exact"/>
              <w:ind w:rightChars="84" w:right="202"/>
              <w:jc w:val="right"/>
              <w:rPr>
                <w:rFonts w:eastAsia="標楷體"/>
                <w:color w:val="000000" w:themeColor="text1"/>
              </w:rPr>
            </w:pPr>
            <w:r w:rsidRPr="003C6E0A">
              <w:rPr>
                <w:rFonts w:eastAsia="標楷體" w:hint="eastAsia"/>
                <w:color w:val="000000" w:themeColor="text1"/>
              </w:rPr>
              <w:t>1.03</w:t>
            </w:r>
          </w:p>
        </w:tc>
        <w:tc>
          <w:tcPr>
            <w:tcW w:w="1019" w:type="pct"/>
            <w:vAlign w:val="center"/>
          </w:tcPr>
          <w:p w14:paraId="500946EA" w14:textId="77777777" w:rsidR="00E83605" w:rsidRPr="003C6E0A" w:rsidRDefault="00E83605" w:rsidP="000B2066">
            <w:pPr>
              <w:snapToGrid w:val="0"/>
              <w:spacing w:line="340" w:lineRule="exact"/>
              <w:ind w:rightChars="278" w:right="667"/>
              <w:jc w:val="right"/>
              <w:rPr>
                <w:rFonts w:eastAsia="標楷體"/>
                <w:color w:val="000000" w:themeColor="text1"/>
              </w:rPr>
            </w:pPr>
            <w:r w:rsidRPr="003C6E0A">
              <w:rPr>
                <w:rFonts w:eastAsia="標楷體" w:hint="eastAsia"/>
                <w:color w:val="000000" w:themeColor="text1"/>
              </w:rPr>
              <w:t>5.09</w:t>
            </w:r>
          </w:p>
        </w:tc>
      </w:tr>
      <w:tr w:rsidR="00E83605" w:rsidRPr="003C6E0A" w14:paraId="16A655F6" w14:textId="77777777" w:rsidTr="000B2066">
        <w:trPr>
          <w:trHeight w:val="335"/>
          <w:jc w:val="center"/>
        </w:trPr>
        <w:tc>
          <w:tcPr>
            <w:tcW w:w="954" w:type="pct"/>
            <w:tcBorders>
              <w:right w:val="single" w:sz="6" w:space="0" w:color="auto"/>
            </w:tcBorders>
          </w:tcPr>
          <w:p w14:paraId="01DFD32A"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11</w:t>
            </w:r>
            <w:r w:rsidRPr="003C6E0A">
              <w:rPr>
                <w:rFonts w:eastAsia="標楷體"/>
                <w:color w:val="000000" w:themeColor="text1"/>
              </w:rPr>
              <w:t>月</w:t>
            </w:r>
          </w:p>
        </w:tc>
        <w:tc>
          <w:tcPr>
            <w:tcW w:w="502" w:type="pct"/>
            <w:tcBorders>
              <w:left w:val="single" w:sz="6" w:space="0" w:color="auto"/>
            </w:tcBorders>
          </w:tcPr>
          <w:p w14:paraId="02B4A031" w14:textId="77777777" w:rsidR="00E83605" w:rsidRPr="00D40AA9" w:rsidRDefault="00E83605" w:rsidP="000B2066">
            <w:pPr>
              <w:spacing w:line="360" w:lineRule="exact"/>
              <w:ind w:rightChars="53" w:right="127"/>
              <w:jc w:val="right"/>
              <w:rPr>
                <w:rFonts w:eastAsia="標楷體"/>
                <w:color w:val="000000" w:themeColor="text1"/>
              </w:rPr>
            </w:pPr>
            <w:r w:rsidRPr="00D40AA9">
              <w:rPr>
                <w:rFonts w:eastAsia="標楷體" w:hint="eastAsia"/>
                <w:color w:val="000000" w:themeColor="text1"/>
              </w:rPr>
              <w:t>2.85</w:t>
            </w:r>
          </w:p>
        </w:tc>
        <w:tc>
          <w:tcPr>
            <w:tcW w:w="502" w:type="pct"/>
          </w:tcPr>
          <w:p w14:paraId="6672388A" w14:textId="77777777" w:rsidR="00E83605" w:rsidRPr="00EE6658" w:rsidRDefault="00E83605" w:rsidP="000B2066">
            <w:pPr>
              <w:spacing w:line="360" w:lineRule="exact"/>
              <w:ind w:rightChars="53" w:right="127"/>
              <w:jc w:val="right"/>
              <w:rPr>
                <w:rFonts w:eastAsia="標楷體"/>
                <w:color w:val="000000" w:themeColor="text1"/>
              </w:rPr>
            </w:pPr>
            <w:r w:rsidRPr="00EE6658">
              <w:rPr>
                <w:rFonts w:eastAsia="標楷體" w:hint="eastAsia"/>
                <w:color w:val="000000" w:themeColor="text1"/>
              </w:rPr>
              <w:t>4.56</w:t>
            </w:r>
          </w:p>
        </w:tc>
        <w:tc>
          <w:tcPr>
            <w:tcW w:w="890" w:type="pct"/>
            <w:vAlign w:val="center"/>
          </w:tcPr>
          <w:p w14:paraId="46EFF493" w14:textId="77777777" w:rsidR="00E83605" w:rsidRPr="00EE6658" w:rsidRDefault="00E83605" w:rsidP="000B2066">
            <w:pPr>
              <w:snapToGrid w:val="0"/>
              <w:spacing w:line="340" w:lineRule="exact"/>
              <w:ind w:rightChars="200" w:right="480"/>
              <w:jc w:val="right"/>
              <w:rPr>
                <w:rFonts w:eastAsia="標楷體"/>
                <w:snapToGrid w:val="0"/>
                <w:color w:val="000000" w:themeColor="text1"/>
              </w:rPr>
            </w:pPr>
            <w:r w:rsidRPr="00EE6658">
              <w:rPr>
                <w:rFonts w:eastAsia="標楷體" w:hint="eastAsia"/>
                <w:snapToGrid w:val="0"/>
                <w:color w:val="000000" w:themeColor="text1"/>
              </w:rPr>
              <w:t>0.87</w:t>
            </w:r>
          </w:p>
        </w:tc>
        <w:tc>
          <w:tcPr>
            <w:tcW w:w="502" w:type="pct"/>
          </w:tcPr>
          <w:p w14:paraId="7E86738E" w14:textId="77777777" w:rsidR="00E83605" w:rsidRPr="00EE6658" w:rsidRDefault="00E83605" w:rsidP="000B2066">
            <w:pPr>
              <w:spacing w:line="360" w:lineRule="exact"/>
              <w:ind w:rightChars="50" w:right="120"/>
              <w:jc w:val="right"/>
              <w:rPr>
                <w:rFonts w:eastAsia="標楷體"/>
                <w:color w:val="000000" w:themeColor="text1"/>
              </w:rPr>
            </w:pPr>
            <w:r w:rsidRPr="00EE6658">
              <w:rPr>
                <w:rFonts w:eastAsia="標楷體" w:hint="eastAsia"/>
                <w:color w:val="000000" w:themeColor="text1"/>
              </w:rPr>
              <w:t>1.39</w:t>
            </w:r>
          </w:p>
        </w:tc>
        <w:tc>
          <w:tcPr>
            <w:tcW w:w="631" w:type="pct"/>
          </w:tcPr>
          <w:p w14:paraId="070C0BB8" w14:textId="77777777" w:rsidR="00E83605" w:rsidRPr="00EE6658" w:rsidRDefault="00E83605" w:rsidP="000B2066">
            <w:pPr>
              <w:snapToGrid w:val="0"/>
              <w:spacing w:line="340" w:lineRule="exact"/>
              <w:ind w:rightChars="84" w:right="202"/>
              <w:jc w:val="right"/>
              <w:rPr>
                <w:rFonts w:eastAsia="標楷體"/>
                <w:color w:val="000000" w:themeColor="text1"/>
              </w:rPr>
            </w:pPr>
            <w:r w:rsidRPr="00EE6658">
              <w:rPr>
                <w:rFonts w:eastAsia="標楷體" w:hint="eastAsia"/>
                <w:color w:val="000000" w:themeColor="text1"/>
              </w:rPr>
              <w:t>1.21</w:t>
            </w:r>
          </w:p>
        </w:tc>
        <w:tc>
          <w:tcPr>
            <w:tcW w:w="1019" w:type="pct"/>
            <w:vAlign w:val="center"/>
          </w:tcPr>
          <w:p w14:paraId="742A525B" w14:textId="77777777" w:rsidR="00E83605" w:rsidRPr="00EE6658" w:rsidRDefault="00E83605" w:rsidP="000B2066">
            <w:pPr>
              <w:snapToGrid w:val="0"/>
              <w:spacing w:line="340" w:lineRule="exact"/>
              <w:ind w:rightChars="278" w:right="667"/>
              <w:jc w:val="right"/>
              <w:rPr>
                <w:rFonts w:eastAsia="標楷體"/>
                <w:color w:val="000000" w:themeColor="text1"/>
              </w:rPr>
            </w:pPr>
            <w:r w:rsidRPr="00EE6658">
              <w:rPr>
                <w:rFonts w:eastAsia="標楷體" w:hint="eastAsia"/>
                <w:color w:val="000000" w:themeColor="text1"/>
              </w:rPr>
              <w:t>3.22</w:t>
            </w:r>
          </w:p>
        </w:tc>
      </w:tr>
      <w:tr w:rsidR="00E83605" w:rsidRPr="003C6E0A" w14:paraId="1955D870" w14:textId="77777777" w:rsidTr="000B2066">
        <w:trPr>
          <w:trHeight w:val="335"/>
          <w:jc w:val="center"/>
        </w:trPr>
        <w:tc>
          <w:tcPr>
            <w:tcW w:w="954" w:type="pct"/>
            <w:tcBorders>
              <w:right w:val="single" w:sz="6" w:space="0" w:color="auto"/>
            </w:tcBorders>
          </w:tcPr>
          <w:p w14:paraId="063C7D3C"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12</w:t>
            </w:r>
            <w:r w:rsidRPr="003C6E0A">
              <w:rPr>
                <w:rFonts w:eastAsia="標楷體"/>
                <w:color w:val="000000" w:themeColor="text1"/>
              </w:rPr>
              <w:t>月</w:t>
            </w:r>
          </w:p>
        </w:tc>
        <w:tc>
          <w:tcPr>
            <w:tcW w:w="502" w:type="pct"/>
            <w:tcBorders>
              <w:left w:val="single" w:sz="6" w:space="0" w:color="auto"/>
            </w:tcBorders>
          </w:tcPr>
          <w:p w14:paraId="599D297B" w14:textId="77777777" w:rsidR="00E83605" w:rsidRPr="00D40AA9" w:rsidRDefault="00E83605" w:rsidP="000B2066">
            <w:pPr>
              <w:spacing w:line="360" w:lineRule="exact"/>
              <w:ind w:rightChars="53" w:right="127"/>
              <w:jc w:val="right"/>
              <w:rPr>
                <w:rFonts w:eastAsia="標楷體"/>
                <w:color w:val="000000" w:themeColor="text1"/>
              </w:rPr>
            </w:pPr>
            <w:r w:rsidRPr="00D40AA9">
              <w:rPr>
                <w:rFonts w:eastAsia="標楷體" w:hint="eastAsia"/>
                <w:color w:val="000000" w:themeColor="text1"/>
              </w:rPr>
              <w:t>2.63</w:t>
            </w:r>
          </w:p>
        </w:tc>
        <w:tc>
          <w:tcPr>
            <w:tcW w:w="502" w:type="pct"/>
          </w:tcPr>
          <w:p w14:paraId="7D4D46D8" w14:textId="77777777" w:rsidR="00E83605" w:rsidRPr="00EE6658" w:rsidRDefault="00E83605" w:rsidP="000B2066">
            <w:pPr>
              <w:spacing w:line="360" w:lineRule="exact"/>
              <w:ind w:rightChars="53" w:right="127"/>
              <w:jc w:val="right"/>
              <w:rPr>
                <w:rFonts w:eastAsia="標楷體"/>
                <w:color w:val="000000" w:themeColor="text1"/>
              </w:rPr>
            </w:pPr>
            <w:r w:rsidRPr="00EE6658">
              <w:rPr>
                <w:rFonts w:eastAsia="標楷體" w:hint="eastAsia"/>
                <w:color w:val="000000" w:themeColor="text1"/>
              </w:rPr>
              <w:t>3.76</w:t>
            </w:r>
          </w:p>
        </w:tc>
        <w:tc>
          <w:tcPr>
            <w:tcW w:w="890" w:type="pct"/>
            <w:vAlign w:val="center"/>
          </w:tcPr>
          <w:p w14:paraId="18A3D3A4" w14:textId="77777777" w:rsidR="00E83605" w:rsidRPr="00EE6658" w:rsidRDefault="00E83605" w:rsidP="000B2066">
            <w:pPr>
              <w:snapToGrid w:val="0"/>
              <w:spacing w:line="340" w:lineRule="exact"/>
              <w:ind w:rightChars="200" w:right="480"/>
              <w:jc w:val="right"/>
              <w:rPr>
                <w:rFonts w:eastAsia="標楷體"/>
                <w:snapToGrid w:val="0"/>
                <w:color w:val="000000" w:themeColor="text1"/>
              </w:rPr>
            </w:pPr>
            <w:r w:rsidRPr="00EE6658">
              <w:rPr>
                <w:rFonts w:eastAsia="標楷體" w:hint="eastAsia"/>
                <w:snapToGrid w:val="0"/>
                <w:color w:val="000000" w:themeColor="text1"/>
              </w:rPr>
              <w:t>1.35</w:t>
            </w:r>
          </w:p>
        </w:tc>
        <w:tc>
          <w:tcPr>
            <w:tcW w:w="502" w:type="pct"/>
          </w:tcPr>
          <w:p w14:paraId="5FFB0821" w14:textId="77777777" w:rsidR="00E83605" w:rsidRPr="00EE6658" w:rsidRDefault="00E83605" w:rsidP="000B2066">
            <w:pPr>
              <w:spacing w:line="360" w:lineRule="exact"/>
              <w:ind w:rightChars="50" w:right="120"/>
              <w:jc w:val="right"/>
              <w:rPr>
                <w:rFonts w:eastAsia="標楷體"/>
                <w:color w:val="000000" w:themeColor="text1"/>
              </w:rPr>
            </w:pPr>
            <w:r w:rsidRPr="00EE6658">
              <w:rPr>
                <w:rFonts w:eastAsia="標楷體" w:hint="eastAsia"/>
                <w:color w:val="000000" w:themeColor="text1"/>
              </w:rPr>
              <w:t>1.65</w:t>
            </w:r>
          </w:p>
        </w:tc>
        <w:tc>
          <w:tcPr>
            <w:tcW w:w="631" w:type="pct"/>
          </w:tcPr>
          <w:p w14:paraId="3C73B3C1" w14:textId="77777777" w:rsidR="00E83605" w:rsidRPr="00EE6658" w:rsidRDefault="00E83605" w:rsidP="000B2066">
            <w:pPr>
              <w:snapToGrid w:val="0"/>
              <w:spacing w:line="340" w:lineRule="exact"/>
              <w:ind w:rightChars="84" w:right="202"/>
              <w:jc w:val="right"/>
              <w:rPr>
                <w:rFonts w:eastAsia="標楷體"/>
                <w:color w:val="000000" w:themeColor="text1"/>
              </w:rPr>
            </w:pPr>
            <w:r w:rsidRPr="00EE6658">
              <w:rPr>
                <w:rFonts w:eastAsia="標楷體" w:hint="eastAsia"/>
                <w:color w:val="000000" w:themeColor="text1"/>
              </w:rPr>
              <w:t>1.26</w:t>
            </w:r>
          </w:p>
        </w:tc>
        <w:tc>
          <w:tcPr>
            <w:tcW w:w="1019" w:type="pct"/>
            <w:vAlign w:val="center"/>
          </w:tcPr>
          <w:p w14:paraId="3DC3BDD1" w14:textId="77777777" w:rsidR="00E83605" w:rsidRPr="00EE6658" w:rsidRDefault="00E83605" w:rsidP="000B2066">
            <w:pPr>
              <w:snapToGrid w:val="0"/>
              <w:spacing w:line="340" w:lineRule="exact"/>
              <w:ind w:rightChars="278" w:right="667"/>
              <w:jc w:val="right"/>
              <w:rPr>
                <w:rFonts w:eastAsia="標楷體"/>
                <w:color w:val="000000" w:themeColor="text1"/>
              </w:rPr>
            </w:pPr>
            <w:r w:rsidRPr="00EE6658">
              <w:rPr>
                <w:rFonts w:eastAsia="標楷體" w:hint="eastAsia"/>
                <w:color w:val="000000" w:themeColor="text1"/>
              </w:rPr>
              <w:t>3.42</w:t>
            </w:r>
          </w:p>
        </w:tc>
      </w:tr>
      <w:tr w:rsidR="00E83605" w:rsidRPr="003C6E0A" w14:paraId="14BD59AD" w14:textId="77777777" w:rsidTr="000B2066">
        <w:trPr>
          <w:trHeight w:val="335"/>
          <w:jc w:val="center"/>
        </w:trPr>
        <w:tc>
          <w:tcPr>
            <w:tcW w:w="954" w:type="pct"/>
            <w:tcBorders>
              <w:right w:val="single" w:sz="6" w:space="0" w:color="auto"/>
            </w:tcBorders>
          </w:tcPr>
          <w:p w14:paraId="0D5D0E8B" w14:textId="77777777" w:rsidR="00E83605" w:rsidRPr="003C6E0A" w:rsidRDefault="00E83605" w:rsidP="000B2066">
            <w:pPr>
              <w:snapToGrid w:val="0"/>
              <w:spacing w:line="340" w:lineRule="exact"/>
              <w:ind w:rightChars="125" w:right="300"/>
              <w:jc w:val="right"/>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Pr="003C6E0A">
              <w:rPr>
                <w:rFonts w:eastAsia="標楷體"/>
                <w:b/>
                <w:bCs/>
                <w:color w:val="000000" w:themeColor="text1"/>
              </w:rPr>
              <w:t>1~</w:t>
            </w:r>
            <w:r>
              <w:rPr>
                <w:rFonts w:eastAsia="標楷體" w:hint="eastAsia"/>
                <w:b/>
                <w:bCs/>
                <w:color w:val="000000" w:themeColor="text1"/>
              </w:rPr>
              <w:t>4</w:t>
            </w:r>
            <w:r w:rsidRPr="003C6E0A">
              <w:rPr>
                <w:rFonts w:eastAsia="標楷體"/>
                <w:b/>
                <w:bCs/>
                <w:color w:val="000000" w:themeColor="text1"/>
              </w:rPr>
              <w:t>月</w:t>
            </w:r>
          </w:p>
        </w:tc>
        <w:tc>
          <w:tcPr>
            <w:tcW w:w="502" w:type="pct"/>
            <w:tcBorders>
              <w:left w:val="single" w:sz="6" w:space="0" w:color="auto"/>
            </w:tcBorders>
          </w:tcPr>
          <w:p w14:paraId="46039368" w14:textId="77777777" w:rsidR="00E83605" w:rsidRPr="00DB3772" w:rsidRDefault="00E83605" w:rsidP="000B2066">
            <w:pPr>
              <w:spacing w:line="360" w:lineRule="exact"/>
              <w:ind w:rightChars="53" w:right="127"/>
              <w:jc w:val="right"/>
              <w:rPr>
                <w:rFonts w:eastAsia="標楷體"/>
                <w:b/>
                <w:color w:val="000000" w:themeColor="text1"/>
              </w:rPr>
            </w:pPr>
            <w:r w:rsidRPr="00DB3772">
              <w:rPr>
                <w:rFonts w:eastAsia="標楷體" w:hint="eastAsia"/>
                <w:b/>
                <w:color w:val="000000" w:themeColor="text1"/>
              </w:rPr>
              <w:t>2.95</w:t>
            </w:r>
          </w:p>
        </w:tc>
        <w:tc>
          <w:tcPr>
            <w:tcW w:w="502" w:type="pct"/>
          </w:tcPr>
          <w:p w14:paraId="123ADD5E" w14:textId="77777777" w:rsidR="00E83605" w:rsidRPr="00DB3772" w:rsidRDefault="00E83605" w:rsidP="000B2066">
            <w:pPr>
              <w:spacing w:line="360" w:lineRule="exact"/>
              <w:ind w:rightChars="53" w:right="127"/>
              <w:jc w:val="right"/>
              <w:rPr>
                <w:rFonts w:eastAsia="標楷體"/>
                <w:b/>
                <w:color w:val="000000" w:themeColor="text1"/>
              </w:rPr>
            </w:pPr>
            <w:r w:rsidRPr="00DB3772">
              <w:rPr>
                <w:rFonts w:eastAsia="標楷體" w:hint="eastAsia"/>
                <w:b/>
                <w:color w:val="000000" w:themeColor="text1"/>
              </w:rPr>
              <w:t>4.06</w:t>
            </w:r>
          </w:p>
        </w:tc>
        <w:tc>
          <w:tcPr>
            <w:tcW w:w="890" w:type="pct"/>
            <w:vAlign w:val="center"/>
          </w:tcPr>
          <w:p w14:paraId="774B17CB" w14:textId="77777777" w:rsidR="00E83605" w:rsidRPr="00DB3772" w:rsidRDefault="00E83605" w:rsidP="000B2066">
            <w:pPr>
              <w:snapToGrid w:val="0"/>
              <w:spacing w:line="340" w:lineRule="exact"/>
              <w:ind w:rightChars="200" w:right="480"/>
              <w:jc w:val="right"/>
              <w:rPr>
                <w:rFonts w:eastAsia="標楷體"/>
                <w:b/>
                <w:snapToGrid w:val="0"/>
                <w:color w:val="000000" w:themeColor="text1"/>
              </w:rPr>
            </w:pPr>
            <w:r w:rsidRPr="00DB3772">
              <w:rPr>
                <w:rFonts w:eastAsia="標楷體" w:hint="eastAsia"/>
                <w:b/>
                <w:snapToGrid w:val="0"/>
                <w:color w:val="000000" w:themeColor="text1"/>
              </w:rPr>
              <w:t>2.38</w:t>
            </w:r>
          </w:p>
        </w:tc>
        <w:tc>
          <w:tcPr>
            <w:tcW w:w="502" w:type="pct"/>
          </w:tcPr>
          <w:p w14:paraId="16DCACE0" w14:textId="77777777" w:rsidR="00E83605" w:rsidRPr="00DB3772" w:rsidRDefault="00E83605" w:rsidP="000B2066">
            <w:pPr>
              <w:spacing w:line="360" w:lineRule="exact"/>
              <w:ind w:rightChars="50" w:right="120"/>
              <w:jc w:val="right"/>
              <w:rPr>
                <w:rFonts w:eastAsia="標楷體"/>
                <w:b/>
                <w:color w:val="000000" w:themeColor="text1"/>
              </w:rPr>
            </w:pPr>
            <w:r w:rsidRPr="00DB3772">
              <w:rPr>
                <w:rFonts w:eastAsia="標楷體"/>
                <w:b/>
                <w:color w:val="000000" w:themeColor="text1"/>
              </w:rPr>
              <w:t>2.03</w:t>
            </w:r>
          </w:p>
        </w:tc>
        <w:tc>
          <w:tcPr>
            <w:tcW w:w="631" w:type="pct"/>
          </w:tcPr>
          <w:p w14:paraId="2AE0D708" w14:textId="77777777" w:rsidR="00E83605" w:rsidRPr="00DB3772" w:rsidRDefault="00E83605" w:rsidP="000B2066">
            <w:pPr>
              <w:snapToGrid w:val="0"/>
              <w:spacing w:line="340" w:lineRule="exact"/>
              <w:ind w:rightChars="84" w:right="202"/>
              <w:jc w:val="right"/>
              <w:rPr>
                <w:rFonts w:eastAsia="標楷體"/>
                <w:b/>
                <w:color w:val="000000" w:themeColor="text1"/>
              </w:rPr>
            </w:pPr>
            <w:r w:rsidRPr="00DB3772">
              <w:rPr>
                <w:rFonts w:eastAsia="標楷體" w:hint="eastAsia"/>
                <w:b/>
                <w:color w:val="000000" w:themeColor="text1"/>
              </w:rPr>
              <w:t>1.27</w:t>
            </w:r>
          </w:p>
        </w:tc>
        <w:tc>
          <w:tcPr>
            <w:tcW w:w="1019" w:type="pct"/>
            <w:vAlign w:val="center"/>
          </w:tcPr>
          <w:p w14:paraId="0EA61697" w14:textId="77777777" w:rsidR="00E83605" w:rsidRPr="00DB3772" w:rsidRDefault="00E83605" w:rsidP="000B2066">
            <w:pPr>
              <w:snapToGrid w:val="0"/>
              <w:spacing w:line="340" w:lineRule="exact"/>
              <w:ind w:rightChars="278" w:right="667"/>
              <w:jc w:val="right"/>
              <w:rPr>
                <w:rFonts w:eastAsia="標楷體"/>
                <w:b/>
                <w:color w:val="000000" w:themeColor="text1"/>
              </w:rPr>
            </w:pPr>
            <w:r w:rsidRPr="00DB3772">
              <w:rPr>
                <w:rFonts w:eastAsia="標楷體" w:hint="eastAsia"/>
                <w:b/>
                <w:color w:val="000000" w:themeColor="text1"/>
              </w:rPr>
              <w:t>3.00</w:t>
            </w:r>
          </w:p>
        </w:tc>
      </w:tr>
      <w:tr w:rsidR="00E83605" w:rsidRPr="003C6E0A" w14:paraId="74B03C11" w14:textId="77777777" w:rsidTr="000B2066">
        <w:trPr>
          <w:trHeight w:val="335"/>
          <w:jc w:val="center"/>
        </w:trPr>
        <w:tc>
          <w:tcPr>
            <w:tcW w:w="954" w:type="pct"/>
            <w:tcBorders>
              <w:right w:val="single" w:sz="6" w:space="0" w:color="auto"/>
            </w:tcBorders>
          </w:tcPr>
          <w:p w14:paraId="3F260BE1"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502" w:type="pct"/>
            <w:tcBorders>
              <w:left w:val="single" w:sz="6" w:space="0" w:color="auto"/>
            </w:tcBorders>
          </w:tcPr>
          <w:p w14:paraId="31A27BE6" w14:textId="77777777" w:rsidR="00E83605" w:rsidRPr="00D40AA9" w:rsidRDefault="00E83605" w:rsidP="000B2066">
            <w:pPr>
              <w:spacing w:line="360" w:lineRule="exact"/>
              <w:ind w:rightChars="53" w:right="127"/>
              <w:jc w:val="right"/>
              <w:rPr>
                <w:rFonts w:eastAsia="標楷體"/>
                <w:color w:val="000000" w:themeColor="text1"/>
              </w:rPr>
            </w:pPr>
            <w:r w:rsidRPr="00D40AA9">
              <w:rPr>
                <w:rFonts w:eastAsia="標楷體" w:hint="eastAsia"/>
                <w:color w:val="000000" w:themeColor="text1"/>
              </w:rPr>
              <w:t>2.83</w:t>
            </w:r>
          </w:p>
        </w:tc>
        <w:tc>
          <w:tcPr>
            <w:tcW w:w="502" w:type="pct"/>
          </w:tcPr>
          <w:p w14:paraId="4177F322" w14:textId="77777777" w:rsidR="00E83605" w:rsidRPr="00EE6658" w:rsidRDefault="00E83605" w:rsidP="000B2066">
            <w:pPr>
              <w:spacing w:line="360" w:lineRule="exact"/>
              <w:ind w:rightChars="53" w:right="127"/>
              <w:jc w:val="right"/>
              <w:rPr>
                <w:rFonts w:eastAsia="標楷體"/>
                <w:color w:val="000000" w:themeColor="text1"/>
              </w:rPr>
            </w:pPr>
            <w:r w:rsidRPr="00EE6658">
              <w:rPr>
                <w:rFonts w:eastAsia="標楷體" w:hint="eastAsia"/>
                <w:color w:val="000000" w:themeColor="text1"/>
              </w:rPr>
              <w:t>3.01</w:t>
            </w:r>
          </w:p>
        </w:tc>
        <w:tc>
          <w:tcPr>
            <w:tcW w:w="890" w:type="pct"/>
            <w:vAlign w:val="center"/>
          </w:tcPr>
          <w:p w14:paraId="31B72B41" w14:textId="77777777" w:rsidR="00E83605" w:rsidRPr="00EE6658" w:rsidRDefault="00E83605" w:rsidP="000B2066">
            <w:pPr>
              <w:snapToGrid w:val="0"/>
              <w:spacing w:line="340" w:lineRule="exact"/>
              <w:ind w:rightChars="200" w:right="480"/>
              <w:jc w:val="right"/>
              <w:rPr>
                <w:rFonts w:eastAsia="標楷體"/>
                <w:snapToGrid w:val="0"/>
                <w:color w:val="000000" w:themeColor="text1"/>
              </w:rPr>
            </w:pPr>
            <w:r w:rsidRPr="00EE6658">
              <w:rPr>
                <w:rFonts w:eastAsia="標楷體" w:hint="eastAsia"/>
                <w:snapToGrid w:val="0"/>
                <w:color w:val="000000" w:themeColor="text1"/>
              </w:rPr>
              <w:t>1.70</w:t>
            </w:r>
          </w:p>
        </w:tc>
        <w:tc>
          <w:tcPr>
            <w:tcW w:w="502" w:type="pct"/>
          </w:tcPr>
          <w:p w14:paraId="5B033687" w14:textId="77777777" w:rsidR="00E83605" w:rsidRPr="00EE6658" w:rsidRDefault="00E83605" w:rsidP="000B2066">
            <w:pPr>
              <w:spacing w:line="360" w:lineRule="exact"/>
              <w:ind w:rightChars="50" w:right="120"/>
              <w:jc w:val="right"/>
              <w:rPr>
                <w:rFonts w:eastAsia="標楷體"/>
                <w:color w:val="000000" w:themeColor="text1"/>
              </w:rPr>
            </w:pPr>
            <w:r w:rsidRPr="00EE6658">
              <w:rPr>
                <w:rFonts w:eastAsia="標楷體" w:hint="eastAsia"/>
                <w:color w:val="000000" w:themeColor="text1"/>
              </w:rPr>
              <w:t>2.74</w:t>
            </w:r>
          </w:p>
        </w:tc>
        <w:tc>
          <w:tcPr>
            <w:tcW w:w="631" w:type="pct"/>
          </w:tcPr>
          <w:p w14:paraId="254FB1AF" w14:textId="77777777" w:rsidR="00E83605" w:rsidRPr="00EE6658" w:rsidRDefault="00E83605" w:rsidP="000B2066">
            <w:pPr>
              <w:snapToGrid w:val="0"/>
              <w:spacing w:line="340" w:lineRule="exact"/>
              <w:ind w:rightChars="84" w:right="202"/>
              <w:jc w:val="right"/>
              <w:rPr>
                <w:rFonts w:eastAsia="標楷體"/>
                <w:color w:val="000000" w:themeColor="text1"/>
              </w:rPr>
            </w:pPr>
            <w:r w:rsidRPr="00EE6658">
              <w:rPr>
                <w:rFonts w:eastAsia="標楷體" w:hint="eastAsia"/>
                <w:color w:val="000000" w:themeColor="text1"/>
              </w:rPr>
              <w:t>1.45</w:t>
            </w:r>
          </w:p>
        </w:tc>
        <w:tc>
          <w:tcPr>
            <w:tcW w:w="1019" w:type="pct"/>
            <w:vAlign w:val="center"/>
          </w:tcPr>
          <w:p w14:paraId="7D605BD7" w14:textId="77777777" w:rsidR="00E83605" w:rsidRPr="00EE6658" w:rsidRDefault="00E83605" w:rsidP="000B2066">
            <w:pPr>
              <w:snapToGrid w:val="0"/>
              <w:spacing w:line="340" w:lineRule="exact"/>
              <w:ind w:rightChars="278" w:right="667"/>
              <w:jc w:val="right"/>
              <w:rPr>
                <w:rFonts w:eastAsia="標楷體"/>
                <w:color w:val="000000" w:themeColor="text1"/>
              </w:rPr>
            </w:pPr>
            <w:r w:rsidRPr="00EE6658">
              <w:rPr>
                <w:rFonts w:eastAsia="標楷體" w:hint="eastAsia"/>
                <w:color w:val="000000" w:themeColor="text1"/>
              </w:rPr>
              <w:t>3.56</w:t>
            </w:r>
          </w:p>
        </w:tc>
      </w:tr>
      <w:tr w:rsidR="00E83605" w:rsidRPr="003C6E0A" w14:paraId="6841EC74" w14:textId="77777777" w:rsidTr="000B2066">
        <w:trPr>
          <w:trHeight w:val="335"/>
          <w:jc w:val="center"/>
        </w:trPr>
        <w:tc>
          <w:tcPr>
            <w:tcW w:w="954" w:type="pct"/>
            <w:tcBorders>
              <w:right w:val="single" w:sz="6" w:space="0" w:color="auto"/>
            </w:tcBorders>
          </w:tcPr>
          <w:p w14:paraId="27FD46D9" w14:textId="77777777" w:rsidR="00E83605" w:rsidRPr="003C6E0A" w:rsidRDefault="00E83605" w:rsidP="000B2066">
            <w:pPr>
              <w:wordWrap w:val="0"/>
              <w:spacing w:line="340" w:lineRule="exact"/>
              <w:ind w:right="284"/>
              <w:jc w:val="right"/>
              <w:rPr>
                <w:rFonts w:eastAsia="標楷體"/>
                <w:b/>
                <w:bCs/>
                <w:color w:val="000000" w:themeColor="text1"/>
              </w:rPr>
            </w:pPr>
            <w:r w:rsidRPr="003C6E0A">
              <w:rPr>
                <w:rFonts w:eastAsia="標楷體"/>
                <w:color w:val="000000" w:themeColor="text1"/>
              </w:rPr>
              <w:t>2</w:t>
            </w:r>
            <w:r w:rsidRPr="003C6E0A">
              <w:rPr>
                <w:rFonts w:eastAsia="標楷體"/>
                <w:color w:val="000000" w:themeColor="text1"/>
              </w:rPr>
              <w:t>月</w:t>
            </w:r>
          </w:p>
        </w:tc>
        <w:tc>
          <w:tcPr>
            <w:tcW w:w="502" w:type="pct"/>
            <w:tcBorders>
              <w:left w:val="single" w:sz="6" w:space="0" w:color="auto"/>
            </w:tcBorders>
          </w:tcPr>
          <w:p w14:paraId="3A93B13F" w14:textId="77777777" w:rsidR="00E83605" w:rsidRPr="00D40AA9" w:rsidRDefault="00E83605" w:rsidP="000B2066">
            <w:pPr>
              <w:spacing w:line="360" w:lineRule="exact"/>
              <w:ind w:rightChars="53" w:right="127"/>
              <w:jc w:val="right"/>
              <w:rPr>
                <w:rFonts w:eastAsia="標楷體"/>
                <w:color w:val="000000" w:themeColor="text1"/>
              </w:rPr>
            </w:pPr>
            <w:r w:rsidRPr="00D40AA9">
              <w:rPr>
                <w:rFonts w:eastAsia="標楷體" w:hint="eastAsia"/>
                <w:color w:val="000000" w:themeColor="text1"/>
              </w:rPr>
              <w:t>2.33</w:t>
            </w:r>
          </w:p>
        </w:tc>
        <w:tc>
          <w:tcPr>
            <w:tcW w:w="502" w:type="pct"/>
          </w:tcPr>
          <w:p w14:paraId="4F03A37D" w14:textId="77777777" w:rsidR="00E83605" w:rsidRPr="00EE6658" w:rsidRDefault="00E83605" w:rsidP="000B2066">
            <w:pPr>
              <w:spacing w:line="360" w:lineRule="exact"/>
              <w:ind w:rightChars="53" w:right="127"/>
              <w:jc w:val="right"/>
              <w:rPr>
                <w:rFonts w:eastAsia="標楷體"/>
                <w:color w:val="000000" w:themeColor="text1"/>
              </w:rPr>
            </w:pPr>
            <w:r w:rsidRPr="00EE6658">
              <w:rPr>
                <w:rFonts w:eastAsia="標楷體" w:hint="eastAsia"/>
                <w:color w:val="000000" w:themeColor="text1"/>
              </w:rPr>
              <w:t>3.91</w:t>
            </w:r>
          </w:p>
        </w:tc>
        <w:tc>
          <w:tcPr>
            <w:tcW w:w="890" w:type="pct"/>
            <w:vAlign w:val="center"/>
          </w:tcPr>
          <w:p w14:paraId="59A3D7F0" w14:textId="77777777" w:rsidR="00E83605" w:rsidRPr="00EE6658" w:rsidRDefault="00E83605" w:rsidP="000B2066">
            <w:pPr>
              <w:snapToGrid w:val="0"/>
              <w:spacing w:line="340" w:lineRule="exact"/>
              <w:ind w:rightChars="200" w:right="480"/>
              <w:jc w:val="right"/>
              <w:rPr>
                <w:rFonts w:eastAsia="標楷體"/>
                <w:snapToGrid w:val="0"/>
                <w:color w:val="000000" w:themeColor="text1"/>
              </w:rPr>
            </w:pPr>
            <w:r w:rsidRPr="00EE6658">
              <w:rPr>
                <w:rFonts w:eastAsia="標楷體" w:hint="eastAsia"/>
                <w:snapToGrid w:val="0"/>
                <w:color w:val="000000" w:themeColor="text1"/>
              </w:rPr>
              <w:t>2.33</w:t>
            </w:r>
          </w:p>
        </w:tc>
        <w:tc>
          <w:tcPr>
            <w:tcW w:w="502" w:type="pct"/>
          </w:tcPr>
          <w:p w14:paraId="7D9FF0BE" w14:textId="77777777" w:rsidR="00E83605" w:rsidRPr="00EE6658" w:rsidRDefault="00E83605" w:rsidP="000B2066">
            <w:pPr>
              <w:spacing w:line="360" w:lineRule="exact"/>
              <w:ind w:rightChars="50" w:right="120"/>
              <w:jc w:val="right"/>
              <w:rPr>
                <w:rFonts w:eastAsia="標楷體"/>
                <w:color w:val="000000" w:themeColor="text1"/>
              </w:rPr>
            </w:pPr>
            <w:r w:rsidRPr="00EE6658">
              <w:rPr>
                <w:rFonts w:eastAsia="標楷體" w:hint="eastAsia"/>
                <w:color w:val="000000" w:themeColor="text1"/>
              </w:rPr>
              <w:t>1.04</w:t>
            </w:r>
          </w:p>
        </w:tc>
        <w:tc>
          <w:tcPr>
            <w:tcW w:w="631" w:type="pct"/>
          </w:tcPr>
          <w:p w14:paraId="7BE3B210" w14:textId="77777777" w:rsidR="00E83605" w:rsidRPr="00EE6658" w:rsidRDefault="00E83605" w:rsidP="000B2066">
            <w:pPr>
              <w:snapToGrid w:val="0"/>
              <w:spacing w:line="340" w:lineRule="exact"/>
              <w:ind w:rightChars="84" w:right="202"/>
              <w:jc w:val="right"/>
              <w:rPr>
                <w:rFonts w:eastAsia="標楷體"/>
                <w:color w:val="000000" w:themeColor="text1"/>
              </w:rPr>
            </w:pPr>
            <w:r w:rsidRPr="00EE6658">
              <w:rPr>
                <w:rFonts w:eastAsia="標楷體" w:hint="eastAsia"/>
                <w:color w:val="000000" w:themeColor="text1"/>
              </w:rPr>
              <w:t>1.03</w:t>
            </w:r>
          </w:p>
        </w:tc>
        <w:tc>
          <w:tcPr>
            <w:tcW w:w="1019" w:type="pct"/>
            <w:vAlign w:val="center"/>
          </w:tcPr>
          <w:p w14:paraId="6933188E" w14:textId="77777777" w:rsidR="00E83605" w:rsidRPr="00EE6658" w:rsidRDefault="00E83605" w:rsidP="000B2066">
            <w:pPr>
              <w:snapToGrid w:val="0"/>
              <w:spacing w:line="340" w:lineRule="exact"/>
              <w:ind w:rightChars="278" w:right="667"/>
              <w:jc w:val="right"/>
              <w:rPr>
                <w:rFonts w:eastAsia="標楷體"/>
                <w:color w:val="000000" w:themeColor="text1"/>
              </w:rPr>
            </w:pPr>
            <w:r w:rsidRPr="00EE6658">
              <w:rPr>
                <w:rFonts w:eastAsia="標楷體" w:hint="eastAsia"/>
                <w:color w:val="000000" w:themeColor="text1"/>
              </w:rPr>
              <w:t>2.80</w:t>
            </w:r>
          </w:p>
        </w:tc>
      </w:tr>
      <w:tr w:rsidR="00E83605" w:rsidRPr="003C6E0A" w14:paraId="04F97AA1" w14:textId="77777777" w:rsidTr="000B2066">
        <w:trPr>
          <w:trHeight w:val="335"/>
          <w:jc w:val="center"/>
        </w:trPr>
        <w:tc>
          <w:tcPr>
            <w:tcW w:w="954" w:type="pct"/>
            <w:tcBorders>
              <w:right w:val="single" w:sz="6" w:space="0" w:color="auto"/>
            </w:tcBorders>
          </w:tcPr>
          <w:p w14:paraId="44191B6C" w14:textId="77777777" w:rsidR="00E83605" w:rsidRPr="003C6E0A" w:rsidRDefault="00E83605" w:rsidP="000B2066">
            <w:pPr>
              <w:wordWrap w:val="0"/>
              <w:spacing w:line="340" w:lineRule="exact"/>
              <w:ind w:right="284"/>
              <w:jc w:val="right"/>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502" w:type="pct"/>
            <w:tcBorders>
              <w:left w:val="single" w:sz="6" w:space="0" w:color="auto"/>
            </w:tcBorders>
          </w:tcPr>
          <w:p w14:paraId="123DCCB0" w14:textId="77777777" w:rsidR="00E83605" w:rsidRPr="00D40AA9" w:rsidRDefault="00E83605" w:rsidP="000B2066">
            <w:pPr>
              <w:spacing w:line="360" w:lineRule="exact"/>
              <w:ind w:rightChars="53" w:right="127"/>
              <w:jc w:val="right"/>
              <w:rPr>
                <w:rFonts w:eastAsia="標楷體"/>
                <w:color w:val="000000" w:themeColor="text1"/>
              </w:rPr>
            </w:pPr>
            <w:r w:rsidRPr="00D40AA9">
              <w:rPr>
                <w:rFonts w:eastAsia="標楷體" w:hint="eastAsia"/>
                <w:color w:val="000000" w:themeColor="text1"/>
              </w:rPr>
              <w:t>3.27</w:t>
            </w:r>
          </w:p>
        </w:tc>
        <w:tc>
          <w:tcPr>
            <w:tcW w:w="502" w:type="pct"/>
          </w:tcPr>
          <w:p w14:paraId="67E2363B" w14:textId="77777777" w:rsidR="00E83605" w:rsidRPr="00EE6658" w:rsidRDefault="00E83605" w:rsidP="000B2066">
            <w:pPr>
              <w:spacing w:line="360" w:lineRule="exact"/>
              <w:ind w:rightChars="53" w:right="127"/>
              <w:jc w:val="right"/>
              <w:rPr>
                <w:rFonts w:eastAsia="標楷體"/>
                <w:color w:val="000000" w:themeColor="text1"/>
              </w:rPr>
            </w:pPr>
            <w:r w:rsidRPr="00EE6658">
              <w:rPr>
                <w:rFonts w:eastAsia="標楷體" w:hint="eastAsia"/>
                <w:color w:val="000000" w:themeColor="text1"/>
              </w:rPr>
              <w:t>4.54</w:t>
            </w:r>
          </w:p>
        </w:tc>
        <w:tc>
          <w:tcPr>
            <w:tcW w:w="890" w:type="pct"/>
            <w:vAlign w:val="center"/>
          </w:tcPr>
          <w:p w14:paraId="6C475B69" w14:textId="77777777" w:rsidR="00E83605" w:rsidRPr="00EE6658" w:rsidRDefault="00E83605" w:rsidP="000B2066">
            <w:pPr>
              <w:snapToGrid w:val="0"/>
              <w:spacing w:line="340" w:lineRule="exact"/>
              <w:ind w:rightChars="200" w:right="480"/>
              <w:jc w:val="right"/>
              <w:rPr>
                <w:rFonts w:eastAsia="標楷體"/>
                <w:snapToGrid w:val="0"/>
                <w:color w:val="000000" w:themeColor="text1"/>
              </w:rPr>
            </w:pPr>
            <w:r w:rsidRPr="00EE6658">
              <w:rPr>
                <w:rFonts w:eastAsia="標楷體" w:hint="eastAsia"/>
                <w:snapToGrid w:val="0"/>
                <w:color w:val="000000" w:themeColor="text1"/>
              </w:rPr>
              <w:t>2.77</w:t>
            </w:r>
          </w:p>
        </w:tc>
        <w:tc>
          <w:tcPr>
            <w:tcW w:w="502" w:type="pct"/>
          </w:tcPr>
          <w:p w14:paraId="088AAD28" w14:textId="77777777" w:rsidR="00E83605" w:rsidRPr="00EE6658" w:rsidRDefault="00E83605" w:rsidP="000B2066">
            <w:pPr>
              <w:spacing w:line="360" w:lineRule="exact"/>
              <w:ind w:rightChars="50" w:right="120"/>
              <w:jc w:val="right"/>
              <w:rPr>
                <w:rFonts w:eastAsia="標楷體"/>
                <w:color w:val="000000" w:themeColor="text1"/>
              </w:rPr>
            </w:pPr>
            <w:r w:rsidRPr="00EE6658">
              <w:rPr>
                <w:rFonts w:eastAsia="標楷體" w:hint="eastAsia"/>
                <w:color w:val="000000" w:themeColor="text1"/>
              </w:rPr>
              <w:t>2.20</w:t>
            </w:r>
          </w:p>
        </w:tc>
        <w:tc>
          <w:tcPr>
            <w:tcW w:w="631" w:type="pct"/>
          </w:tcPr>
          <w:p w14:paraId="4B217B1F" w14:textId="77777777" w:rsidR="00E83605" w:rsidRPr="00EE6658" w:rsidRDefault="00E83605" w:rsidP="000B2066">
            <w:pPr>
              <w:snapToGrid w:val="0"/>
              <w:spacing w:line="340" w:lineRule="exact"/>
              <w:ind w:rightChars="84" w:right="202"/>
              <w:jc w:val="right"/>
              <w:rPr>
                <w:rFonts w:eastAsia="標楷體"/>
                <w:color w:val="000000" w:themeColor="text1"/>
              </w:rPr>
            </w:pPr>
            <w:r w:rsidRPr="00EE6658">
              <w:rPr>
                <w:rFonts w:eastAsia="標楷體" w:hint="eastAsia"/>
                <w:color w:val="000000" w:themeColor="text1"/>
              </w:rPr>
              <w:t>1.20</w:t>
            </w:r>
          </w:p>
        </w:tc>
        <w:tc>
          <w:tcPr>
            <w:tcW w:w="1019" w:type="pct"/>
            <w:vAlign w:val="center"/>
          </w:tcPr>
          <w:p w14:paraId="5E7D38D0" w14:textId="77777777" w:rsidR="00E83605" w:rsidRPr="00EE6658" w:rsidRDefault="00E83605" w:rsidP="000B2066">
            <w:pPr>
              <w:snapToGrid w:val="0"/>
              <w:spacing w:line="340" w:lineRule="exact"/>
              <w:ind w:rightChars="278" w:right="667"/>
              <w:jc w:val="right"/>
              <w:rPr>
                <w:rFonts w:eastAsia="標楷體"/>
                <w:color w:val="000000" w:themeColor="text1"/>
              </w:rPr>
            </w:pPr>
            <w:r w:rsidRPr="00EE6658">
              <w:rPr>
                <w:rFonts w:eastAsia="標楷體" w:hint="eastAsia"/>
                <w:color w:val="000000" w:themeColor="text1"/>
              </w:rPr>
              <w:t>3.00</w:t>
            </w:r>
          </w:p>
        </w:tc>
      </w:tr>
      <w:tr w:rsidR="00E83605" w:rsidRPr="003C6E0A" w14:paraId="4D68C243" w14:textId="77777777" w:rsidTr="000B2066">
        <w:trPr>
          <w:trHeight w:val="335"/>
          <w:jc w:val="center"/>
        </w:trPr>
        <w:tc>
          <w:tcPr>
            <w:tcW w:w="954" w:type="pct"/>
            <w:tcBorders>
              <w:bottom w:val="single" w:sz="4" w:space="0" w:color="auto"/>
              <w:right w:val="single" w:sz="6" w:space="0" w:color="auto"/>
            </w:tcBorders>
          </w:tcPr>
          <w:p w14:paraId="71E217A6" w14:textId="77777777" w:rsidR="00E83605" w:rsidRPr="003C6E0A" w:rsidRDefault="00E83605" w:rsidP="000B2066">
            <w:pPr>
              <w:wordWrap w:val="0"/>
              <w:spacing w:line="340" w:lineRule="exact"/>
              <w:ind w:right="284"/>
              <w:jc w:val="right"/>
              <w:rPr>
                <w:rFonts w:eastAsia="標楷體"/>
                <w:color w:val="000000" w:themeColor="text1"/>
              </w:rPr>
            </w:pPr>
            <w:r>
              <w:rPr>
                <w:rFonts w:eastAsia="標楷體"/>
                <w:color w:val="000000" w:themeColor="text1"/>
              </w:rPr>
              <w:t>4</w:t>
            </w:r>
            <w:r w:rsidRPr="003C6E0A">
              <w:rPr>
                <w:rFonts w:eastAsia="標楷體"/>
                <w:color w:val="000000" w:themeColor="text1"/>
              </w:rPr>
              <w:t>月</w:t>
            </w:r>
          </w:p>
        </w:tc>
        <w:tc>
          <w:tcPr>
            <w:tcW w:w="502" w:type="pct"/>
            <w:tcBorders>
              <w:left w:val="single" w:sz="6" w:space="0" w:color="auto"/>
              <w:bottom w:val="single" w:sz="4" w:space="0" w:color="auto"/>
            </w:tcBorders>
          </w:tcPr>
          <w:p w14:paraId="09B23F1B" w14:textId="77777777" w:rsidR="00E83605" w:rsidRPr="00D40AA9" w:rsidRDefault="00E83605" w:rsidP="000B2066">
            <w:pPr>
              <w:spacing w:line="360" w:lineRule="exact"/>
              <w:ind w:rightChars="53" w:right="127"/>
              <w:jc w:val="right"/>
              <w:rPr>
                <w:rFonts w:eastAsia="標楷體"/>
                <w:color w:val="000000" w:themeColor="text1"/>
              </w:rPr>
            </w:pPr>
            <w:r w:rsidRPr="00D40AA9">
              <w:rPr>
                <w:rFonts w:eastAsia="標楷體" w:hint="eastAsia"/>
                <w:color w:val="000000" w:themeColor="text1"/>
              </w:rPr>
              <w:t>3.38</w:t>
            </w:r>
          </w:p>
        </w:tc>
        <w:tc>
          <w:tcPr>
            <w:tcW w:w="502" w:type="pct"/>
            <w:tcBorders>
              <w:bottom w:val="single" w:sz="4" w:space="0" w:color="auto"/>
            </w:tcBorders>
          </w:tcPr>
          <w:p w14:paraId="162BB5C5" w14:textId="77777777" w:rsidR="00E83605" w:rsidRPr="00EE6658" w:rsidRDefault="00E83605" w:rsidP="000B2066">
            <w:pPr>
              <w:spacing w:line="360" w:lineRule="exact"/>
              <w:ind w:rightChars="53" w:right="127"/>
              <w:jc w:val="right"/>
              <w:rPr>
                <w:rFonts w:eastAsia="標楷體"/>
                <w:color w:val="000000" w:themeColor="text1"/>
              </w:rPr>
            </w:pPr>
            <w:r w:rsidRPr="00EE6658">
              <w:rPr>
                <w:rFonts w:eastAsia="標楷體" w:hint="eastAsia"/>
                <w:color w:val="000000" w:themeColor="text1"/>
              </w:rPr>
              <w:t>4.76</w:t>
            </w:r>
          </w:p>
        </w:tc>
        <w:tc>
          <w:tcPr>
            <w:tcW w:w="890" w:type="pct"/>
            <w:tcBorders>
              <w:bottom w:val="single" w:sz="4" w:space="0" w:color="auto"/>
            </w:tcBorders>
            <w:vAlign w:val="center"/>
          </w:tcPr>
          <w:p w14:paraId="25E8FA92" w14:textId="77777777" w:rsidR="00E83605" w:rsidRPr="00EE6658" w:rsidRDefault="00E83605" w:rsidP="000B2066">
            <w:pPr>
              <w:snapToGrid w:val="0"/>
              <w:spacing w:line="340" w:lineRule="exact"/>
              <w:ind w:rightChars="200" w:right="480"/>
              <w:jc w:val="right"/>
              <w:rPr>
                <w:rFonts w:eastAsia="標楷體"/>
                <w:snapToGrid w:val="0"/>
                <w:color w:val="000000" w:themeColor="text1"/>
              </w:rPr>
            </w:pPr>
            <w:r w:rsidRPr="00EE6658">
              <w:rPr>
                <w:rFonts w:eastAsia="標楷體" w:hint="eastAsia"/>
                <w:snapToGrid w:val="0"/>
                <w:color w:val="000000" w:themeColor="text1"/>
              </w:rPr>
              <w:t>2.74</w:t>
            </w:r>
          </w:p>
        </w:tc>
        <w:tc>
          <w:tcPr>
            <w:tcW w:w="502" w:type="pct"/>
            <w:tcBorders>
              <w:bottom w:val="single" w:sz="4" w:space="0" w:color="auto"/>
            </w:tcBorders>
          </w:tcPr>
          <w:p w14:paraId="75E168C2" w14:textId="77777777" w:rsidR="00E83605" w:rsidRPr="00EE6658" w:rsidRDefault="00E83605" w:rsidP="000B2066">
            <w:pPr>
              <w:spacing w:line="360" w:lineRule="exact"/>
              <w:ind w:rightChars="50" w:right="120"/>
              <w:jc w:val="right"/>
              <w:rPr>
                <w:rFonts w:eastAsia="標楷體"/>
                <w:color w:val="000000" w:themeColor="text1"/>
              </w:rPr>
            </w:pPr>
            <w:r w:rsidRPr="00EE6658">
              <w:rPr>
                <w:rFonts w:eastAsia="標楷體" w:hint="eastAsia"/>
                <w:color w:val="000000" w:themeColor="text1"/>
              </w:rPr>
              <w:t>2.14</w:t>
            </w:r>
          </w:p>
        </w:tc>
        <w:tc>
          <w:tcPr>
            <w:tcW w:w="631" w:type="pct"/>
            <w:tcBorders>
              <w:bottom w:val="single" w:sz="4" w:space="0" w:color="auto"/>
            </w:tcBorders>
          </w:tcPr>
          <w:p w14:paraId="637CE3BE" w14:textId="77777777" w:rsidR="00E83605" w:rsidRPr="00EE6658" w:rsidRDefault="00E83605" w:rsidP="000B2066">
            <w:pPr>
              <w:snapToGrid w:val="0"/>
              <w:spacing w:line="340" w:lineRule="exact"/>
              <w:ind w:rightChars="84" w:right="202"/>
              <w:jc w:val="right"/>
              <w:rPr>
                <w:rFonts w:eastAsia="標楷體"/>
                <w:color w:val="000000" w:themeColor="text1"/>
              </w:rPr>
            </w:pPr>
            <w:r w:rsidRPr="00EE6658">
              <w:rPr>
                <w:rFonts w:eastAsia="標楷體" w:hint="eastAsia"/>
                <w:color w:val="000000" w:themeColor="text1"/>
              </w:rPr>
              <w:t>1.38</w:t>
            </w:r>
          </w:p>
        </w:tc>
        <w:tc>
          <w:tcPr>
            <w:tcW w:w="1019" w:type="pct"/>
            <w:tcBorders>
              <w:bottom w:val="single" w:sz="4" w:space="0" w:color="auto"/>
            </w:tcBorders>
            <w:vAlign w:val="center"/>
          </w:tcPr>
          <w:p w14:paraId="4939E73C" w14:textId="77777777" w:rsidR="00E83605" w:rsidRPr="00EE6658" w:rsidRDefault="00E83605" w:rsidP="000B2066">
            <w:pPr>
              <w:snapToGrid w:val="0"/>
              <w:spacing w:line="340" w:lineRule="exact"/>
              <w:ind w:rightChars="278" w:right="667"/>
              <w:jc w:val="right"/>
              <w:rPr>
                <w:rFonts w:eastAsia="標楷體"/>
                <w:color w:val="000000" w:themeColor="text1"/>
              </w:rPr>
            </w:pPr>
            <w:r w:rsidRPr="00EE6658">
              <w:rPr>
                <w:rFonts w:eastAsia="標楷體" w:hint="eastAsia"/>
                <w:color w:val="000000" w:themeColor="text1"/>
              </w:rPr>
              <w:t>2.61</w:t>
            </w:r>
          </w:p>
        </w:tc>
      </w:tr>
    </w:tbl>
    <w:p w14:paraId="54B794E2" w14:textId="46F15989" w:rsidR="00510654" w:rsidRPr="003C6E0A" w:rsidRDefault="00E83605" w:rsidP="00510654">
      <w:pPr>
        <w:widowControl/>
        <w:snapToGrid w:val="0"/>
        <w:spacing w:line="300" w:lineRule="auto"/>
        <w:rPr>
          <w:rFonts w:eastAsia="標楷體"/>
          <w:color w:val="000000" w:themeColor="text1"/>
          <w:kern w:val="0"/>
          <w:sz w:val="28"/>
        </w:rPr>
      </w:pPr>
      <w:r w:rsidRPr="003C6E0A">
        <w:rPr>
          <w:rFonts w:eastAsia="標楷體"/>
          <w:snapToGrid w:val="0"/>
          <w:color w:val="000000" w:themeColor="text1"/>
          <w:kern w:val="0"/>
          <w:sz w:val="22"/>
          <w:szCs w:val="22"/>
        </w:rPr>
        <w:t>資料來源：行政院主計總處</w:t>
      </w:r>
      <w:r w:rsidR="00510654" w:rsidRPr="003C6E0A">
        <w:rPr>
          <w:rFonts w:eastAsia="標楷體"/>
          <w:snapToGrid w:val="0"/>
          <w:color w:val="000000" w:themeColor="text1"/>
          <w:kern w:val="0"/>
          <w:sz w:val="22"/>
          <w:szCs w:val="22"/>
        </w:rPr>
        <w:t>。</w:t>
      </w:r>
      <w:r w:rsidR="00510654" w:rsidRPr="003C6E0A">
        <w:rPr>
          <w:rFonts w:eastAsia="標楷體"/>
          <w:color w:val="000000" w:themeColor="text1"/>
          <w:kern w:val="0"/>
          <w:sz w:val="28"/>
        </w:rPr>
        <w:br w:type="page"/>
      </w:r>
    </w:p>
    <w:p w14:paraId="1934D330" w14:textId="77777777" w:rsidR="00E83605" w:rsidRPr="00173ED4" w:rsidRDefault="00510654" w:rsidP="00E83605">
      <w:pPr>
        <w:widowControl/>
        <w:tabs>
          <w:tab w:val="left" w:pos="540"/>
        </w:tabs>
        <w:snapToGrid w:val="0"/>
        <w:spacing w:beforeLines="50" w:before="120" w:line="300" w:lineRule="auto"/>
        <w:jc w:val="both"/>
        <w:rPr>
          <w:rFonts w:eastAsia="標楷體"/>
          <w:b/>
          <w:bCs/>
          <w:color w:val="000000" w:themeColor="text1"/>
          <w:kern w:val="0"/>
          <w:sz w:val="28"/>
          <w:szCs w:val="20"/>
        </w:rPr>
      </w:pPr>
      <w:r w:rsidRPr="003C6E0A">
        <w:rPr>
          <w:rFonts w:eastAsia="標楷體"/>
          <w:b/>
          <w:bCs/>
          <w:color w:val="000000" w:themeColor="text1"/>
          <w:kern w:val="0"/>
          <w:sz w:val="28"/>
          <w:szCs w:val="20"/>
        </w:rPr>
        <w:lastRenderedPageBreak/>
        <w:t>３、</w:t>
      </w:r>
      <w:r w:rsidR="00E83605" w:rsidRPr="003C6E0A">
        <w:rPr>
          <w:rFonts w:eastAsia="標楷體"/>
          <w:b/>
          <w:bCs/>
          <w:color w:val="000000" w:themeColor="text1"/>
          <w:kern w:val="0"/>
          <w:sz w:val="28"/>
          <w:szCs w:val="20"/>
        </w:rPr>
        <w:t>111</w:t>
      </w:r>
      <w:r w:rsidR="00E83605" w:rsidRPr="003C6E0A">
        <w:rPr>
          <w:rFonts w:eastAsia="標楷體"/>
          <w:b/>
          <w:bCs/>
          <w:color w:val="000000" w:themeColor="text1"/>
          <w:kern w:val="0"/>
          <w:sz w:val="28"/>
          <w:szCs w:val="20"/>
        </w:rPr>
        <w:t>年</w:t>
      </w:r>
      <w:r w:rsidR="00E83605" w:rsidRPr="00173ED4">
        <w:rPr>
          <w:rFonts w:eastAsia="標楷體"/>
          <w:b/>
          <w:bCs/>
          <w:color w:val="000000" w:themeColor="text1"/>
          <w:kern w:val="0"/>
          <w:sz w:val="28"/>
          <w:szCs w:val="20"/>
        </w:rPr>
        <w:t>4</w:t>
      </w:r>
      <w:r w:rsidR="00E83605" w:rsidRPr="00173ED4">
        <w:rPr>
          <w:rFonts w:eastAsia="標楷體"/>
          <w:b/>
          <w:bCs/>
          <w:color w:val="000000" w:themeColor="text1"/>
          <w:kern w:val="0"/>
          <w:sz w:val="28"/>
          <w:szCs w:val="20"/>
        </w:rPr>
        <w:t>月美國西德州原油</w:t>
      </w:r>
      <w:proofErr w:type="gramStart"/>
      <w:r w:rsidR="00E83605" w:rsidRPr="00173ED4">
        <w:rPr>
          <w:rFonts w:eastAsia="標楷體"/>
          <w:b/>
          <w:bCs/>
          <w:color w:val="000000" w:themeColor="text1"/>
          <w:kern w:val="0"/>
          <w:sz w:val="28"/>
          <w:szCs w:val="20"/>
        </w:rPr>
        <w:t>月均價每</w:t>
      </w:r>
      <w:proofErr w:type="gramEnd"/>
      <w:r w:rsidR="00E83605" w:rsidRPr="00173ED4">
        <w:rPr>
          <w:rFonts w:eastAsia="標楷體"/>
          <w:b/>
          <w:bCs/>
          <w:color w:val="000000" w:themeColor="text1"/>
          <w:kern w:val="0"/>
          <w:sz w:val="28"/>
          <w:szCs w:val="20"/>
        </w:rPr>
        <w:t>桶</w:t>
      </w:r>
      <w:r w:rsidR="00E83605" w:rsidRPr="00173ED4">
        <w:rPr>
          <w:rFonts w:eastAsia="標楷體"/>
          <w:b/>
          <w:bCs/>
          <w:color w:val="000000" w:themeColor="text1"/>
          <w:kern w:val="0"/>
          <w:sz w:val="28"/>
          <w:szCs w:val="20"/>
        </w:rPr>
        <w:t>101.72</w:t>
      </w:r>
      <w:r w:rsidR="00E83605" w:rsidRPr="00173ED4">
        <w:rPr>
          <w:rFonts w:eastAsia="標楷體"/>
          <w:b/>
          <w:bCs/>
          <w:color w:val="000000" w:themeColor="text1"/>
          <w:kern w:val="0"/>
          <w:sz w:val="28"/>
          <w:szCs w:val="20"/>
        </w:rPr>
        <w:t>美元</w:t>
      </w:r>
    </w:p>
    <w:p w14:paraId="1A969E20" w14:textId="77777777" w:rsidR="00E83605" w:rsidRPr="00173ED4"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173ED4">
        <w:rPr>
          <w:rFonts w:eastAsia="標楷體"/>
          <w:color w:val="000000" w:themeColor="text1"/>
          <w:kern w:val="0"/>
          <w:sz w:val="28"/>
          <w:szCs w:val="28"/>
        </w:rPr>
        <w:t>111</w:t>
      </w:r>
      <w:r w:rsidRPr="00173ED4">
        <w:rPr>
          <w:rFonts w:eastAsia="標楷體"/>
          <w:color w:val="000000" w:themeColor="text1"/>
          <w:kern w:val="0"/>
          <w:sz w:val="28"/>
          <w:szCs w:val="28"/>
        </w:rPr>
        <w:t>年</w:t>
      </w:r>
      <w:r w:rsidRPr="00173ED4">
        <w:rPr>
          <w:rFonts w:eastAsia="標楷體"/>
          <w:color w:val="000000" w:themeColor="text1"/>
          <w:kern w:val="0"/>
          <w:sz w:val="28"/>
          <w:szCs w:val="28"/>
        </w:rPr>
        <w:t>4</w:t>
      </w:r>
      <w:r w:rsidRPr="00173ED4">
        <w:rPr>
          <w:rFonts w:eastAsia="標楷體"/>
          <w:color w:val="000000" w:themeColor="text1"/>
          <w:kern w:val="0"/>
          <w:sz w:val="28"/>
          <w:szCs w:val="28"/>
        </w:rPr>
        <w:t>月美國西德州原油</w:t>
      </w:r>
      <w:r w:rsidRPr="00173ED4">
        <w:rPr>
          <w:rFonts w:eastAsia="標楷體"/>
          <w:color w:val="000000" w:themeColor="text1"/>
          <w:kern w:val="0"/>
          <w:sz w:val="28"/>
          <w:szCs w:val="28"/>
        </w:rPr>
        <w:t>(WTI)</w:t>
      </w:r>
      <w:r w:rsidRPr="00173ED4">
        <w:rPr>
          <w:rFonts w:eastAsia="標楷體"/>
          <w:color w:val="000000" w:themeColor="text1"/>
          <w:kern w:val="0"/>
          <w:sz w:val="28"/>
          <w:szCs w:val="28"/>
        </w:rPr>
        <w:t>現貨</w:t>
      </w:r>
      <w:proofErr w:type="gramStart"/>
      <w:r w:rsidRPr="00173ED4">
        <w:rPr>
          <w:rFonts w:eastAsia="標楷體"/>
          <w:color w:val="000000" w:themeColor="text1"/>
          <w:kern w:val="0"/>
          <w:sz w:val="28"/>
          <w:szCs w:val="28"/>
        </w:rPr>
        <w:t>月均價為</w:t>
      </w:r>
      <w:proofErr w:type="gramEnd"/>
      <w:r w:rsidRPr="00173ED4">
        <w:rPr>
          <w:rFonts w:eastAsia="標楷體"/>
          <w:color w:val="000000" w:themeColor="text1"/>
          <w:kern w:val="0"/>
          <w:sz w:val="28"/>
          <w:szCs w:val="28"/>
        </w:rPr>
        <w:t>每桶</w:t>
      </w:r>
      <w:r w:rsidRPr="00173ED4">
        <w:rPr>
          <w:rFonts w:eastAsia="標楷體"/>
          <w:color w:val="000000" w:themeColor="text1"/>
          <w:kern w:val="0"/>
          <w:sz w:val="28"/>
          <w:szCs w:val="28"/>
        </w:rPr>
        <w:t>101.72</w:t>
      </w:r>
      <w:r w:rsidRPr="00173ED4">
        <w:rPr>
          <w:rFonts w:eastAsia="標楷體"/>
          <w:color w:val="000000" w:themeColor="text1"/>
          <w:kern w:val="0"/>
          <w:sz w:val="28"/>
          <w:szCs w:val="28"/>
        </w:rPr>
        <w:t>美元，較上月每桶</w:t>
      </w:r>
      <w:r w:rsidRPr="00173ED4">
        <w:rPr>
          <w:rFonts w:eastAsia="標楷體"/>
          <w:color w:val="000000" w:themeColor="text1"/>
          <w:kern w:val="0"/>
          <w:sz w:val="28"/>
          <w:szCs w:val="28"/>
        </w:rPr>
        <w:t>108.42</w:t>
      </w:r>
      <w:r w:rsidRPr="00173ED4">
        <w:rPr>
          <w:rFonts w:eastAsia="標楷體"/>
          <w:color w:val="000000" w:themeColor="text1"/>
          <w:kern w:val="0"/>
          <w:sz w:val="28"/>
          <w:szCs w:val="28"/>
        </w:rPr>
        <w:t>美元，下跌</w:t>
      </w:r>
      <w:r w:rsidRPr="00173ED4">
        <w:rPr>
          <w:rFonts w:eastAsia="標楷體"/>
          <w:color w:val="000000" w:themeColor="text1"/>
          <w:kern w:val="0"/>
          <w:sz w:val="28"/>
          <w:szCs w:val="28"/>
        </w:rPr>
        <w:t>6.18%</w:t>
      </w:r>
      <w:r w:rsidRPr="00173ED4">
        <w:rPr>
          <w:rFonts w:eastAsia="標楷體"/>
          <w:color w:val="000000" w:themeColor="text1"/>
          <w:kern w:val="0"/>
          <w:sz w:val="28"/>
          <w:szCs w:val="28"/>
        </w:rPr>
        <w:t>；</w:t>
      </w:r>
      <w:proofErr w:type="gramStart"/>
      <w:r w:rsidRPr="00173ED4">
        <w:rPr>
          <w:rFonts w:eastAsia="標楷體"/>
          <w:color w:val="000000" w:themeColor="text1"/>
          <w:kern w:val="0"/>
          <w:sz w:val="28"/>
          <w:szCs w:val="28"/>
        </w:rPr>
        <w:t>杜拜及北海</w:t>
      </w:r>
      <w:proofErr w:type="gramEnd"/>
      <w:r w:rsidRPr="00173ED4">
        <w:rPr>
          <w:rFonts w:eastAsia="標楷體"/>
          <w:color w:val="000000" w:themeColor="text1"/>
          <w:kern w:val="0"/>
          <w:sz w:val="28"/>
          <w:szCs w:val="28"/>
        </w:rPr>
        <w:t>布蘭特</w:t>
      </w:r>
      <w:r w:rsidRPr="00173ED4">
        <w:rPr>
          <w:rFonts w:eastAsia="標楷體"/>
          <w:color w:val="000000" w:themeColor="text1"/>
          <w:kern w:val="0"/>
          <w:sz w:val="28"/>
          <w:szCs w:val="28"/>
        </w:rPr>
        <w:t>(Brent)</w:t>
      </w:r>
      <w:r w:rsidRPr="00173ED4">
        <w:rPr>
          <w:rFonts w:eastAsia="標楷體"/>
          <w:color w:val="000000" w:themeColor="text1"/>
          <w:kern w:val="0"/>
          <w:sz w:val="28"/>
          <w:szCs w:val="28"/>
        </w:rPr>
        <w:t>價格亦分別下跌</w:t>
      </w:r>
      <w:r w:rsidRPr="00173ED4">
        <w:rPr>
          <w:rFonts w:eastAsia="標楷體"/>
          <w:color w:val="000000" w:themeColor="text1"/>
          <w:kern w:val="0"/>
          <w:sz w:val="28"/>
          <w:szCs w:val="28"/>
        </w:rPr>
        <w:t>5.16%</w:t>
      </w:r>
      <w:r w:rsidRPr="00173ED4">
        <w:rPr>
          <w:rFonts w:eastAsia="標楷體"/>
          <w:color w:val="000000" w:themeColor="text1"/>
          <w:kern w:val="0"/>
          <w:sz w:val="28"/>
          <w:szCs w:val="28"/>
        </w:rPr>
        <w:t>及</w:t>
      </w:r>
      <w:r w:rsidRPr="00173ED4">
        <w:rPr>
          <w:rFonts w:eastAsia="標楷體"/>
          <w:color w:val="000000" w:themeColor="text1"/>
          <w:kern w:val="0"/>
          <w:sz w:val="28"/>
          <w:szCs w:val="28"/>
        </w:rPr>
        <w:t>10.79%</w:t>
      </w:r>
      <w:r w:rsidRPr="00173ED4">
        <w:rPr>
          <w:rFonts w:eastAsia="標楷體"/>
          <w:color w:val="000000" w:themeColor="text1"/>
          <w:kern w:val="0"/>
          <w:sz w:val="28"/>
          <w:szCs w:val="28"/>
        </w:rPr>
        <w:t>。</w:t>
      </w:r>
    </w:p>
    <w:p w14:paraId="1F3CE241" w14:textId="6039D1D7" w:rsidR="00E83605" w:rsidRPr="003C6E0A" w:rsidRDefault="00AC4F88"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AC4F88">
        <w:rPr>
          <w:rFonts w:eastAsia="標楷體"/>
          <w:color w:val="000000" w:themeColor="text1"/>
          <w:kern w:val="0"/>
          <w:sz w:val="28"/>
          <w:szCs w:val="28"/>
        </w:rPr>
        <w:t>根據美國能源資訊署</w:t>
      </w:r>
      <w:r w:rsidRPr="00AC4F88">
        <w:rPr>
          <w:rFonts w:eastAsia="標楷體"/>
          <w:color w:val="000000" w:themeColor="text1"/>
          <w:kern w:val="0"/>
          <w:sz w:val="28"/>
          <w:szCs w:val="28"/>
        </w:rPr>
        <w:t>(EIA)2022</w:t>
      </w:r>
      <w:r w:rsidRPr="00AC4F88">
        <w:rPr>
          <w:rFonts w:eastAsia="標楷體"/>
          <w:color w:val="000000" w:themeColor="text1"/>
          <w:kern w:val="0"/>
          <w:sz w:val="28"/>
          <w:szCs w:val="28"/>
        </w:rPr>
        <w:t>年</w:t>
      </w:r>
      <w:r w:rsidRPr="00AC4F88">
        <w:rPr>
          <w:rFonts w:eastAsia="標楷體" w:hint="eastAsia"/>
          <w:color w:val="000000" w:themeColor="text1"/>
          <w:kern w:val="0"/>
          <w:sz w:val="28"/>
          <w:szCs w:val="28"/>
        </w:rPr>
        <w:t>5</w:t>
      </w:r>
      <w:r w:rsidRPr="00AC4F88">
        <w:rPr>
          <w:rFonts w:eastAsia="標楷體"/>
          <w:color w:val="000000" w:themeColor="text1"/>
          <w:kern w:val="0"/>
          <w:sz w:val="28"/>
          <w:szCs w:val="28"/>
        </w:rPr>
        <w:t>月發布之「</w:t>
      </w:r>
      <w:r w:rsidRPr="00AC4F88">
        <w:rPr>
          <w:rFonts w:eastAsia="標楷體"/>
          <w:color w:val="000000" w:themeColor="text1"/>
          <w:kern w:val="0"/>
          <w:sz w:val="28"/>
          <w:szCs w:val="28"/>
        </w:rPr>
        <w:t>Short-Term Energy Outlook(STEO)</w:t>
      </w:r>
      <w:r w:rsidRPr="00AC4F88">
        <w:rPr>
          <w:rFonts w:eastAsia="標楷體"/>
          <w:color w:val="000000" w:themeColor="text1"/>
          <w:kern w:val="0"/>
          <w:sz w:val="28"/>
          <w:szCs w:val="28"/>
        </w:rPr>
        <w:t>」，由於歐盟擬於年底前全面禁止俄羅斯原油進口，且目前全球庫存偏低，使短期油價易漲難跌。</w:t>
      </w:r>
      <w:proofErr w:type="gramStart"/>
      <w:r w:rsidRPr="00AC4F88">
        <w:rPr>
          <w:rFonts w:eastAsia="標楷體"/>
          <w:color w:val="000000" w:themeColor="text1"/>
          <w:kern w:val="0"/>
          <w:sz w:val="28"/>
          <w:szCs w:val="28"/>
        </w:rPr>
        <w:t>惟</w:t>
      </w:r>
      <w:r w:rsidRPr="00AC4F88">
        <w:rPr>
          <w:rFonts w:eastAsia="標楷體" w:hint="eastAsia"/>
          <w:color w:val="000000" w:themeColor="text1"/>
          <w:kern w:val="0"/>
          <w:sz w:val="28"/>
          <w:szCs w:val="28"/>
        </w:rPr>
        <w:t>俄烏</w:t>
      </w:r>
      <w:proofErr w:type="gramEnd"/>
      <w:r w:rsidRPr="00AC4F88">
        <w:rPr>
          <w:rFonts w:eastAsia="標楷體" w:hint="eastAsia"/>
          <w:color w:val="000000" w:themeColor="text1"/>
          <w:kern w:val="0"/>
          <w:sz w:val="28"/>
          <w:szCs w:val="28"/>
        </w:rPr>
        <w:t>戰爭陷入持久戰及美國聯</w:t>
      </w:r>
      <w:proofErr w:type="gramStart"/>
      <w:r w:rsidRPr="00AC4F88">
        <w:rPr>
          <w:rFonts w:eastAsia="標楷體" w:hint="eastAsia"/>
          <w:color w:val="000000" w:themeColor="text1"/>
          <w:kern w:val="0"/>
          <w:sz w:val="28"/>
          <w:szCs w:val="28"/>
        </w:rPr>
        <w:t>準</w:t>
      </w:r>
      <w:proofErr w:type="gramEnd"/>
      <w:r w:rsidRPr="00AC4F88">
        <w:rPr>
          <w:rFonts w:eastAsia="標楷體" w:hint="eastAsia"/>
          <w:color w:val="000000" w:themeColor="text1"/>
          <w:kern w:val="0"/>
          <w:sz w:val="28"/>
          <w:szCs w:val="28"/>
        </w:rPr>
        <w:t>會陸續升息，對全球經貿造成衝擊並打擊原油需求，加上</w:t>
      </w:r>
      <w:r w:rsidRPr="00AC4F88">
        <w:rPr>
          <w:rFonts w:eastAsia="標楷體" w:hint="eastAsia"/>
          <w:color w:val="000000" w:themeColor="text1"/>
          <w:kern w:val="0"/>
          <w:sz w:val="28"/>
          <w:szCs w:val="28"/>
        </w:rPr>
        <w:t>OPEC</w:t>
      </w:r>
      <w:r w:rsidRPr="00AC4F88">
        <w:rPr>
          <w:rFonts w:eastAsia="標楷體" w:hint="eastAsia"/>
          <w:color w:val="000000" w:themeColor="text1"/>
          <w:kern w:val="0"/>
          <w:sz w:val="28"/>
          <w:szCs w:val="28"/>
        </w:rPr>
        <w:t>產量緩步增長，</w:t>
      </w:r>
      <w:proofErr w:type="gramStart"/>
      <w:r w:rsidRPr="00AC4F88">
        <w:rPr>
          <w:rFonts w:eastAsia="標楷體" w:hint="eastAsia"/>
          <w:color w:val="000000" w:themeColor="text1"/>
          <w:kern w:val="0"/>
          <w:sz w:val="28"/>
          <w:szCs w:val="28"/>
        </w:rPr>
        <w:t>有助緩解</w:t>
      </w:r>
      <w:proofErr w:type="gramEnd"/>
      <w:r w:rsidRPr="00AC4F88">
        <w:rPr>
          <w:rFonts w:eastAsia="標楷體" w:hint="eastAsia"/>
          <w:color w:val="000000" w:themeColor="text1"/>
          <w:kern w:val="0"/>
          <w:sz w:val="28"/>
          <w:szCs w:val="28"/>
        </w:rPr>
        <w:t>原油供不應求壓力，將使長期油價下跌。</w:t>
      </w:r>
      <w:r w:rsidRPr="00AC4F88">
        <w:rPr>
          <w:rFonts w:eastAsia="標楷體" w:hint="eastAsia"/>
          <w:color w:val="000000" w:themeColor="text1"/>
          <w:kern w:val="0"/>
          <w:sz w:val="28"/>
          <w:szCs w:val="28"/>
        </w:rPr>
        <w:t>EIA</w:t>
      </w:r>
      <w:r w:rsidRPr="00AC4F88">
        <w:rPr>
          <w:rFonts w:eastAsia="標楷體" w:hint="eastAsia"/>
          <w:color w:val="000000" w:themeColor="text1"/>
          <w:kern w:val="0"/>
          <w:sz w:val="28"/>
          <w:szCs w:val="28"/>
        </w:rPr>
        <w:t>預估國際油價將逐季走跌，</w:t>
      </w:r>
      <w:r w:rsidRPr="00AC4F88">
        <w:rPr>
          <w:rFonts w:eastAsia="標楷體" w:hint="eastAsia"/>
          <w:color w:val="000000" w:themeColor="text1"/>
          <w:kern w:val="0"/>
          <w:sz w:val="28"/>
          <w:szCs w:val="28"/>
        </w:rPr>
        <w:t>WTI</w:t>
      </w:r>
      <w:r w:rsidRPr="00AC4F88">
        <w:rPr>
          <w:rFonts w:eastAsia="標楷體" w:hint="eastAsia"/>
          <w:color w:val="000000" w:themeColor="text1"/>
          <w:kern w:val="0"/>
          <w:sz w:val="28"/>
          <w:szCs w:val="28"/>
        </w:rPr>
        <w:t>及</w:t>
      </w:r>
      <w:r w:rsidRPr="00AC4F88">
        <w:rPr>
          <w:rFonts w:eastAsia="標楷體"/>
          <w:color w:val="000000" w:themeColor="text1"/>
          <w:kern w:val="0"/>
          <w:sz w:val="28"/>
          <w:szCs w:val="28"/>
        </w:rPr>
        <w:t>Brent</w:t>
      </w:r>
      <w:proofErr w:type="gramStart"/>
      <w:r w:rsidRPr="00AC4F88">
        <w:rPr>
          <w:rFonts w:eastAsia="標楷體" w:hint="eastAsia"/>
          <w:color w:val="000000" w:themeColor="text1"/>
          <w:kern w:val="0"/>
          <w:sz w:val="28"/>
          <w:szCs w:val="28"/>
        </w:rPr>
        <w:t>季均價將</w:t>
      </w:r>
      <w:proofErr w:type="gramEnd"/>
      <w:r w:rsidRPr="00AC4F88">
        <w:rPr>
          <w:rFonts w:eastAsia="標楷體" w:hint="eastAsia"/>
          <w:color w:val="000000" w:themeColor="text1"/>
          <w:kern w:val="0"/>
          <w:sz w:val="28"/>
          <w:szCs w:val="28"/>
        </w:rPr>
        <w:t>分別從第</w:t>
      </w:r>
      <w:r w:rsidRPr="00AC4F88">
        <w:rPr>
          <w:rFonts w:eastAsia="標楷體" w:hint="eastAsia"/>
          <w:color w:val="000000" w:themeColor="text1"/>
          <w:kern w:val="0"/>
          <w:sz w:val="28"/>
          <w:szCs w:val="28"/>
        </w:rPr>
        <w:t>2</w:t>
      </w:r>
      <w:r w:rsidRPr="00AC4F88">
        <w:rPr>
          <w:rFonts w:eastAsia="標楷體" w:hint="eastAsia"/>
          <w:color w:val="000000" w:themeColor="text1"/>
          <w:kern w:val="0"/>
          <w:sz w:val="28"/>
          <w:szCs w:val="28"/>
        </w:rPr>
        <w:t>季每桶</w:t>
      </w:r>
      <w:r w:rsidRPr="00AC4F88">
        <w:rPr>
          <w:rFonts w:eastAsia="標楷體" w:hint="eastAsia"/>
          <w:color w:val="000000" w:themeColor="text1"/>
          <w:kern w:val="0"/>
          <w:sz w:val="28"/>
          <w:szCs w:val="28"/>
        </w:rPr>
        <w:t>101.76</w:t>
      </w:r>
      <w:r w:rsidRPr="00AC4F88">
        <w:rPr>
          <w:rFonts w:eastAsia="標楷體" w:hint="eastAsia"/>
          <w:color w:val="000000" w:themeColor="text1"/>
          <w:kern w:val="0"/>
          <w:sz w:val="28"/>
          <w:szCs w:val="28"/>
        </w:rPr>
        <w:t>美元、</w:t>
      </w:r>
      <w:r w:rsidRPr="00AC4F88">
        <w:rPr>
          <w:rFonts w:eastAsia="標楷體" w:hint="eastAsia"/>
          <w:color w:val="000000" w:themeColor="text1"/>
          <w:kern w:val="0"/>
          <w:sz w:val="28"/>
          <w:szCs w:val="28"/>
        </w:rPr>
        <w:t>106.57</w:t>
      </w:r>
      <w:r w:rsidRPr="00AC4F88">
        <w:rPr>
          <w:rFonts w:eastAsia="標楷體" w:hint="eastAsia"/>
          <w:color w:val="000000" w:themeColor="text1"/>
          <w:kern w:val="0"/>
          <w:sz w:val="28"/>
          <w:szCs w:val="28"/>
        </w:rPr>
        <w:t>美元，隨後跌至第</w:t>
      </w:r>
      <w:r w:rsidRPr="00AC4F88">
        <w:rPr>
          <w:rFonts w:eastAsia="標楷體" w:hint="eastAsia"/>
          <w:color w:val="000000" w:themeColor="text1"/>
          <w:kern w:val="0"/>
          <w:sz w:val="28"/>
          <w:szCs w:val="28"/>
        </w:rPr>
        <w:t>4</w:t>
      </w:r>
      <w:r w:rsidRPr="00AC4F88">
        <w:rPr>
          <w:rFonts w:eastAsia="標楷體" w:hint="eastAsia"/>
          <w:color w:val="000000" w:themeColor="text1"/>
          <w:kern w:val="0"/>
          <w:sz w:val="28"/>
          <w:szCs w:val="28"/>
        </w:rPr>
        <w:t>季的</w:t>
      </w:r>
      <w:r w:rsidRPr="00AC4F88">
        <w:rPr>
          <w:rFonts w:eastAsia="標楷體" w:hint="eastAsia"/>
          <w:color w:val="000000" w:themeColor="text1"/>
          <w:kern w:val="0"/>
          <w:sz w:val="28"/>
          <w:szCs w:val="28"/>
        </w:rPr>
        <w:t>96.99</w:t>
      </w:r>
      <w:r w:rsidRPr="00AC4F88">
        <w:rPr>
          <w:rFonts w:eastAsia="標楷體" w:hint="eastAsia"/>
          <w:color w:val="000000" w:themeColor="text1"/>
          <w:kern w:val="0"/>
          <w:sz w:val="28"/>
          <w:szCs w:val="28"/>
        </w:rPr>
        <w:t>美元、</w:t>
      </w:r>
      <w:r w:rsidRPr="00AC4F88">
        <w:rPr>
          <w:rFonts w:eastAsia="標楷體" w:hint="eastAsia"/>
          <w:color w:val="000000" w:themeColor="text1"/>
          <w:kern w:val="0"/>
          <w:sz w:val="28"/>
          <w:szCs w:val="28"/>
        </w:rPr>
        <w:t>101.66</w:t>
      </w:r>
      <w:r w:rsidRPr="00AC4F88">
        <w:rPr>
          <w:rFonts w:eastAsia="標楷體" w:hint="eastAsia"/>
          <w:color w:val="000000" w:themeColor="text1"/>
          <w:kern w:val="0"/>
          <w:sz w:val="28"/>
          <w:szCs w:val="28"/>
        </w:rPr>
        <w:t>美元</w:t>
      </w:r>
      <w:r w:rsidR="00E83605" w:rsidRPr="000B2066">
        <w:rPr>
          <w:rFonts w:eastAsia="標楷體" w:hint="eastAsia"/>
          <w:kern w:val="0"/>
          <w:sz w:val="28"/>
          <w:szCs w:val="28"/>
        </w:rPr>
        <w:t>。</w:t>
      </w:r>
    </w:p>
    <w:p w14:paraId="7DC0AD07"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63BAE871" w14:textId="77777777" w:rsidR="00E83605" w:rsidRPr="003C6E0A" w:rsidRDefault="00E83605" w:rsidP="00E83605">
      <w:pPr>
        <w:widowControl/>
        <w:snapToGrid w:val="0"/>
        <w:spacing w:beforeLines="50" w:before="120" w:line="240" w:lineRule="atLeast"/>
        <w:ind w:right="-142"/>
        <w:jc w:val="center"/>
        <w:rPr>
          <w:rFonts w:eastAsia="標楷體"/>
          <w:b/>
          <w:snapToGrid w:val="0"/>
          <w:color w:val="000000" w:themeColor="text1"/>
          <w:sz w:val="28"/>
        </w:rPr>
      </w:pPr>
      <w:r w:rsidRPr="003C6E0A">
        <w:rPr>
          <w:rFonts w:eastAsia="標楷體"/>
          <w:b/>
          <w:snapToGrid w:val="0"/>
          <w:color w:val="000000" w:themeColor="text1"/>
          <w:sz w:val="28"/>
        </w:rPr>
        <w:t>表</w:t>
      </w:r>
      <w:r w:rsidRPr="003C6E0A">
        <w:rPr>
          <w:rFonts w:eastAsia="標楷體"/>
          <w:b/>
          <w:snapToGrid w:val="0"/>
          <w:color w:val="000000" w:themeColor="text1"/>
          <w:sz w:val="28"/>
        </w:rPr>
        <w:t xml:space="preserve"> 2-7-3   </w:t>
      </w:r>
      <w:r w:rsidRPr="003C6E0A">
        <w:rPr>
          <w:rFonts w:eastAsia="標楷體"/>
          <w:b/>
          <w:snapToGrid w:val="0"/>
          <w:color w:val="000000" w:themeColor="text1"/>
          <w:sz w:val="28"/>
        </w:rPr>
        <w:t>近年國際主要原油價格變動</w:t>
      </w:r>
    </w:p>
    <w:p w14:paraId="14741D7B" w14:textId="77777777" w:rsidR="00E83605" w:rsidRPr="003C6E0A" w:rsidRDefault="00E83605" w:rsidP="00E83605">
      <w:pPr>
        <w:snapToGrid w:val="0"/>
        <w:spacing w:line="240" w:lineRule="atLeast"/>
        <w:jc w:val="center"/>
        <w:rPr>
          <w:rFonts w:eastAsia="標楷體"/>
          <w:color w:val="000000" w:themeColor="text1"/>
          <w:sz w:val="18"/>
        </w:rPr>
      </w:pPr>
    </w:p>
    <w:p w14:paraId="459BB6C6" w14:textId="77777777" w:rsidR="00E83605" w:rsidRPr="003C6E0A" w:rsidRDefault="00E83605" w:rsidP="00E83605">
      <w:pPr>
        <w:widowControl/>
        <w:tabs>
          <w:tab w:val="left" w:pos="540"/>
        </w:tabs>
        <w:snapToGrid w:val="0"/>
        <w:spacing w:beforeLines="50" w:before="120" w:line="300" w:lineRule="auto"/>
        <w:jc w:val="both"/>
        <w:rPr>
          <w:rFonts w:eastAsia="標楷體"/>
          <w:color w:val="000000" w:themeColor="text1"/>
          <w:kern w:val="0"/>
          <w:sz w:val="22"/>
          <w:szCs w:val="22"/>
        </w:rPr>
      </w:pPr>
      <w:r w:rsidRPr="00763032">
        <w:rPr>
          <w:rFonts w:eastAsia="標楷體"/>
          <w:noProof/>
        </w:rPr>
        <mc:AlternateContent>
          <mc:Choice Requires="wps">
            <w:drawing>
              <wp:anchor distT="0" distB="0" distL="180340" distR="114300" simplePos="0" relativeHeight="253790720" behindDoc="0" locked="0" layoutInCell="1" allowOverlap="1" wp14:anchorId="2FA4521F" wp14:editId="4DEF2AD5">
                <wp:simplePos x="0" y="0"/>
                <wp:positionH relativeFrom="column">
                  <wp:posOffset>2785827</wp:posOffset>
                </wp:positionH>
                <wp:positionV relativeFrom="page">
                  <wp:posOffset>5685658</wp:posOffset>
                </wp:positionV>
                <wp:extent cx="1680210" cy="971550"/>
                <wp:effectExtent l="0" t="0" r="0" b="0"/>
                <wp:wrapNone/>
                <wp:docPr id="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B3FE5" w14:textId="77777777" w:rsidR="004644EF" w:rsidRPr="003A42E7" w:rsidRDefault="004644EF" w:rsidP="00E83605">
                            <w:pPr>
                              <w:rPr>
                                <w:rFonts w:eastAsia="標楷體"/>
                                <w:b/>
                              </w:rPr>
                            </w:pPr>
                            <w:r>
                              <w:rPr>
                                <w:rFonts w:eastAsia="標楷體" w:hint="eastAsia"/>
                                <w:b/>
                              </w:rPr>
                              <w:t>111</w:t>
                            </w:r>
                            <w:r w:rsidRPr="003A42E7">
                              <w:rPr>
                                <w:rFonts w:eastAsia="標楷體"/>
                                <w:b/>
                              </w:rPr>
                              <w:t>年</w:t>
                            </w:r>
                            <w:r>
                              <w:rPr>
                                <w:rFonts w:eastAsia="標楷體" w:hint="eastAsia"/>
                                <w:b/>
                              </w:rPr>
                              <w:t>4</w:t>
                            </w:r>
                            <w:r>
                              <w:rPr>
                                <w:rFonts w:eastAsia="標楷體" w:hint="eastAsia"/>
                                <w:b/>
                              </w:rPr>
                              <w:t>月</w:t>
                            </w:r>
                            <w:r w:rsidRPr="003A42E7">
                              <w:rPr>
                                <w:rFonts w:eastAsia="標楷體"/>
                                <w:b/>
                              </w:rPr>
                              <w:t>油價</w:t>
                            </w:r>
                            <w:r>
                              <w:rPr>
                                <w:rFonts w:eastAsia="標楷體" w:hint="eastAsia"/>
                                <w:b/>
                              </w:rPr>
                              <w:t>：</w:t>
                            </w:r>
                          </w:p>
                          <w:p w14:paraId="422EFA40" w14:textId="77777777" w:rsidR="004644EF" w:rsidRDefault="004644EF" w:rsidP="00E83605">
                            <w:pPr>
                              <w:rPr>
                                <w:rFonts w:eastAsia="標楷體"/>
                                <w:b/>
                              </w:rPr>
                            </w:pPr>
                            <w:r>
                              <w:rPr>
                                <w:rFonts w:eastAsia="標楷體" w:hint="eastAsia"/>
                                <w:b/>
                              </w:rPr>
                              <w:t>西德州</w:t>
                            </w:r>
                            <w:r w:rsidRPr="003A42E7">
                              <w:rPr>
                                <w:rFonts w:eastAsia="標楷體"/>
                                <w:b/>
                              </w:rPr>
                              <w:t xml:space="preserve">       </w:t>
                            </w:r>
                            <w:r>
                              <w:rPr>
                                <w:rFonts w:eastAsia="標楷體" w:hint="eastAsia"/>
                                <w:b/>
                              </w:rPr>
                              <w:t>101.72</w:t>
                            </w:r>
                          </w:p>
                          <w:p w14:paraId="1F433CB9" w14:textId="77777777" w:rsidR="004644EF" w:rsidRPr="003A42E7" w:rsidRDefault="004644EF" w:rsidP="00E8360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102.65</w:t>
                            </w:r>
                          </w:p>
                          <w:p w14:paraId="717D4604" w14:textId="77777777" w:rsidR="004644EF" w:rsidRDefault="004644EF" w:rsidP="00E8360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104.79</w:t>
                            </w:r>
                          </w:p>
                          <w:p w14:paraId="6DF40C39" w14:textId="77777777" w:rsidR="004644EF" w:rsidRPr="003A42E7" w:rsidRDefault="004644EF" w:rsidP="00E83605">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19.35pt;margin-top:447.7pt;width:132.3pt;height:76.5pt;z-index:2537907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8U9gIAAIMGAAAOAAAAZHJzL2Uyb0RvYy54bWysVduOmzAQfa/Uf7D8zgIJhIuWVAkJVaXt&#10;RdrtBzhgglWwqe0s2Vb9945NbpvtQ9UtD5btGc+cmTMz3L7bdy16pFIxwTPs33gYUV6KivFthr8+&#10;FE6MkdKEV6QVnGb4iSr8bv72ze3Qp3QiGtFWVCIwwlU69BlutO5T11VlQzuibkRPOQhrITui4Si3&#10;biXJANa71p143swdhKx6KUqqFNyuRiGeW/t1TUv9ua4V1ajNMGDTdpV23ZjVnd+SdCtJ37DyAIP8&#10;A4qOMA5OT6ZWRBO0k+yFqY6VUihR65tSdK6oa1ZSGwNE43tX0dw3pKc2FkiO6k9pUv/PbPnp8YtE&#10;rMpwghEnHVD0QPcaLcUehV5k8jP0KgW1+x4U9R4EwLONVfV3ovymEBd5Q/iWLqQUQ0NJBfh889K9&#10;eDraUcbIZvgoKnBEdlpYQ/tadiZ5kA4E1oGnpxM3BkxpXM5ib+KDqARZEvlhaMlzSXp83Uul31PR&#10;IbPJsATurXXyeKe0QUPSo4pxxkXB2tby3/JnF6A43lBbQONrkgIS2BpNg8mS+zPxknW8jgMnmMzW&#10;TuCtVs6iyANnVvhRuJqu8nzl/zIo/CBtWFVRbpweC80P/o7IQ8mPJXIqNSVaVhlzBpKS203eSvRI&#10;oNAL+JLEMgCSs5r7HIZNCcRyFZI/CbzlJHGKWRw5QRGEThJ5seP5yTKZeUESrIrnId0xTl8fEhqA&#10;13ASjqV1Bn0Vm2e/l7GRtGMaRknLugzHJyWSmoJc88oSrQlrx/1FKgz8P6diUUALBNPYiaJw6gTT&#10;tecs4yJ3Frk/m0XrZb5cX7G7thWjXp8Ny8lF+V3gPfg4Q4Z6Pdam7TjTZGO76f1mb5s7PDbyRlRP&#10;0IJSQIdAM8Hkhk0j5A+MBpiCGVbfd0RSjNoPHNo48YPAjE17CMJoAgd5KdlcSggvwVSGNUbjNtfj&#10;qN31km0b8DQODi4W0Po1s11pZsSICiIyB5h0NrbDVDaj9PJstc7/jvlvAAAA//8DAFBLAwQUAAYA&#10;CAAAACEAr5XtBeAAAAAMAQAADwAAAGRycy9kb3ducmV2LnhtbEyPQU7DMBBF90jcwRokdtSmCTQN&#10;cSqEVFGBWNByAMcekojYjmynCbdnWMFy9J/+f1PtFjuwM4bYeyfhdiWAodPe9K6V8HHa3xTAYlLO&#10;qME7lPCNEXb15UWlSuNn947nY2oZlbhYKgldSmPJedQdWhVXfkRH2acPViU6Q8tNUDOV24Gvhbjn&#10;VvWOFjo14lOH+us4WQnN9rDH9STeDjpO8+n5JXDdvkp5fbU8PgBLuKQ/GH71SR1qcmr85Exkg4Q8&#10;KzaESii2dzkwIjYiy4A1hIq8yIHXFf//RP0DAAD//wMAUEsBAi0AFAAGAAgAAAAhALaDOJL+AAAA&#10;4QEAABMAAAAAAAAAAAAAAAAAAAAAAFtDb250ZW50X1R5cGVzXS54bWxQSwECLQAUAAYACAAAACEA&#10;OP0h/9YAAACUAQAACwAAAAAAAAAAAAAAAAAvAQAAX3JlbHMvLnJlbHNQSwECLQAUAAYACAAAACEA&#10;1JqfFPYCAACDBgAADgAAAAAAAAAAAAAAAAAuAgAAZHJzL2Uyb0RvYy54bWxQSwECLQAUAAYACAAA&#10;ACEAr5XtBeAAAAAMAQAADwAAAAAAAAAAAAAAAABQBQAAZHJzL2Rvd25yZXYueG1sUEsFBgAAAAAE&#10;AAQA8wAAAF0GAAAAAA==&#10;" filled="f" fillcolor="#ff9" stroked="f">
                <v:textbox>
                  <w:txbxContent>
                    <w:p w14:paraId="3CDB3FE5" w14:textId="77777777" w:rsidR="004644EF" w:rsidRPr="003A42E7" w:rsidRDefault="004644EF" w:rsidP="00E83605">
                      <w:pPr>
                        <w:rPr>
                          <w:rFonts w:eastAsia="標楷體"/>
                          <w:b/>
                        </w:rPr>
                      </w:pPr>
                      <w:r>
                        <w:rPr>
                          <w:rFonts w:eastAsia="標楷體" w:hint="eastAsia"/>
                          <w:b/>
                        </w:rPr>
                        <w:t>111</w:t>
                      </w:r>
                      <w:r w:rsidRPr="003A42E7">
                        <w:rPr>
                          <w:rFonts w:eastAsia="標楷體"/>
                          <w:b/>
                        </w:rPr>
                        <w:t>年</w:t>
                      </w:r>
                      <w:r>
                        <w:rPr>
                          <w:rFonts w:eastAsia="標楷體" w:hint="eastAsia"/>
                          <w:b/>
                        </w:rPr>
                        <w:t>4</w:t>
                      </w:r>
                      <w:r>
                        <w:rPr>
                          <w:rFonts w:eastAsia="標楷體" w:hint="eastAsia"/>
                          <w:b/>
                        </w:rPr>
                        <w:t>月</w:t>
                      </w:r>
                      <w:r w:rsidRPr="003A42E7">
                        <w:rPr>
                          <w:rFonts w:eastAsia="標楷體"/>
                          <w:b/>
                        </w:rPr>
                        <w:t>油價</w:t>
                      </w:r>
                      <w:r>
                        <w:rPr>
                          <w:rFonts w:eastAsia="標楷體" w:hint="eastAsia"/>
                          <w:b/>
                        </w:rPr>
                        <w:t>：</w:t>
                      </w:r>
                    </w:p>
                    <w:p w14:paraId="422EFA40" w14:textId="77777777" w:rsidR="004644EF" w:rsidRDefault="004644EF" w:rsidP="00E83605">
                      <w:pPr>
                        <w:rPr>
                          <w:rFonts w:eastAsia="標楷體"/>
                          <w:b/>
                        </w:rPr>
                      </w:pPr>
                      <w:r>
                        <w:rPr>
                          <w:rFonts w:eastAsia="標楷體" w:hint="eastAsia"/>
                          <w:b/>
                        </w:rPr>
                        <w:t>西德州</w:t>
                      </w:r>
                      <w:r w:rsidRPr="003A42E7">
                        <w:rPr>
                          <w:rFonts w:eastAsia="標楷體"/>
                          <w:b/>
                        </w:rPr>
                        <w:t xml:space="preserve">       </w:t>
                      </w:r>
                      <w:r>
                        <w:rPr>
                          <w:rFonts w:eastAsia="標楷體" w:hint="eastAsia"/>
                          <w:b/>
                        </w:rPr>
                        <w:t>101.72</w:t>
                      </w:r>
                    </w:p>
                    <w:p w14:paraId="1F433CB9" w14:textId="77777777" w:rsidR="004644EF" w:rsidRPr="003A42E7" w:rsidRDefault="004644EF" w:rsidP="00E8360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102.65</w:t>
                      </w:r>
                    </w:p>
                    <w:p w14:paraId="717D4604" w14:textId="77777777" w:rsidR="004644EF" w:rsidRDefault="004644EF" w:rsidP="00E8360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104.79</w:t>
                      </w:r>
                    </w:p>
                    <w:p w14:paraId="6DF40C39" w14:textId="77777777" w:rsidR="004644EF" w:rsidRPr="003A42E7" w:rsidRDefault="004644EF" w:rsidP="00E83605">
                      <w:pPr>
                        <w:rPr>
                          <w:rFonts w:eastAsia="標楷體"/>
                          <w:b/>
                        </w:rPr>
                      </w:pPr>
                    </w:p>
                  </w:txbxContent>
                </v:textbox>
                <w10:wrap anchory="page"/>
              </v:shape>
            </w:pict>
          </mc:Fallback>
        </mc:AlternateContent>
      </w:r>
      <w:r w:rsidRPr="003C6E0A">
        <w:rPr>
          <w:rFonts w:eastAsia="標楷體"/>
          <w:noProof/>
          <w:color w:val="000000" w:themeColor="text1"/>
        </w:rPr>
        <mc:AlternateContent>
          <mc:Choice Requires="wps">
            <w:drawing>
              <wp:anchor distT="0" distB="0" distL="180340" distR="114300" simplePos="0" relativeHeight="253789696" behindDoc="0" locked="0" layoutInCell="1" allowOverlap="1" wp14:anchorId="6B4B075E" wp14:editId="386680C2">
                <wp:simplePos x="0" y="0"/>
                <wp:positionH relativeFrom="column">
                  <wp:posOffset>1289978</wp:posOffset>
                </wp:positionH>
                <wp:positionV relativeFrom="page">
                  <wp:posOffset>7089140</wp:posOffset>
                </wp:positionV>
                <wp:extent cx="1680210" cy="971550"/>
                <wp:effectExtent l="0" t="0" r="0" b="0"/>
                <wp:wrapNone/>
                <wp:docPr id="50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5E1D0" w14:textId="77777777" w:rsidR="004644EF" w:rsidRDefault="004644EF" w:rsidP="00E83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01.55pt;margin-top:558.2pt;width:132.3pt;height:76.5pt;z-index:25378969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TR9gIAAIUGAAAOAAAAZHJzL2Uyb0RvYy54bWysVdtu2zAMfR+wfxD07vpS31F3SJx4GNBd&#10;gHYfoNhyLMyWPEmt0w3791FykqbpHoZ1fhAkkSIPyUP66t1u6NEDlYoJXmD/wsOI8lo0jG8L/PWu&#10;clKMlCa8Ib3gtMCPVOF312/fXE1jTgPRib6hEoERrvJpLHCn9Zi7rqo7OhB1IUbKQdgKORANR7l1&#10;G0kmsD70buB5sTsJ2YxS1FQpuF3NQnxt7bctrfXntlVUo77AgE3bVdp1Y1b3+orkW0nGjtV7GOQf&#10;UAyEcXB6NLUimqB7yV6YGlgthRKtvqjF4Iq2ZTW1MUA0vncWzW1HRmpjgeSo8Zgm9f/M1p8evkjE&#10;mgJHHuSHkwGKdEd3Gi3FDkVeYjI0jSoHxdsRVPUOBFBpG60ab0T9TSEuyo7wLV1IKaaOkgYQ+ual&#10;e/J0tqOMkc30UTTgiNxrYQ3tWjmY9EFCEFgHJI/H6hgwtXEZp17gg6gGWZb4UWTL55L88HqUSr+n&#10;YkBmU2AJ1bfWycON0gYNyQ8qxhkXFet7y4CeP7sAxfmGWgrNr0kOSGBrNA0mW96fmZet03UaOmEQ&#10;r53QW62cRVWGTlz5SbS6XJXlyv9lUPhh3rGmodw4PVDND/+ulHvSzyQ5kk2JnjXGnIGk5HZT9hI9&#10;EKB6BV+W2QqA5EnNfQ7DpgRiOQvJD0JvGWROFaeJE1Zh5GSJlzqeny2z2AuzcFU9D+mGcfr6kNAE&#10;dY2CaKbWE+iz2Dz7vYyN5APTMEx6NhQ4PSqR3BByzRtbaE1YP+9PUmHg/zkViwpaILxMnSSJLp3w&#10;cu05y7QqnUXpx3GyXpbL9Vl115Yx6vXZsDU5od8J3r2PJ8jA1wM3bceZJpvbTe82O9ve8aGRN6J5&#10;hBaUAjoEmglmN2w6IX9gNMEcLLD6fk8kxaj/wKGNMz8MQU3bQxglARzkqWRzKiG8BlMF1hjN21LP&#10;w/Z+lGzbgad5cHCxgNZvme1KMyNmVBCROcCss7Ht57IZpqdnq/X097j+DQAA//8DAFBLAwQUAAYA&#10;CAAAACEAtNBA/eEAAAANAQAADwAAAGRycy9kb3ducmV2LnhtbEyPQU7DMBBF90jcwRokdtROiFIa&#10;4lQIqaICdUHLARx7mkSN7Sh2mnB7hhUsZ/7TnzfldrE9u+IYOu8kJCsBDJ32pnONhK/T7uEJWIjK&#10;GdV7hxK+McC2ur0pVWH87D7xeowNoxIXCiWhjXEoOA+6RavCyg/oKDv70apI49hwM6qZym3PUyFy&#10;blXn6EKrBnxtUV+Ok5VQb/Y7TCdx2Oswzae395Hr5kPK+7vl5RlYxCX+wfCrT+pQkVPtJ2cC6yWk&#10;4jEhlIIkyTNghGT5eg2splWabzLgVcn/f1H9AAAA//8DAFBLAQItABQABgAIAAAAIQC2gziS/gAA&#10;AOEBAAATAAAAAAAAAAAAAAAAAAAAAABbQ29udGVudF9UeXBlc10ueG1sUEsBAi0AFAAGAAgAAAAh&#10;ADj9If/WAAAAlAEAAAsAAAAAAAAAAAAAAAAALwEAAF9yZWxzLy5yZWxzUEsBAi0AFAAGAAgAAAAh&#10;AOaK5NH2AgAAhQYAAA4AAAAAAAAAAAAAAAAALgIAAGRycy9lMm9Eb2MueG1sUEsBAi0AFAAGAAgA&#10;AAAhALTQQP3hAAAADQEAAA8AAAAAAAAAAAAAAAAAUAUAAGRycy9kb3ducmV2LnhtbFBLBQYAAAAA&#10;BAAEAPMAAABeBgAAAAA=&#10;" filled="f" fillcolor="#ff9" stroked="f">
                <v:textbox>
                  <w:txbxContent>
                    <w:p w14:paraId="4685E1D0" w14:textId="77777777" w:rsidR="004644EF" w:rsidRDefault="004644EF" w:rsidP="00E83605"/>
                  </w:txbxContent>
                </v:textbox>
                <w10:wrap anchory="page"/>
              </v:shape>
            </w:pict>
          </mc:Fallback>
        </mc:AlternateContent>
      </w:r>
      <w:r w:rsidRPr="003C6E0A">
        <w:rPr>
          <w:rFonts w:eastAsia="標楷體"/>
          <w:noProof/>
          <w:color w:val="000000" w:themeColor="text1"/>
          <w:sz w:val="18"/>
        </w:rPr>
        <w:drawing>
          <wp:inline distT="0" distB="0" distL="0" distR="0" wp14:anchorId="4F6663A0" wp14:editId="2608C01A">
            <wp:extent cx="5400040" cy="3049905"/>
            <wp:effectExtent l="0" t="0" r="0" b="0"/>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5CD069" w14:textId="01BFA186" w:rsidR="00510654" w:rsidRPr="003C6E0A" w:rsidRDefault="00E83605" w:rsidP="00E83605">
      <w:pPr>
        <w:widowControl/>
        <w:tabs>
          <w:tab w:val="left" w:pos="540"/>
        </w:tabs>
        <w:snapToGrid w:val="0"/>
        <w:spacing w:beforeLines="50" w:before="120" w:line="300" w:lineRule="auto"/>
        <w:jc w:val="both"/>
        <w:rPr>
          <w:rFonts w:eastAsia="標楷體"/>
          <w:color w:val="000000" w:themeColor="text1"/>
          <w:kern w:val="0"/>
          <w:sz w:val="22"/>
          <w:szCs w:val="22"/>
        </w:rPr>
      </w:pPr>
      <w:r w:rsidRPr="003C6E0A">
        <w:rPr>
          <w:rFonts w:eastAsia="標楷體"/>
          <w:color w:val="000000" w:themeColor="text1"/>
          <w:kern w:val="0"/>
          <w:sz w:val="22"/>
          <w:szCs w:val="22"/>
        </w:rPr>
        <w:t>資料來源：經濟部能源局</w:t>
      </w:r>
      <w:r w:rsidR="00510654" w:rsidRPr="003C6E0A">
        <w:rPr>
          <w:rFonts w:eastAsia="標楷體"/>
          <w:color w:val="000000" w:themeColor="text1"/>
          <w:kern w:val="0"/>
          <w:sz w:val="22"/>
          <w:szCs w:val="22"/>
        </w:rPr>
        <w:t>。</w:t>
      </w:r>
    </w:p>
    <w:p w14:paraId="0453CB73" w14:textId="17736CBE" w:rsidR="00E83605" w:rsidRPr="005057C5" w:rsidRDefault="00510654" w:rsidP="00E83605">
      <w:pPr>
        <w:widowControl/>
        <w:rPr>
          <w:rFonts w:eastAsia="標楷體"/>
          <w:b/>
          <w:bCs/>
          <w:color w:val="000000" w:themeColor="text1"/>
          <w:kern w:val="0"/>
          <w:sz w:val="28"/>
          <w:szCs w:val="20"/>
        </w:rPr>
      </w:pPr>
      <w:r w:rsidRPr="003C6E0A">
        <w:rPr>
          <w:rFonts w:eastAsia="標楷體"/>
          <w:b/>
          <w:bCs/>
          <w:color w:val="000000" w:themeColor="text1"/>
          <w:kern w:val="0"/>
          <w:sz w:val="28"/>
          <w:szCs w:val="20"/>
        </w:rPr>
        <w:br w:type="page"/>
      </w:r>
      <w:r w:rsidRPr="003C6E0A">
        <w:rPr>
          <w:rFonts w:eastAsia="標楷體"/>
          <w:b/>
          <w:bCs/>
          <w:color w:val="000000" w:themeColor="text1"/>
          <w:kern w:val="0"/>
          <w:sz w:val="28"/>
          <w:szCs w:val="20"/>
        </w:rPr>
        <w:lastRenderedPageBreak/>
        <w:t>４、</w:t>
      </w:r>
      <w:r w:rsidR="00E83605" w:rsidRPr="003C6E0A">
        <w:rPr>
          <w:rFonts w:eastAsia="標楷體"/>
          <w:b/>
          <w:bCs/>
          <w:color w:val="000000" w:themeColor="text1"/>
          <w:kern w:val="0"/>
          <w:sz w:val="28"/>
          <w:szCs w:val="20"/>
        </w:rPr>
        <w:t>111</w:t>
      </w:r>
      <w:r w:rsidR="00E83605" w:rsidRPr="003C6E0A">
        <w:rPr>
          <w:rFonts w:eastAsia="標楷體"/>
          <w:b/>
          <w:bCs/>
          <w:color w:val="000000" w:themeColor="text1"/>
          <w:kern w:val="0"/>
          <w:sz w:val="28"/>
          <w:szCs w:val="20"/>
        </w:rPr>
        <w:t>年</w:t>
      </w:r>
      <w:r w:rsidR="00E83605">
        <w:rPr>
          <w:rFonts w:eastAsia="標楷體"/>
          <w:b/>
          <w:bCs/>
          <w:color w:val="000000" w:themeColor="text1"/>
          <w:kern w:val="0"/>
          <w:sz w:val="28"/>
          <w:szCs w:val="20"/>
        </w:rPr>
        <w:t>4</w:t>
      </w:r>
      <w:r w:rsidR="00E83605" w:rsidRPr="003C6E0A">
        <w:rPr>
          <w:rFonts w:eastAsia="標楷體"/>
          <w:b/>
          <w:bCs/>
          <w:color w:val="000000" w:themeColor="text1"/>
          <w:kern w:val="0"/>
          <w:sz w:val="28"/>
          <w:szCs w:val="20"/>
        </w:rPr>
        <w:t>月</w:t>
      </w:r>
      <w:r w:rsidR="00E83605">
        <w:rPr>
          <w:rFonts w:eastAsia="標楷體"/>
          <w:b/>
          <w:bCs/>
          <w:color w:val="000000" w:themeColor="text1"/>
          <w:kern w:val="0"/>
          <w:sz w:val="28"/>
          <w:szCs w:val="20"/>
        </w:rPr>
        <w:t>黃豆及</w:t>
      </w:r>
      <w:r w:rsidR="00E83605" w:rsidRPr="005057C5">
        <w:rPr>
          <w:rFonts w:eastAsia="標楷體"/>
          <w:b/>
          <w:bCs/>
          <w:color w:val="000000" w:themeColor="text1"/>
          <w:kern w:val="0"/>
          <w:sz w:val="28"/>
          <w:szCs w:val="20"/>
        </w:rPr>
        <w:t>玉米期貨價格較上月上漲，小麥</w:t>
      </w:r>
      <w:r w:rsidR="00404514">
        <w:rPr>
          <w:rFonts w:eastAsia="標楷體" w:hint="eastAsia"/>
          <w:b/>
          <w:bCs/>
          <w:color w:val="000000" w:themeColor="text1"/>
          <w:kern w:val="0"/>
          <w:sz w:val="28"/>
          <w:szCs w:val="20"/>
        </w:rPr>
        <w:t>則</w:t>
      </w:r>
      <w:r w:rsidR="00E83605" w:rsidRPr="005057C5">
        <w:rPr>
          <w:rFonts w:eastAsia="標楷體"/>
          <w:b/>
          <w:bCs/>
          <w:color w:val="000000" w:themeColor="text1"/>
          <w:kern w:val="0"/>
          <w:sz w:val="28"/>
          <w:szCs w:val="20"/>
        </w:rPr>
        <w:t>下跌</w:t>
      </w:r>
    </w:p>
    <w:p w14:paraId="1DB0A9E9"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根據行政院主計總處公布之國際大宗物資期貨價格</w:t>
      </w:r>
      <w:r w:rsidRPr="003C6E0A">
        <w:rPr>
          <w:rFonts w:eastAsia="標楷體"/>
          <w:color w:val="000000" w:themeColor="text1"/>
          <w:kern w:val="0"/>
          <w:sz w:val="28"/>
          <w:szCs w:val="28"/>
        </w:rPr>
        <w:t>(</w:t>
      </w:r>
      <w:r w:rsidRPr="003C6E0A">
        <w:rPr>
          <w:rFonts w:eastAsia="標楷體"/>
          <w:color w:val="000000" w:themeColor="text1"/>
          <w:kern w:val="0"/>
          <w:sz w:val="28"/>
          <w:szCs w:val="28"/>
        </w:rPr>
        <w:t>芝加哥穀物價格</w:t>
      </w:r>
      <w:r w:rsidRPr="003C6E0A">
        <w:rPr>
          <w:rFonts w:eastAsia="標楷體"/>
          <w:color w:val="000000" w:themeColor="text1"/>
          <w:kern w:val="0"/>
          <w:sz w:val="28"/>
          <w:szCs w:val="28"/>
        </w:rPr>
        <w:t>)</w:t>
      </w:r>
      <w:r w:rsidRPr="003C6E0A">
        <w:rPr>
          <w:rFonts w:eastAsia="標楷體"/>
          <w:color w:val="000000" w:themeColor="text1"/>
          <w:kern w:val="0"/>
          <w:sz w:val="28"/>
          <w:szCs w:val="28"/>
        </w:rPr>
        <w:t>顯示：</w:t>
      </w:r>
    </w:p>
    <w:p w14:paraId="1D730CCA" w14:textId="77777777" w:rsidR="00E83605" w:rsidRPr="003C6E0A" w:rsidRDefault="00E83605" w:rsidP="00E83605">
      <w:pPr>
        <w:snapToGrid w:val="0"/>
        <w:spacing w:before="50" w:line="300" w:lineRule="auto"/>
        <w:ind w:left="283" w:rightChars="18" w:right="43" w:hangingChars="101" w:hanging="283"/>
        <w:jc w:val="both"/>
        <w:rPr>
          <w:rFonts w:eastAsia="標楷體"/>
          <w:color w:val="000000" w:themeColor="text1"/>
          <w:sz w:val="28"/>
        </w:rPr>
      </w:pPr>
      <w:r w:rsidRPr="003C6E0A">
        <w:rPr>
          <w:rFonts w:eastAsia="標楷體"/>
          <w:color w:val="000000" w:themeColor="text1"/>
          <w:sz w:val="28"/>
        </w:rPr>
        <w:t>－黃豆價格</w:t>
      </w:r>
      <w:r w:rsidRPr="003C6E0A">
        <w:rPr>
          <w:rFonts w:eastAsia="標楷體"/>
          <w:color w:val="000000" w:themeColor="text1"/>
          <w:sz w:val="28"/>
        </w:rPr>
        <w:t>101</w:t>
      </w:r>
      <w:r w:rsidRPr="003C6E0A">
        <w:rPr>
          <w:rFonts w:eastAsia="標楷體"/>
          <w:color w:val="000000" w:themeColor="text1"/>
          <w:sz w:val="28"/>
        </w:rPr>
        <w:t>年</w:t>
      </w:r>
      <w:r w:rsidRPr="003C6E0A">
        <w:rPr>
          <w:rFonts w:eastAsia="標楷體"/>
          <w:color w:val="000000" w:themeColor="text1"/>
          <w:sz w:val="28"/>
        </w:rPr>
        <w:t>8</w:t>
      </w:r>
      <w:r w:rsidRPr="003C6E0A">
        <w:rPr>
          <w:rFonts w:eastAsia="標楷體"/>
          <w:color w:val="000000" w:themeColor="text1"/>
          <w:sz w:val="28"/>
        </w:rPr>
        <w:t>月達到歷史新高點每英</w:t>
      </w:r>
      <w:proofErr w:type="gramStart"/>
      <w:r w:rsidRPr="003C6E0A">
        <w:rPr>
          <w:rFonts w:eastAsia="標楷體"/>
          <w:color w:val="000000" w:themeColor="text1"/>
          <w:sz w:val="28"/>
        </w:rPr>
        <w:t>斗</w:t>
      </w:r>
      <w:proofErr w:type="gramEnd"/>
      <w:r w:rsidRPr="003C6E0A">
        <w:rPr>
          <w:rFonts w:eastAsia="標楷體"/>
          <w:color w:val="000000" w:themeColor="text1"/>
          <w:sz w:val="28"/>
        </w:rPr>
        <w:t>17.65</w:t>
      </w:r>
      <w:r w:rsidRPr="003C6E0A">
        <w:rPr>
          <w:rFonts w:eastAsia="標楷體"/>
          <w:color w:val="000000" w:themeColor="text1"/>
          <w:sz w:val="28"/>
        </w:rPr>
        <w:t>美元。</w:t>
      </w:r>
      <w:r w:rsidRPr="003C6E0A">
        <w:rPr>
          <w:rFonts w:eastAsia="標楷體"/>
          <w:color w:val="000000" w:themeColor="text1"/>
          <w:sz w:val="28"/>
        </w:rPr>
        <w:t>111</w:t>
      </w:r>
      <w:r w:rsidRPr="003C6E0A">
        <w:rPr>
          <w:rFonts w:eastAsia="標楷體"/>
          <w:color w:val="000000" w:themeColor="text1"/>
          <w:sz w:val="28"/>
        </w:rPr>
        <w:t>年</w:t>
      </w:r>
      <w:r>
        <w:rPr>
          <w:rFonts w:eastAsia="標楷體"/>
          <w:color w:val="000000" w:themeColor="text1"/>
          <w:sz w:val="28"/>
        </w:rPr>
        <w:t>4</w:t>
      </w:r>
      <w:r w:rsidRPr="003C6E0A">
        <w:rPr>
          <w:rFonts w:eastAsia="標楷體"/>
          <w:color w:val="000000" w:themeColor="text1"/>
          <w:sz w:val="28"/>
        </w:rPr>
        <w:t>月為</w:t>
      </w:r>
      <w:r w:rsidRPr="003C6E0A">
        <w:rPr>
          <w:rFonts w:eastAsia="標楷體"/>
          <w:color w:val="000000" w:themeColor="text1"/>
          <w:sz w:val="28"/>
        </w:rPr>
        <w:t>16.8</w:t>
      </w:r>
      <w:r>
        <w:rPr>
          <w:rFonts w:eastAsia="標楷體"/>
          <w:color w:val="000000" w:themeColor="text1"/>
          <w:sz w:val="28"/>
        </w:rPr>
        <w:t>2</w:t>
      </w:r>
      <w:r w:rsidRPr="003C6E0A">
        <w:rPr>
          <w:rFonts w:eastAsia="標楷體"/>
          <w:color w:val="000000" w:themeColor="text1"/>
          <w:sz w:val="28"/>
        </w:rPr>
        <w:t>美元，較上月上漲</w:t>
      </w:r>
      <w:r>
        <w:rPr>
          <w:rFonts w:eastAsia="標楷體"/>
          <w:color w:val="000000" w:themeColor="text1"/>
          <w:sz w:val="28"/>
        </w:rPr>
        <w:t>0</w:t>
      </w:r>
      <w:r w:rsidRPr="003C6E0A">
        <w:rPr>
          <w:rFonts w:eastAsia="標楷體" w:hint="eastAsia"/>
          <w:color w:val="000000" w:themeColor="text1"/>
          <w:sz w:val="28"/>
        </w:rPr>
        <w:t>.</w:t>
      </w:r>
      <w:r>
        <w:rPr>
          <w:rFonts w:eastAsia="標楷體" w:hint="eastAsia"/>
          <w:color w:val="000000" w:themeColor="text1"/>
          <w:sz w:val="28"/>
        </w:rPr>
        <w:t>1</w:t>
      </w:r>
      <w:r w:rsidRPr="003C6E0A">
        <w:rPr>
          <w:rFonts w:eastAsia="標楷體"/>
          <w:color w:val="000000" w:themeColor="text1"/>
          <w:sz w:val="28"/>
        </w:rPr>
        <w:t>%</w:t>
      </w:r>
      <w:r w:rsidRPr="003C6E0A">
        <w:rPr>
          <w:rFonts w:eastAsia="標楷體"/>
          <w:color w:val="000000" w:themeColor="text1"/>
          <w:sz w:val="28"/>
        </w:rPr>
        <w:t>，較上年同月上漲</w:t>
      </w:r>
      <w:r w:rsidRPr="003C6E0A">
        <w:rPr>
          <w:rFonts w:eastAsia="標楷體" w:hint="eastAsia"/>
          <w:color w:val="000000" w:themeColor="text1"/>
          <w:sz w:val="28"/>
        </w:rPr>
        <w:t>1</w:t>
      </w:r>
      <w:r>
        <w:rPr>
          <w:rFonts w:eastAsia="標楷體" w:hint="eastAsia"/>
          <w:color w:val="000000" w:themeColor="text1"/>
          <w:sz w:val="28"/>
        </w:rPr>
        <w:t>4</w:t>
      </w:r>
      <w:r w:rsidRPr="003C6E0A">
        <w:rPr>
          <w:rFonts w:eastAsia="標楷體" w:hint="eastAsia"/>
          <w:color w:val="000000" w:themeColor="text1"/>
          <w:sz w:val="28"/>
        </w:rPr>
        <w:t>.</w:t>
      </w:r>
      <w:r>
        <w:rPr>
          <w:rFonts w:eastAsia="標楷體" w:hint="eastAsia"/>
          <w:color w:val="000000" w:themeColor="text1"/>
          <w:sz w:val="28"/>
        </w:rPr>
        <w:t>8</w:t>
      </w:r>
      <w:r w:rsidRPr="003C6E0A">
        <w:rPr>
          <w:rFonts w:eastAsia="標楷體"/>
          <w:color w:val="000000" w:themeColor="text1"/>
          <w:sz w:val="28"/>
        </w:rPr>
        <w:t>%</w:t>
      </w:r>
      <w:r w:rsidRPr="003C6E0A">
        <w:rPr>
          <w:rFonts w:eastAsia="標楷體"/>
          <w:color w:val="000000" w:themeColor="text1"/>
          <w:sz w:val="28"/>
        </w:rPr>
        <w:t>。</w:t>
      </w:r>
    </w:p>
    <w:p w14:paraId="61BE5D40" w14:textId="77777777" w:rsidR="00E83605" w:rsidRPr="003C6E0A" w:rsidRDefault="00E83605" w:rsidP="00E83605">
      <w:pPr>
        <w:snapToGrid w:val="0"/>
        <w:spacing w:before="50" w:line="300" w:lineRule="auto"/>
        <w:ind w:left="283" w:rightChars="18" w:right="43" w:hangingChars="101" w:hanging="283"/>
        <w:jc w:val="both"/>
        <w:rPr>
          <w:rFonts w:eastAsia="標楷體"/>
          <w:color w:val="000000" w:themeColor="text1"/>
          <w:sz w:val="28"/>
        </w:rPr>
      </w:pPr>
      <w:r w:rsidRPr="003C6E0A">
        <w:rPr>
          <w:rFonts w:eastAsia="標楷體"/>
          <w:color w:val="000000" w:themeColor="text1"/>
          <w:sz w:val="28"/>
        </w:rPr>
        <w:t>－小麥價格</w:t>
      </w:r>
      <w:r w:rsidRPr="003C6E0A">
        <w:rPr>
          <w:rFonts w:eastAsia="標楷體"/>
          <w:color w:val="000000" w:themeColor="text1"/>
          <w:sz w:val="28"/>
        </w:rPr>
        <w:t>111</w:t>
      </w:r>
      <w:r w:rsidRPr="003C6E0A">
        <w:rPr>
          <w:rFonts w:eastAsia="標楷體"/>
          <w:color w:val="000000" w:themeColor="text1"/>
          <w:sz w:val="28"/>
        </w:rPr>
        <w:t>年</w:t>
      </w:r>
      <w:r w:rsidRPr="003C6E0A">
        <w:rPr>
          <w:rFonts w:eastAsia="標楷體" w:hint="eastAsia"/>
          <w:color w:val="000000" w:themeColor="text1"/>
          <w:sz w:val="28"/>
        </w:rPr>
        <w:t>3</w:t>
      </w:r>
      <w:r>
        <w:rPr>
          <w:rFonts w:eastAsia="標楷體"/>
          <w:color w:val="000000" w:themeColor="text1"/>
          <w:sz w:val="28"/>
        </w:rPr>
        <w:t>月</w:t>
      </w:r>
      <w:r w:rsidRPr="003C6E0A">
        <w:rPr>
          <w:rFonts w:eastAsia="標楷體"/>
          <w:color w:val="000000" w:themeColor="text1"/>
          <w:sz w:val="28"/>
        </w:rPr>
        <w:t>達到歷史新高點每英</w:t>
      </w:r>
      <w:proofErr w:type="gramStart"/>
      <w:r w:rsidRPr="003C6E0A">
        <w:rPr>
          <w:rFonts w:eastAsia="標楷體"/>
          <w:color w:val="000000" w:themeColor="text1"/>
          <w:sz w:val="28"/>
        </w:rPr>
        <w:t>斗</w:t>
      </w:r>
      <w:proofErr w:type="gramEnd"/>
      <w:r w:rsidRPr="003C6E0A">
        <w:rPr>
          <w:rFonts w:eastAsia="標楷體" w:hint="eastAsia"/>
          <w:color w:val="000000" w:themeColor="text1"/>
          <w:sz w:val="28"/>
        </w:rPr>
        <w:t>11.25</w:t>
      </w:r>
      <w:r w:rsidRPr="003C6E0A">
        <w:rPr>
          <w:rFonts w:eastAsia="標楷體"/>
          <w:color w:val="000000" w:themeColor="text1"/>
          <w:sz w:val="28"/>
        </w:rPr>
        <w:t>美元，</w:t>
      </w:r>
      <w:r w:rsidRPr="003C6E0A">
        <w:rPr>
          <w:rFonts w:eastAsia="標楷體"/>
          <w:color w:val="000000" w:themeColor="text1"/>
          <w:sz w:val="28"/>
        </w:rPr>
        <w:t>111</w:t>
      </w:r>
      <w:r w:rsidRPr="003C6E0A">
        <w:rPr>
          <w:rFonts w:eastAsia="標楷體"/>
          <w:color w:val="000000" w:themeColor="text1"/>
          <w:sz w:val="28"/>
        </w:rPr>
        <w:t>年</w:t>
      </w:r>
      <w:r>
        <w:rPr>
          <w:rFonts w:eastAsia="標楷體"/>
          <w:color w:val="000000" w:themeColor="text1"/>
          <w:sz w:val="28"/>
        </w:rPr>
        <w:t>4</w:t>
      </w:r>
      <w:r w:rsidRPr="003C6E0A">
        <w:rPr>
          <w:rFonts w:eastAsia="標楷體"/>
          <w:color w:val="000000" w:themeColor="text1"/>
          <w:sz w:val="28"/>
        </w:rPr>
        <w:t>月為</w:t>
      </w:r>
      <w:r>
        <w:rPr>
          <w:rFonts w:eastAsia="標楷體"/>
          <w:color w:val="000000" w:themeColor="text1"/>
          <w:sz w:val="28"/>
        </w:rPr>
        <w:t>10</w:t>
      </w:r>
      <w:r w:rsidRPr="003C6E0A">
        <w:rPr>
          <w:rFonts w:eastAsia="標楷體"/>
          <w:color w:val="000000" w:themeColor="text1"/>
          <w:sz w:val="28"/>
        </w:rPr>
        <w:t>.</w:t>
      </w:r>
      <w:r>
        <w:rPr>
          <w:rFonts w:eastAsia="標楷體"/>
          <w:color w:val="000000" w:themeColor="text1"/>
          <w:sz w:val="28"/>
        </w:rPr>
        <w:t>66</w:t>
      </w:r>
      <w:r>
        <w:rPr>
          <w:rFonts w:eastAsia="標楷體"/>
          <w:color w:val="000000" w:themeColor="text1"/>
          <w:sz w:val="28"/>
        </w:rPr>
        <w:t>美元</w:t>
      </w:r>
      <w:r w:rsidRPr="003C6E0A">
        <w:rPr>
          <w:rFonts w:eastAsia="標楷體"/>
          <w:color w:val="000000" w:themeColor="text1"/>
          <w:sz w:val="28"/>
        </w:rPr>
        <w:t>，較上月</w:t>
      </w:r>
      <w:r>
        <w:rPr>
          <w:rFonts w:eastAsia="標楷體"/>
          <w:color w:val="000000" w:themeColor="text1"/>
          <w:sz w:val="28"/>
        </w:rPr>
        <w:t>下跌</w:t>
      </w:r>
      <w:r>
        <w:rPr>
          <w:rFonts w:eastAsia="標楷體"/>
          <w:color w:val="000000" w:themeColor="text1"/>
          <w:sz w:val="28"/>
        </w:rPr>
        <w:t>5</w:t>
      </w:r>
      <w:r w:rsidRPr="003C6E0A">
        <w:rPr>
          <w:rFonts w:eastAsia="標楷體"/>
          <w:color w:val="000000" w:themeColor="text1"/>
          <w:sz w:val="28"/>
        </w:rPr>
        <w:t>.</w:t>
      </w:r>
      <w:r>
        <w:rPr>
          <w:rFonts w:eastAsia="標楷體"/>
          <w:color w:val="000000" w:themeColor="text1"/>
          <w:sz w:val="28"/>
        </w:rPr>
        <w:t>2</w:t>
      </w:r>
      <w:r w:rsidRPr="003C6E0A">
        <w:rPr>
          <w:rFonts w:eastAsia="標楷體"/>
          <w:color w:val="000000" w:themeColor="text1"/>
          <w:sz w:val="28"/>
        </w:rPr>
        <w:t>%</w:t>
      </w:r>
      <w:r w:rsidRPr="003C6E0A">
        <w:rPr>
          <w:rFonts w:eastAsia="標楷體"/>
          <w:color w:val="000000" w:themeColor="text1"/>
          <w:sz w:val="28"/>
        </w:rPr>
        <w:t>，較上年同月上漲</w:t>
      </w:r>
      <w:r>
        <w:rPr>
          <w:rFonts w:eastAsia="標楷體"/>
          <w:color w:val="000000" w:themeColor="text1"/>
          <w:sz w:val="28"/>
        </w:rPr>
        <w:t>59</w:t>
      </w:r>
      <w:r w:rsidRPr="003C6E0A">
        <w:rPr>
          <w:rFonts w:eastAsia="標楷體"/>
          <w:color w:val="000000" w:themeColor="text1"/>
          <w:sz w:val="28"/>
        </w:rPr>
        <w:t>.</w:t>
      </w:r>
      <w:r>
        <w:rPr>
          <w:rFonts w:eastAsia="標楷體"/>
          <w:color w:val="000000" w:themeColor="text1"/>
          <w:sz w:val="28"/>
        </w:rPr>
        <w:t>6</w:t>
      </w:r>
      <w:r w:rsidRPr="003C6E0A">
        <w:rPr>
          <w:rFonts w:eastAsia="標楷體"/>
          <w:color w:val="000000" w:themeColor="text1"/>
          <w:sz w:val="28"/>
        </w:rPr>
        <w:t>%</w:t>
      </w:r>
      <w:r w:rsidRPr="003C6E0A">
        <w:rPr>
          <w:rFonts w:eastAsia="標楷體"/>
          <w:color w:val="000000" w:themeColor="text1"/>
          <w:sz w:val="28"/>
        </w:rPr>
        <w:t>。</w:t>
      </w:r>
    </w:p>
    <w:p w14:paraId="5F0C3F1C" w14:textId="77777777" w:rsidR="00E83605" w:rsidRPr="003C6E0A" w:rsidRDefault="00E83605" w:rsidP="00E83605">
      <w:pPr>
        <w:snapToGrid w:val="0"/>
        <w:spacing w:before="50" w:line="300" w:lineRule="auto"/>
        <w:ind w:left="283" w:rightChars="18" w:right="43" w:hangingChars="101" w:hanging="283"/>
        <w:jc w:val="both"/>
        <w:rPr>
          <w:rFonts w:eastAsia="標楷體"/>
          <w:color w:val="000000" w:themeColor="text1"/>
          <w:sz w:val="28"/>
        </w:rPr>
      </w:pPr>
      <w:r w:rsidRPr="003C6E0A">
        <w:rPr>
          <w:rFonts w:eastAsia="標楷體"/>
          <w:color w:val="000000" w:themeColor="text1"/>
          <w:sz w:val="28"/>
        </w:rPr>
        <w:t>－玉米價格在</w:t>
      </w:r>
      <w:r w:rsidRPr="003C6E0A">
        <w:rPr>
          <w:rFonts w:eastAsia="標楷體"/>
          <w:color w:val="000000" w:themeColor="text1"/>
          <w:sz w:val="28"/>
        </w:rPr>
        <w:t>101</w:t>
      </w:r>
      <w:r w:rsidRPr="003C6E0A">
        <w:rPr>
          <w:rFonts w:eastAsia="標楷體"/>
          <w:color w:val="000000" w:themeColor="text1"/>
          <w:sz w:val="28"/>
        </w:rPr>
        <w:t>年</w:t>
      </w:r>
      <w:r w:rsidRPr="003C6E0A">
        <w:rPr>
          <w:rFonts w:eastAsia="標楷體"/>
          <w:color w:val="000000" w:themeColor="text1"/>
          <w:sz w:val="28"/>
        </w:rPr>
        <w:t>7</w:t>
      </w:r>
      <w:r w:rsidRPr="003C6E0A">
        <w:rPr>
          <w:rFonts w:eastAsia="標楷體"/>
          <w:color w:val="000000" w:themeColor="text1"/>
          <w:sz w:val="28"/>
        </w:rPr>
        <w:t>月達到歷史新高點每英</w:t>
      </w:r>
      <w:proofErr w:type="gramStart"/>
      <w:r w:rsidRPr="003C6E0A">
        <w:rPr>
          <w:rFonts w:eastAsia="標楷體"/>
          <w:color w:val="000000" w:themeColor="text1"/>
          <w:sz w:val="28"/>
        </w:rPr>
        <w:t>斗</w:t>
      </w:r>
      <w:proofErr w:type="gramEnd"/>
      <w:r w:rsidRPr="003C6E0A">
        <w:rPr>
          <w:rFonts w:eastAsia="標楷體"/>
          <w:color w:val="000000" w:themeColor="text1"/>
          <w:sz w:val="28"/>
        </w:rPr>
        <w:t>8.07</w:t>
      </w:r>
      <w:r w:rsidRPr="003C6E0A">
        <w:rPr>
          <w:rFonts w:eastAsia="標楷體"/>
          <w:color w:val="000000" w:themeColor="text1"/>
          <w:sz w:val="28"/>
        </w:rPr>
        <w:t>美元。</w:t>
      </w:r>
      <w:r w:rsidRPr="003C6E0A">
        <w:rPr>
          <w:rFonts w:eastAsia="標楷體"/>
          <w:color w:val="000000" w:themeColor="text1"/>
          <w:sz w:val="28"/>
        </w:rPr>
        <w:t>111</w:t>
      </w:r>
      <w:r w:rsidRPr="003C6E0A">
        <w:rPr>
          <w:rFonts w:eastAsia="標楷體"/>
          <w:color w:val="000000" w:themeColor="text1"/>
          <w:sz w:val="28"/>
        </w:rPr>
        <w:t>年</w:t>
      </w:r>
      <w:r>
        <w:rPr>
          <w:rFonts w:eastAsia="標楷體"/>
          <w:color w:val="000000" w:themeColor="text1"/>
          <w:sz w:val="28"/>
        </w:rPr>
        <w:t>4</w:t>
      </w:r>
      <w:r w:rsidRPr="003C6E0A">
        <w:rPr>
          <w:rFonts w:eastAsia="標楷體"/>
          <w:color w:val="000000" w:themeColor="text1"/>
          <w:sz w:val="28"/>
        </w:rPr>
        <w:t>月為</w:t>
      </w:r>
      <w:r w:rsidRPr="003C6E0A">
        <w:rPr>
          <w:rFonts w:eastAsia="標楷體"/>
          <w:color w:val="000000" w:themeColor="text1"/>
          <w:sz w:val="28"/>
        </w:rPr>
        <w:t>7.</w:t>
      </w:r>
      <w:r>
        <w:rPr>
          <w:rFonts w:eastAsia="標楷體"/>
          <w:color w:val="000000" w:themeColor="text1"/>
          <w:sz w:val="28"/>
        </w:rPr>
        <w:t>86</w:t>
      </w:r>
      <w:r w:rsidRPr="003C6E0A">
        <w:rPr>
          <w:rFonts w:eastAsia="標楷體"/>
          <w:color w:val="000000" w:themeColor="text1"/>
          <w:sz w:val="28"/>
        </w:rPr>
        <w:t>美元，較上月上漲</w:t>
      </w:r>
      <w:r>
        <w:rPr>
          <w:rFonts w:eastAsia="標楷體"/>
          <w:color w:val="000000" w:themeColor="text1"/>
          <w:sz w:val="28"/>
        </w:rPr>
        <w:t>5</w:t>
      </w:r>
      <w:r w:rsidRPr="003C6E0A">
        <w:rPr>
          <w:rFonts w:eastAsia="標楷體"/>
          <w:color w:val="000000" w:themeColor="text1"/>
          <w:sz w:val="28"/>
        </w:rPr>
        <w:t>.</w:t>
      </w:r>
      <w:r>
        <w:rPr>
          <w:rFonts w:eastAsia="標楷體"/>
          <w:color w:val="000000" w:themeColor="text1"/>
          <w:sz w:val="28"/>
        </w:rPr>
        <w:t>2</w:t>
      </w:r>
      <w:r w:rsidRPr="003C6E0A">
        <w:rPr>
          <w:rFonts w:eastAsia="標楷體"/>
          <w:color w:val="000000" w:themeColor="text1"/>
          <w:sz w:val="28"/>
        </w:rPr>
        <w:t>%</w:t>
      </w:r>
      <w:r w:rsidRPr="003C6E0A">
        <w:rPr>
          <w:rFonts w:eastAsia="標楷體"/>
          <w:color w:val="000000" w:themeColor="text1"/>
          <w:sz w:val="28"/>
        </w:rPr>
        <w:t>，較上年同月上漲</w:t>
      </w:r>
      <w:r>
        <w:rPr>
          <w:rFonts w:eastAsia="標楷體"/>
          <w:color w:val="000000" w:themeColor="text1"/>
          <w:sz w:val="28"/>
        </w:rPr>
        <w:t>27</w:t>
      </w:r>
      <w:r w:rsidRPr="003C6E0A">
        <w:rPr>
          <w:rFonts w:eastAsia="標楷體"/>
          <w:color w:val="000000" w:themeColor="text1"/>
          <w:sz w:val="28"/>
        </w:rPr>
        <w:t>.</w:t>
      </w:r>
      <w:r>
        <w:rPr>
          <w:rFonts w:eastAsia="標楷體"/>
          <w:color w:val="000000" w:themeColor="text1"/>
          <w:sz w:val="28"/>
        </w:rPr>
        <w:t>6</w:t>
      </w:r>
      <w:r w:rsidRPr="003C6E0A">
        <w:rPr>
          <w:rFonts w:eastAsia="標楷體"/>
          <w:color w:val="000000" w:themeColor="text1"/>
          <w:sz w:val="28"/>
        </w:rPr>
        <w:t>%</w:t>
      </w:r>
      <w:r w:rsidRPr="003C6E0A">
        <w:rPr>
          <w:rFonts w:eastAsia="標楷體"/>
          <w:color w:val="000000" w:themeColor="text1"/>
          <w:sz w:val="28"/>
        </w:rPr>
        <w:t>。</w:t>
      </w:r>
    </w:p>
    <w:p w14:paraId="73DDED5C" w14:textId="77777777" w:rsidR="00E83605" w:rsidRPr="003C6E0A" w:rsidRDefault="00E83605" w:rsidP="00E83605">
      <w:pPr>
        <w:snapToGrid w:val="0"/>
        <w:spacing w:before="240" w:line="300" w:lineRule="auto"/>
        <w:ind w:rightChars="-59" w:right="-142"/>
        <w:jc w:val="center"/>
        <w:rPr>
          <w:rFonts w:eastAsia="標楷體"/>
          <w:b/>
          <w:bCs/>
          <w:color w:val="000000" w:themeColor="text1"/>
          <w:sz w:val="28"/>
        </w:rPr>
      </w:pPr>
    </w:p>
    <w:p w14:paraId="23E7DA9C" w14:textId="77777777" w:rsidR="00E83605" w:rsidRPr="003C6E0A" w:rsidRDefault="00E83605" w:rsidP="00E83605">
      <w:pPr>
        <w:snapToGrid w:val="0"/>
        <w:spacing w:before="240" w:line="300" w:lineRule="auto"/>
        <w:ind w:rightChars="-59" w:right="-142"/>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2-7-4   </w:t>
      </w:r>
      <w:r w:rsidRPr="003C6E0A">
        <w:rPr>
          <w:rFonts w:eastAsia="標楷體"/>
          <w:b/>
          <w:bCs/>
          <w:color w:val="000000" w:themeColor="text1"/>
          <w:sz w:val="28"/>
        </w:rPr>
        <w:t>近年國際主要大宗物資價格變動</w:t>
      </w:r>
    </w:p>
    <w:p w14:paraId="10BA53A3" w14:textId="77777777" w:rsidR="00E83605" w:rsidRPr="003C6E0A" w:rsidRDefault="00E83605" w:rsidP="00E83605">
      <w:pPr>
        <w:snapToGrid w:val="0"/>
        <w:spacing w:before="120" w:line="300" w:lineRule="auto"/>
        <w:ind w:rightChars="-59" w:right="-142"/>
        <w:rPr>
          <w:rFonts w:eastAsia="標楷體"/>
          <w:color w:val="000000" w:themeColor="text1"/>
          <w:sz w:val="22"/>
          <w:szCs w:val="22"/>
        </w:rPr>
      </w:pPr>
      <w:r w:rsidRPr="003C6E0A">
        <w:rPr>
          <w:rFonts w:eastAsia="標楷體"/>
          <w:noProof/>
          <w:color w:val="000000" w:themeColor="text1"/>
        </w:rPr>
        <w:drawing>
          <wp:anchor distT="0" distB="0" distL="114300" distR="114300" simplePos="0" relativeHeight="253793792" behindDoc="0" locked="0" layoutInCell="1" allowOverlap="1" wp14:anchorId="1BBC2308" wp14:editId="1B98AED8">
            <wp:simplePos x="0" y="0"/>
            <wp:positionH relativeFrom="column">
              <wp:posOffset>-60960</wp:posOffset>
            </wp:positionH>
            <wp:positionV relativeFrom="paragraph">
              <wp:posOffset>258445</wp:posOffset>
            </wp:positionV>
            <wp:extent cx="6162675" cy="3524250"/>
            <wp:effectExtent l="0" t="0" r="9525"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6734098C" w14:textId="57275A32" w:rsidR="00510654" w:rsidRPr="003C6E0A" w:rsidRDefault="00E83605" w:rsidP="00E83605">
      <w:pPr>
        <w:widowControl/>
        <w:rPr>
          <w:rFonts w:eastAsia="標楷體"/>
          <w:b/>
          <w:bCs/>
          <w:color w:val="000000" w:themeColor="text1"/>
          <w:kern w:val="0"/>
          <w:sz w:val="28"/>
          <w:szCs w:val="20"/>
        </w:rPr>
      </w:pPr>
      <w:r w:rsidRPr="003C6E0A">
        <w:rPr>
          <w:rFonts w:eastAsia="標楷體"/>
          <w:noProof/>
          <w:color w:val="000000" w:themeColor="text1"/>
        </w:rPr>
        <mc:AlternateContent>
          <mc:Choice Requires="wps">
            <w:drawing>
              <wp:anchor distT="0" distB="0" distL="114300" distR="114300" simplePos="0" relativeHeight="253792768" behindDoc="0" locked="0" layoutInCell="1" allowOverlap="1" wp14:anchorId="4B784C24" wp14:editId="610DD958">
                <wp:simplePos x="0" y="0"/>
                <wp:positionH relativeFrom="column">
                  <wp:posOffset>-123825</wp:posOffset>
                </wp:positionH>
                <wp:positionV relativeFrom="paragraph">
                  <wp:posOffset>3650438</wp:posOffset>
                </wp:positionV>
                <wp:extent cx="2948940" cy="280035"/>
                <wp:effectExtent l="0" t="0" r="0" b="0"/>
                <wp:wrapNone/>
                <wp:docPr id="501"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77E41703" w14:textId="77777777" w:rsidR="004644EF" w:rsidRDefault="004644EF" w:rsidP="00E8360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7" type="#_x0000_t202" style="position:absolute;margin-left:-9.75pt;margin-top:287.45pt;width:232.2pt;height:22.05pt;z-index:2537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zDqwEAAAoDAAAOAAAAZHJzL2Uyb0RvYy54bWysUlFuEzEQ/UfqHSz/N7tJW0hXcSpBBT+I&#10;IhUO4HjtrKW1x/W42c0JkDhA+eYAHIADtedg7DRpVf4QP7PrmfHze29mcTG6nm10RAte8Omk5kx7&#10;Ba31a8G/fnl/POcMk/St7MFrwbca+cXy6NViCI2eQQd9qyMjEI/NEATvUgpNVaHqtJM4gaA9FQ1E&#10;JxMd47pqoxwI3fXVrK5fVwPENkRQGpGyl7siXxZ8Y7RKV8agTqwXnLilEmOJqxyr5UI26yhDZ9Uj&#10;DfkPLJy0nh49QF3KJNlttH9BOasiIJg0UeAqMMYqXTSQmmn9Qs11J4MuWsgcDAeb8P/Bqk+bz5HZ&#10;VvCzesqZl46G9HD37f7Xj4e73/c/v7Np9mgI2FDrdaDmNL6FkWa9zyMls/TRRJe/JIpRndzeHhzW&#10;Y2KKkrPz0/n5KZUU1Wbzuj45yzDV0+0QMX3Q4Fj+ETzSBIuxcvMR065130L3Mq/d+/kvjauxaHmz&#10;57aCdkuUaUHTFQXTwyC46m3gbKChC443tzJqzmLq30HZkfxGBiPDC7HH5cgTfX4uXU8rvPwDAAD/&#10;/wMAUEsDBBQABgAIAAAAIQA2uswn3wAAAAsBAAAPAAAAZHJzL2Rvd25yZXYueG1sTI/BTsMwDIbv&#10;SLxDZCRuW1LUjrXUnRCIK4gBk7hljddWNE7VZGt5e7ITu9nyp9/fX25m24sTjb5zjJAsFQji2pmO&#10;G4TPj5fFGoQPmo3uHRPCL3nYVNdXpS6Mm/idTtvQiBjCvtAIbQhDIaWvW7LaL91AHG8HN1od4jo2&#10;0ox6iuG2l3dKraTVHccPrR7oqaX6Z3u0CF+vh+9dqt6aZ5sNk5uVZJtLxNub+fEBRKA5/MNw1o/q&#10;UEWnvTuy8aJHWCR5FlGE7D7NQUQiTc/DHmGV5ApkVcrLDtUfAAAA//8DAFBLAQItABQABgAIAAAA&#10;IQC2gziS/gAAAOEBAAATAAAAAAAAAAAAAAAAAAAAAABbQ29udGVudF9UeXBlc10ueG1sUEsBAi0A&#10;FAAGAAgAAAAhADj9If/WAAAAlAEAAAsAAAAAAAAAAAAAAAAALwEAAF9yZWxzLy5yZWxzUEsBAi0A&#10;FAAGAAgAAAAhACKcjMOrAQAACgMAAA4AAAAAAAAAAAAAAAAALgIAAGRycy9lMm9Eb2MueG1sUEsB&#10;Ai0AFAAGAAgAAAAhADa6zCffAAAACwEAAA8AAAAAAAAAAAAAAAAABQQAAGRycy9kb3ducmV2Lnht&#10;bFBLBQYAAAAABAAEAPMAAAARBQAAAAA=&#10;" filled="f" stroked="f">
                <v:textbox>
                  <w:txbxContent>
                    <w:p w14:paraId="77E41703" w14:textId="77777777" w:rsidR="004644EF" w:rsidRDefault="004644EF" w:rsidP="00E83605">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3C6E0A">
        <w:rPr>
          <w:rFonts w:eastAsia="標楷體"/>
          <w:b/>
          <w:bCs/>
          <w:color w:val="000000" w:themeColor="text1"/>
        </w:rPr>
        <w:br w:type="page"/>
      </w:r>
    </w:p>
    <w:p w14:paraId="5335BC67" w14:textId="562E4897" w:rsidR="00E83605" w:rsidRPr="003C6E0A" w:rsidRDefault="00E83605" w:rsidP="00E83605">
      <w:pPr>
        <w:keepNext/>
        <w:snapToGrid w:val="0"/>
        <w:spacing w:beforeLines="50" w:before="120" w:line="300" w:lineRule="auto"/>
        <w:ind w:rightChars="-25" w:right="-60"/>
        <w:outlineLvl w:val="2"/>
        <w:rPr>
          <w:rFonts w:eastAsia="標楷體"/>
          <w:b/>
          <w:bCs/>
          <w:color w:val="000000" w:themeColor="text1"/>
          <w:sz w:val="32"/>
          <w:szCs w:val="32"/>
        </w:rPr>
      </w:pPr>
      <w:bookmarkStart w:id="117" w:name="_Toc99120862"/>
      <w:bookmarkStart w:id="118" w:name="_Toc104389085"/>
      <w:r w:rsidRPr="003C6E0A">
        <w:rPr>
          <w:rFonts w:eastAsia="標楷體"/>
          <w:b/>
          <w:bCs/>
          <w:noProof/>
          <w:color w:val="000000" w:themeColor="text1"/>
          <w:sz w:val="28"/>
          <w:szCs w:val="28"/>
          <w:u w:val="single"/>
        </w:rPr>
        <w:lastRenderedPageBreak/>
        <w:drawing>
          <wp:anchor distT="0" distB="0" distL="114300" distR="114300" simplePos="0" relativeHeight="253795840" behindDoc="0" locked="0" layoutInCell="1" allowOverlap="1" wp14:anchorId="4AEF4AE9" wp14:editId="7611555D">
            <wp:simplePos x="0" y="0"/>
            <wp:positionH relativeFrom="column">
              <wp:posOffset>2896235</wp:posOffset>
            </wp:positionH>
            <wp:positionV relativeFrom="paragraph">
              <wp:posOffset>222250</wp:posOffset>
            </wp:positionV>
            <wp:extent cx="3315335" cy="2512060"/>
            <wp:effectExtent l="0" t="0" r="0" b="2540"/>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510654" w:rsidRPr="003C6E0A">
        <w:rPr>
          <w:rFonts w:eastAsia="標楷體"/>
          <w:b/>
          <w:bCs/>
          <w:color w:val="000000" w:themeColor="text1"/>
          <w:sz w:val="32"/>
          <w:szCs w:val="32"/>
        </w:rPr>
        <w:t>（八）</w:t>
      </w:r>
      <w:bookmarkEnd w:id="117"/>
      <w:r w:rsidRPr="003C6E0A">
        <w:rPr>
          <w:rFonts w:eastAsia="標楷體"/>
          <w:b/>
          <w:bCs/>
          <w:color w:val="000000" w:themeColor="text1"/>
          <w:sz w:val="32"/>
          <w:szCs w:val="32"/>
        </w:rPr>
        <w:t>金融</w:t>
      </w:r>
      <w:bookmarkEnd w:id="118"/>
    </w:p>
    <w:p w14:paraId="4F89A5D1" w14:textId="0491531E" w:rsidR="00E83605" w:rsidRPr="00C830A1" w:rsidRDefault="00E83605" w:rsidP="00E83605">
      <w:pPr>
        <w:tabs>
          <w:tab w:val="left" w:pos="709"/>
        </w:tabs>
        <w:snapToGrid w:val="0"/>
        <w:spacing w:beforeLines="50" w:before="120" w:line="300" w:lineRule="auto"/>
        <w:ind w:leftChars="100" w:left="729" w:rightChars="-61" w:right="-146" w:hangingChars="185" w:hanging="489"/>
        <w:jc w:val="both"/>
        <w:rPr>
          <w:rFonts w:eastAsia="標楷體"/>
          <w:b/>
          <w:bCs/>
          <w:color w:val="000000" w:themeColor="text1"/>
          <w:spacing w:val="-8"/>
          <w:sz w:val="28"/>
          <w:szCs w:val="28"/>
        </w:rPr>
      </w:pPr>
      <w:r w:rsidRPr="003C6E0A">
        <w:rPr>
          <w:rFonts w:eastAsia="標楷體"/>
          <w:b/>
          <w:bCs/>
          <w:color w:val="000000" w:themeColor="text1"/>
          <w:spacing w:val="-8"/>
          <w:sz w:val="28"/>
          <w:szCs w:val="28"/>
        </w:rPr>
        <w:t>１、</w:t>
      </w:r>
      <w:r w:rsidRPr="003C6E0A">
        <w:rPr>
          <w:rFonts w:eastAsia="標楷體"/>
          <w:b/>
          <w:bCs/>
          <w:color w:val="000000" w:themeColor="text1"/>
          <w:spacing w:val="-8"/>
          <w:sz w:val="28"/>
          <w:szCs w:val="28"/>
        </w:rPr>
        <w:t>111</w:t>
      </w:r>
      <w:r w:rsidRPr="003C6E0A">
        <w:rPr>
          <w:rFonts w:eastAsia="標楷體"/>
          <w:b/>
          <w:bCs/>
          <w:color w:val="000000" w:themeColor="text1"/>
          <w:spacing w:val="-8"/>
          <w:sz w:val="28"/>
          <w:szCs w:val="28"/>
        </w:rPr>
        <w:t>年</w:t>
      </w:r>
      <w:r w:rsidRPr="00C830A1">
        <w:rPr>
          <w:rFonts w:eastAsia="標楷體" w:hint="eastAsia"/>
          <w:b/>
          <w:bCs/>
          <w:color w:val="000000" w:themeColor="text1"/>
          <w:spacing w:val="-8"/>
          <w:sz w:val="28"/>
          <w:szCs w:val="28"/>
        </w:rPr>
        <w:t>4</w:t>
      </w:r>
      <w:r w:rsidRPr="00C830A1">
        <w:rPr>
          <w:rFonts w:eastAsia="標楷體"/>
          <w:b/>
          <w:bCs/>
          <w:color w:val="000000" w:themeColor="text1"/>
          <w:spacing w:val="-8"/>
          <w:sz w:val="28"/>
          <w:szCs w:val="28"/>
        </w:rPr>
        <w:t>月</w:t>
      </w:r>
      <w:r w:rsidRPr="00C830A1">
        <w:rPr>
          <w:rFonts w:eastAsia="標楷體"/>
          <w:b/>
          <w:bCs/>
          <w:color w:val="000000" w:themeColor="text1"/>
          <w:spacing w:val="-8"/>
          <w:sz w:val="28"/>
          <w:szCs w:val="28"/>
        </w:rPr>
        <w:t>M1B</w:t>
      </w:r>
      <w:r w:rsidRPr="00C830A1">
        <w:rPr>
          <w:rFonts w:eastAsia="標楷體"/>
          <w:b/>
          <w:bCs/>
          <w:color w:val="000000" w:themeColor="text1"/>
          <w:spacing w:val="-8"/>
          <w:sz w:val="28"/>
          <w:szCs w:val="28"/>
        </w:rPr>
        <w:t>年增率較上月下降，</w:t>
      </w:r>
      <w:r w:rsidRPr="00C830A1">
        <w:rPr>
          <w:rFonts w:eastAsia="標楷體" w:hint="eastAsia"/>
          <w:b/>
          <w:color w:val="000000" w:themeColor="text1"/>
          <w:kern w:val="0"/>
          <w:sz w:val="28"/>
          <w:szCs w:val="28"/>
        </w:rPr>
        <w:t>M2</w:t>
      </w:r>
      <w:r w:rsidRPr="00C830A1">
        <w:rPr>
          <w:rFonts w:eastAsia="標楷體" w:hint="eastAsia"/>
          <w:b/>
          <w:color w:val="000000" w:themeColor="text1"/>
          <w:kern w:val="0"/>
          <w:sz w:val="28"/>
          <w:szCs w:val="28"/>
        </w:rPr>
        <w:t>年增率較上月</w:t>
      </w:r>
      <w:r w:rsidRPr="00C830A1">
        <w:rPr>
          <w:rFonts w:eastAsia="標楷體"/>
          <w:b/>
          <w:bCs/>
          <w:color w:val="000000" w:themeColor="text1"/>
          <w:spacing w:val="-8"/>
          <w:sz w:val="28"/>
          <w:szCs w:val="28"/>
        </w:rPr>
        <w:t>上升</w:t>
      </w:r>
    </w:p>
    <w:p w14:paraId="6EAB1A11" w14:textId="41936F87" w:rsidR="00E83605" w:rsidRPr="00C830A1"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C830A1">
        <w:rPr>
          <w:rFonts w:eastAsia="標楷體"/>
          <w:color w:val="000000" w:themeColor="text1"/>
          <w:kern w:val="0"/>
          <w:sz w:val="28"/>
          <w:szCs w:val="28"/>
        </w:rPr>
        <w:t>111</w:t>
      </w:r>
      <w:r w:rsidRPr="00C830A1">
        <w:rPr>
          <w:rFonts w:eastAsia="標楷體"/>
          <w:color w:val="000000" w:themeColor="text1"/>
          <w:kern w:val="0"/>
          <w:sz w:val="28"/>
          <w:szCs w:val="28"/>
        </w:rPr>
        <w:t>年</w:t>
      </w:r>
      <w:r w:rsidRPr="00C830A1">
        <w:rPr>
          <w:rFonts w:eastAsia="標楷體" w:hint="eastAsia"/>
          <w:color w:val="000000" w:themeColor="text1"/>
          <w:kern w:val="0"/>
          <w:sz w:val="28"/>
          <w:szCs w:val="28"/>
        </w:rPr>
        <w:t>4</w:t>
      </w:r>
      <w:r w:rsidRPr="00C830A1">
        <w:rPr>
          <w:rFonts w:eastAsia="標楷體"/>
          <w:color w:val="000000" w:themeColor="text1"/>
          <w:kern w:val="0"/>
          <w:sz w:val="28"/>
          <w:szCs w:val="28"/>
        </w:rPr>
        <w:t>月</w:t>
      </w:r>
      <w:r w:rsidRPr="00C830A1">
        <w:rPr>
          <w:rFonts w:eastAsia="標楷體" w:hint="eastAsia"/>
          <w:color w:val="000000" w:themeColor="text1"/>
          <w:kern w:val="0"/>
          <w:sz w:val="28"/>
          <w:szCs w:val="28"/>
        </w:rPr>
        <w:t>M1B</w:t>
      </w:r>
      <w:r w:rsidRPr="00C830A1">
        <w:rPr>
          <w:rFonts w:eastAsia="標楷體" w:hint="eastAsia"/>
          <w:color w:val="000000" w:themeColor="text1"/>
          <w:kern w:val="0"/>
          <w:sz w:val="28"/>
          <w:szCs w:val="28"/>
        </w:rPr>
        <w:t>年增率下降</w:t>
      </w:r>
      <w:r w:rsidRPr="00C830A1">
        <w:rPr>
          <w:rFonts w:eastAsia="標楷體"/>
          <w:color w:val="000000" w:themeColor="text1"/>
          <w:kern w:val="0"/>
          <w:sz w:val="28"/>
          <w:szCs w:val="28"/>
        </w:rPr>
        <w:t>，主要係因活期性存款成長減緩所致；</w:t>
      </w:r>
      <w:r w:rsidRPr="00C830A1">
        <w:rPr>
          <w:rFonts w:eastAsia="標楷體"/>
          <w:color w:val="000000" w:themeColor="text1"/>
          <w:kern w:val="0"/>
          <w:sz w:val="28"/>
          <w:szCs w:val="28"/>
        </w:rPr>
        <w:t>M2</w:t>
      </w:r>
      <w:r w:rsidRPr="00C830A1">
        <w:rPr>
          <w:rFonts w:eastAsia="標楷體"/>
          <w:color w:val="000000" w:themeColor="text1"/>
          <w:kern w:val="0"/>
          <w:sz w:val="28"/>
          <w:szCs w:val="28"/>
        </w:rPr>
        <w:t>年增率上升，主要受放款與投資年增率上升之影響。</w:t>
      </w:r>
    </w:p>
    <w:p w14:paraId="3513E188" w14:textId="77777777" w:rsidR="00E83605" w:rsidRDefault="00E83605" w:rsidP="00E83605">
      <w:pPr>
        <w:widowControl/>
        <w:snapToGrid w:val="0"/>
        <w:spacing w:beforeLines="50" w:before="120" w:line="300" w:lineRule="auto"/>
        <w:ind w:leftChars="118" w:left="283" w:rightChars="-59" w:right="-142" w:firstLineChars="202" w:firstLine="566"/>
        <w:jc w:val="both"/>
        <w:rPr>
          <w:rFonts w:eastAsia="標楷體" w:hint="eastAsia"/>
          <w:color w:val="000000" w:themeColor="text1"/>
          <w:kern w:val="0"/>
          <w:sz w:val="28"/>
          <w:szCs w:val="28"/>
        </w:rPr>
      </w:pPr>
    </w:p>
    <w:p w14:paraId="615A9148" w14:textId="77777777" w:rsidR="00092663" w:rsidRPr="003C6E0A" w:rsidRDefault="00092663"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1CCEA422" w14:textId="77777777" w:rsidR="00E83605" w:rsidRPr="003C6E0A" w:rsidRDefault="00E83605" w:rsidP="00E83605">
      <w:pPr>
        <w:snapToGrid w:val="0"/>
        <w:spacing w:beforeLines="50" w:before="120" w:line="300" w:lineRule="auto"/>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 2-8-1  </w:t>
      </w:r>
      <w:r w:rsidRPr="003C6E0A">
        <w:rPr>
          <w:rFonts w:eastAsia="標楷體"/>
          <w:b/>
          <w:bCs/>
          <w:color w:val="000000" w:themeColor="text1"/>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E83605" w:rsidRPr="003C6E0A" w14:paraId="7239BEFE" w14:textId="77777777" w:rsidTr="000B2066">
        <w:trPr>
          <w:trHeight w:val="621"/>
          <w:jc w:val="center"/>
        </w:trPr>
        <w:tc>
          <w:tcPr>
            <w:tcW w:w="1814" w:type="dxa"/>
            <w:tcBorders>
              <w:left w:val="nil"/>
              <w:bottom w:val="single" w:sz="4" w:space="0" w:color="auto"/>
            </w:tcBorders>
            <w:vAlign w:val="center"/>
          </w:tcPr>
          <w:p w14:paraId="3E7B5D6E" w14:textId="77777777" w:rsidR="00E83605" w:rsidRPr="003C6E0A"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3C6E0A">
              <w:rPr>
                <w:rFonts w:eastAsia="標楷體"/>
                <w:color w:val="000000" w:themeColor="text1"/>
              </w:rPr>
              <w:t>年</w:t>
            </w:r>
            <w:r w:rsidRPr="003C6E0A">
              <w:rPr>
                <w:rFonts w:eastAsia="標楷體"/>
                <w:color w:val="000000" w:themeColor="text1"/>
              </w:rPr>
              <w:t>(</w:t>
            </w:r>
            <w:r w:rsidRPr="003C6E0A">
              <w:rPr>
                <w:rFonts w:eastAsia="標楷體"/>
                <w:color w:val="000000" w:themeColor="text1"/>
              </w:rPr>
              <w:t>月</w:t>
            </w:r>
            <w:r w:rsidRPr="003C6E0A">
              <w:rPr>
                <w:rFonts w:eastAsia="標楷體"/>
                <w:color w:val="000000" w:themeColor="text1"/>
              </w:rPr>
              <w:t>)</w:t>
            </w:r>
          </w:p>
        </w:tc>
        <w:tc>
          <w:tcPr>
            <w:tcW w:w="1360" w:type="dxa"/>
            <w:tcBorders>
              <w:left w:val="nil"/>
              <w:bottom w:val="single" w:sz="4" w:space="0" w:color="auto"/>
            </w:tcBorders>
            <w:vAlign w:val="center"/>
          </w:tcPr>
          <w:p w14:paraId="1DBC1DD4"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貨幣供給</w:t>
            </w:r>
            <w:r w:rsidRPr="003C6E0A">
              <w:rPr>
                <w:rFonts w:eastAsia="標楷體"/>
                <w:color w:val="000000" w:themeColor="text1"/>
                <w:spacing w:val="-20"/>
              </w:rPr>
              <w:t>M2</w:t>
            </w:r>
          </w:p>
          <w:p w14:paraId="54D111D3"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p>
        </w:tc>
        <w:tc>
          <w:tcPr>
            <w:tcW w:w="1513" w:type="dxa"/>
            <w:tcBorders>
              <w:bottom w:val="single" w:sz="4" w:space="0" w:color="auto"/>
            </w:tcBorders>
            <w:vAlign w:val="center"/>
          </w:tcPr>
          <w:p w14:paraId="73A5B440"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貨幣供給</w:t>
            </w:r>
            <w:r w:rsidRPr="003C6E0A">
              <w:rPr>
                <w:rFonts w:eastAsia="標楷體"/>
                <w:color w:val="000000" w:themeColor="text1"/>
                <w:spacing w:val="-20"/>
              </w:rPr>
              <w:t>M1A</w:t>
            </w:r>
          </w:p>
          <w:p w14:paraId="3700EAF8"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p>
        </w:tc>
        <w:tc>
          <w:tcPr>
            <w:tcW w:w="1500" w:type="dxa"/>
            <w:tcBorders>
              <w:bottom w:val="single" w:sz="4" w:space="0" w:color="auto"/>
            </w:tcBorders>
            <w:vAlign w:val="center"/>
          </w:tcPr>
          <w:p w14:paraId="3942FF57"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貨幣供給</w:t>
            </w:r>
            <w:r w:rsidRPr="003C6E0A">
              <w:rPr>
                <w:rFonts w:eastAsia="標楷體"/>
                <w:color w:val="000000" w:themeColor="text1"/>
                <w:spacing w:val="-20"/>
              </w:rPr>
              <w:t>M1B</w:t>
            </w:r>
          </w:p>
          <w:p w14:paraId="5A4A7EE0"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年增率</w:t>
            </w:r>
            <w:r w:rsidRPr="003C6E0A">
              <w:rPr>
                <w:rFonts w:eastAsia="標楷體"/>
                <w:color w:val="000000" w:themeColor="text1"/>
                <w:spacing w:val="-20"/>
              </w:rPr>
              <w:t>(%)</w:t>
            </w:r>
          </w:p>
        </w:tc>
        <w:tc>
          <w:tcPr>
            <w:tcW w:w="1416" w:type="dxa"/>
            <w:tcBorders>
              <w:bottom w:val="single" w:sz="4" w:space="0" w:color="auto"/>
            </w:tcBorders>
            <w:vAlign w:val="center"/>
          </w:tcPr>
          <w:p w14:paraId="76F24225"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新臺幣兌美元</w:t>
            </w:r>
          </w:p>
          <w:p w14:paraId="46E07F6D"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平均匯率</w:t>
            </w:r>
          </w:p>
        </w:tc>
        <w:tc>
          <w:tcPr>
            <w:tcW w:w="1336" w:type="dxa"/>
            <w:tcBorders>
              <w:bottom w:val="single" w:sz="4" w:space="0" w:color="auto"/>
              <w:right w:val="nil"/>
            </w:tcBorders>
            <w:vAlign w:val="center"/>
          </w:tcPr>
          <w:p w14:paraId="2D854759"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金融業隔夜</w:t>
            </w:r>
          </w:p>
          <w:p w14:paraId="6D0EF77F" w14:textId="77777777" w:rsidR="00E83605" w:rsidRPr="003C6E0A" w:rsidRDefault="00E83605" w:rsidP="000B2066">
            <w:pPr>
              <w:snapToGrid w:val="0"/>
              <w:spacing w:line="240" w:lineRule="atLeast"/>
              <w:jc w:val="center"/>
              <w:rPr>
                <w:rFonts w:eastAsia="標楷體"/>
                <w:color w:val="000000" w:themeColor="text1"/>
                <w:spacing w:val="-20"/>
              </w:rPr>
            </w:pPr>
            <w:r w:rsidRPr="003C6E0A">
              <w:rPr>
                <w:rFonts w:eastAsia="標楷體"/>
                <w:color w:val="000000" w:themeColor="text1"/>
                <w:spacing w:val="-20"/>
              </w:rPr>
              <w:t>拆款利率</w:t>
            </w:r>
            <w:r w:rsidRPr="003C6E0A">
              <w:rPr>
                <w:rFonts w:eastAsia="標楷體"/>
                <w:color w:val="000000" w:themeColor="text1"/>
                <w:spacing w:val="-20"/>
              </w:rPr>
              <w:t>(%)</w:t>
            </w:r>
          </w:p>
        </w:tc>
      </w:tr>
      <w:tr w:rsidR="00E83605" w:rsidRPr="003C6E0A" w14:paraId="56A94BF4" w14:textId="77777777" w:rsidTr="000B2066">
        <w:trPr>
          <w:trHeight w:val="307"/>
          <w:jc w:val="center"/>
        </w:trPr>
        <w:tc>
          <w:tcPr>
            <w:tcW w:w="1814" w:type="dxa"/>
            <w:tcBorders>
              <w:top w:val="nil"/>
              <w:left w:val="nil"/>
              <w:bottom w:val="nil"/>
              <w:right w:val="single" w:sz="4" w:space="0" w:color="auto"/>
            </w:tcBorders>
          </w:tcPr>
          <w:p w14:paraId="2C60F9DB" w14:textId="77777777" w:rsidR="00E83605" w:rsidRPr="003C6E0A" w:rsidRDefault="00E83605" w:rsidP="000B2066">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106</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1F5E0979"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3C6E0A">
              <w:rPr>
                <w:rFonts w:eastAsia="標楷體"/>
                <w:b/>
                <w:bCs/>
                <w:color w:val="000000" w:themeColor="text1"/>
                <w:spacing w:val="4"/>
                <w:kern w:val="0"/>
                <w:szCs w:val="27"/>
              </w:rPr>
              <w:t>3.75</w:t>
            </w:r>
          </w:p>
        </w:tc>
        <w:tc>
          <w:tcPr>
            <w:tcW w:w="1513" w:type="dxa"/>
            <w:tcBorders>
              <w:top w:val="nil"/>
              <w:left w:val="nil"/>
              <w:bottom w:val="nil"/>
              <w:right w:val="nil"/>
            </w:tcBorders>
            <w:vAlign w:val="center"/>
          </w:tcPr>
          <w:p w14:paraId="759E224C" w14:textId="77777777" w:rsidR="00E83605" w:rsidRPr="003C6E0A" w:rsidRDefault="00E83605" w:rsidP="000B2066">
            <w:pPr>
              <w:snapToGrid w:val="0"/>
              <w:spacing w:line="340" w:lineRule="atLeast"/>
              <w:ind w:rightChars="213" w:right="511"/>
              <w:jc w:val="right"/>
              <w:rPr>
                <w:rFonts w:eastAsia="標楷體"/>
                <w:b/>
                <w:color w:val="000000" w:themeColor="text1"/>
                <w:spacing w:val="4"/>
                <w:kern w:val="0"/>
                <w:szCs w:val="27"/>
              </w:rPr>
            </w:pPr>
            <w:r w:rsidRPr="003C6E0A">
              <w:rPr>
                <w:rFonts w:eastAsia="標楷體"/>
                <w:b/>
                <w:color w:val="000000" w:themeColor="text1"/>
                <w:spacing w:val="4"/>
                <w:kern w:val="0"/>
                <w:szCs w:val="27"/>
              </w:rPr>
              <w:t>3.29</w:t>
            </w:r>
          </w:p>
        </w:tc>
        <w:tc>
          <w:tcPr>
            <w:tcW w:w="1500" w:type="dxa"/>
            <w:tcBorders>
              <w:top w:val="nil"/>
              <w:left w:val="nil"/>
              <w:bottom w:val="nil"/>
              <w:right w:val="nil"/>
            </w:tcBorders>
            <w:vAlign w:val="center"/>
          </w:tcPr>
          <w:p w14:paraId="4E96B86B" w14:textId="77777777" w:rsidR="00E83605" w:rsidRPr="003C6E0A" w:rsidRDefault="00E83605" w:rsidP="000B2066">
            <w:pPr>
              <w:snapToGrid w:val="0"/>
              <w:spacing w:line="340" w:lineRule="atLeast"/>
              <w:ind w:rightChars="189" w:right="454"/>
              <w:jc w:val="right"/>
              <w:rPr>
                <w:rFonts w:eastAsia="標楷體"/>
                <w:b/>
                <w:color w:val="000000" w:themeColor="text1"/>
              </w:rPr>
            </w:pPr>
            <w:r w:rsidRPr="003C6E0A">
              <w:rPr>
                <w:rFonts w:eastAsia="標楷體"/>
                <w:b/>
                <w:color w:val="000000" w:themeColor="text1"/>
              </w:rPr>
              <w:t>4.65</w:t>
            </w:r>
          </w:p>
        </w:tc>
        <w:tc>
          <w:tcPr>
            <w:tcW w:w="1416" w:type="dxa"/>
            <w:tcBorders>
              <w:top w:val="nil"/>
              <w:left w:val="nil"/>
              <w:bottom w:val="nil"/>
              <w:right w:val="nil"/>
            </w:tcBorders>
            <w:vAlign w:val="center"/>
          </w:tcPr>
          <w:p w14:paraId="072DAFA0" w14:textId="77777777" w:rsidR="00E83605" w:rsidRPr="003C6E0A" w:rsidRDefault="00E83605" w:rsidP="000B2066">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30.484</w:t>
            </w:r>
          </w:p>
        </w:tc>
        <w:tc>
          <w:tcPr>
            <w:tcW w:w="1336" w:type="dxa"/>
            <w:tcBorders>
              <w:top w:val="nil"/>
              <w:left w:val="nil"/>
              <w:bottom w:val="nil"/>
              <w:right w:val="nil"/>
            </w:tcBorders>
            <w:vAlign w:val="center"/>
          </w:tcPr>
          <w:p w14:paraId="7EB73CED" w14:textId="77777777" w:rsidR="00E83605" w:rsidRPr="003C6E0A" w:rsidRDefault="00E83605" w:rsidP="000B2066">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t>0.178</w:t>
            </w:r>
          </w:p>
        </w:tc>
      </w:tr>
      <w:tr w:rsidR="00E83605" w:rsidRPr="003C6E0A" w14:paraId="2AA5F936" w14:textId="77777777" w:rsidTr="000B2066">
        <w:trPr>
          <w:trHeight w:val="307"/>
          <w:jc w:val="center"/>
        </w:trPr>
        <w:tc>
          <w:tcPr>
            <w:tcW w:w="1814" w:type="dxa"/>
            <w:tcBorders>
              <w:top w:val="nil"/>
              <w:left w:val="nil"/>
              <w:bottom w:val="nil"/>
              <w:right w:val="single" w:sz="4" w:space="0" w:color="auto"/>
            </w:tcBorders>
          </w:tcPr>
          <w:p w14:paraId="37D3B339" w14:textId="77777777" w:rsidR="00E83605" w:rsidRPr="003C6E0A" w:rsidRDefault="00E83605" w:rsidP="000B2066">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107</w:t>
            </w:r>
            <w:r w:rsidRPr="003C6E0A">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14:paraId="4F8F548B"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3C6E0A">
              <w:rPr>
                <w:b/>
                <w:color w:val="000000" w:themeColor="text1"/>
              </w:rPr>
              <w:t>3.52</w:t>
            </w:r>
          </w:p>
        </w:tc>
        <w:tc>
          <w:tcPr>
            <w:tcW w:w="1513" w:type="dxa"/>
            <w:tcBorders>
              <w:top w:val="nil"/>
              <w:left w:val="nil"/>
              <w:bottom w:val="nil"/>
              <w:right w:val="nil"/>
            </w:tcBorders>
            <w:shd w:val="clear" w:color="auto" w:fill="auto"/>
          </w:tcPr>
          <w:p w14:paraId="48AB333C" w14:textId="77777777" w:rsidR="00E83605" w:rsidRPr="003C6E0A" w:rsidRDefault="00E83605" w:rsidP="000B2066">
            <w:pPr>
              <w:snapToGrid w:val="0"/>
              <w:spacing w:line="340" w:lineRule="atLeast"/>
              <w:ind w:rightChars="213" w:right="511"/>
              <w:jc w:val="right"/>
              <w:rPr>
                <w:b/>
                <w:color w:val="000000" w:themeColor="text1"/>
              </w:rPr>
            </w:pPr>
            <w:r w:rsidRPr="003C6E0A">
              <w:rPr>
                <w:b/>
                <w:color w:val="000000" w:themeColor="text1"/>
              </w:rPr>
              <w:t>6.78</w:t>
            </w:r>
          </w:p>
        </w:tc>
        <w:tc>
          <w:tcPr>
            <w:tcW w:w="1500" w:type="dxa"/>
            <w:tcBorders>
              <w:top w:val="nil"/>
              <w:left w:val="nil"/>
              <w:bottom w:val="nil"/>
              <w:right w:val="nil"/>
            </w:tcBorders>
            <w:shd w:val="clear" w:color="auto" w:fill="auto"/>
            <w:vAlign w:val="center"/>
          </w:tcPr>
          <w:p w14:paraId="6AD95D5C"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3C6E0A">
              <w:rPr>
                <w:rFonts w:eastAsia="標楷體"/>
                <w:b/>
                <w:color w:val="000000" w:themeColor="text1"/>
              </w:rPr>
              <w:t>5.32</w:t>
            </w:r>
          </w:p>
        </w:tc>
        <w:tc>
          <w:tcPr>
            <w:tcW w:w="1416" w:type="dxa"/>
            <w:tcBorders>
              <w:top w:val="nil"/>
              <w:left w:val="nil"/>
              <w:bottom w:val="nil"/>
              <w:right w:val="nil"/>
            </w:tcBorders>
            <w:shd w:val="clear" w:color="auto" w:fill="auto"/>
            <w:vAlign w:val="center"/>
          </w:tcPr>
          <w:p w14:paraId="2FDF8716" w14:textId="77777777" w:rsidR="00E83605" w:rsidRPr="003C6E0A" w:rsidRDefault="00E83605" w:rsidP="000B2066">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30.156</w:t>
            </w:r>
          </w:p>
        </w:tc>
        <w:tc>
          <w:tcPr>
            <w:tcW w:w="1336" w:type="dxa"/>
            <w:tcBorders>
              <w:top w:val="nil"/>
              <w:left w:val="nil"/>
              <w:bottom w:val="nil"/>
              <w:right w:val="nil"/>
            </w:tcBorders>
            <w:shd w:val="clear" w:color="auto" w:fill="auto"/>
            <w:vAlign w:val="center"/>
          </w:tcPr>
          <w:p w14:paraId="2D4E29CA" w14:textId="77777777" w:rsidR="00E83605" w:rsidRPr="003C6E0A" w:rsidRDefault="00E83605" w:rsidP="000B2066">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fldChar w:fldCharType="begin"/>
            </w:r>
            <w:r w:rsidRPr="003C6E0A">
              <w:rPr>
                <w:rFonts w:eastAsia="標楷體"/>
                <w:b/>
                <w:color w:val="000000" w:themeColor="text1"/>
                <w:spacing w:val="4"/>
                <w:kern w:val="0"/>
                <w:szCs w:val="27"/>
              </w:rPr>
              <w:instrText xml:space="preserve"> =average(below) \# "0.000" </w:instrText>
            </w:r>
            <w:r w:rsidRPr="003C6E0A">
              <w:rPr>
                <w:rFonts w:eastAsia="標楷體"/>
                <w:b/>
                <w:color w:val="000000" w:themeColor="text1"/>
                <w:spacing w:val="4"/>
                <w:kern w:val="0"/>
                <w:szCs w:val="27"/>
              </w:rPr>
              <w:fldChar w:fldCharType="separate"/>
            </w:r>
            <w:r w:rsidRPr="003C6E0A">
              <w:rPr>
                <w:rFonts w:eastAsia="標楷體"/>
                <w:b/>
                <w:noProof/>
                <w:color w:val="000000" w:themeColor="text1"/>
                <w:spacing w:val="4"/>
                <w:kern w:val="0"/>
                <w:szCs w:val="27"/>
              </w:rPr>
              <w:t>0.183</w:t>
            </w:r>
            <w:r w:rsidRPr="003C6E0A">
              <w:rPr>
                <w:rFonts w:eastAsia="標楷體"/>
                <w:b/>
                <w:color w:val="000000" w:themeColor="text1"/>
                <w:spacing w:val="4"/>
                <w:kern w:val="0"/>
                <w:szCs w:val="27"/>
              </w:rPr>
              <w:fldChar w:fldCharType="end"/>
            </w:r>
            <w:r w:rsidRPr="003C6E0A">
              <w:rPr>
                <w:rFonts w:eastAsia="標楷體"/>
                <w:b/>
                <w:color w:val="000000" w:themeColor="text1"/>
                <w:spacing w:val="4"/>
                <w:kern w:val="0"/>
                <w:szCs w:val="27"/>
              </w:rPr>
              <w:fldChar w:fldCharType="begin"/>
            </w:r>
            <w:r w:rsidRPr="003C6E0A">
              <w:rPr>
                <w:rFonts w:eastAsia="標楷體"/>
                <w:b/>
                <w:color w:val="000000" w:themeColor="text1"/>
                <w:spacing w:val="4"/>
                <w:kern w:val="0"/>
                <w:szCs w:val="27"/>
              </w:rPr>
              <w:instrText xml:space="preserve"> AVERAGE(below) </w:instrText>
            </w:r>
            <w:r w:rsidRPr="003C6E0A">
              <w:rPr>
                <w:rFonts w:eastAsia="標楷體"/>
                <w:b/>
                <w:color w:val="000000" w:themeColor="text1"/>
                <w:spacing w:val="4"/>
                <w:kern w:val="0"/>
                <w:szCs w:val="27"/>
              </w:rPr>
              <w:fldChar w:fldCharType="end"/>
            </w:r>
            <w:r w:rsidRPr="003C6E0A">
              <w:rPr>
                <w:rFonts w:eastAsia="標楷體"/>
                <w:b/>
                <w:color w:val="000000" w:themeColor="text1"/>
                <w:spacing w:val="4"/>
                <w:kern w:val="0"/>
                <w:szCs w:val="27"/>
              </w:rPr>
              <w:fldChar w:fldCharType="begin"/>
            </w:r>
            <w:r w:rsidRPr="003C6E0A">
              <w:rPr>
                <w:rFonts w:eastAsia="標楷體"/>
                <w:b/>
                <w:color w:val="000000" w:themeColor="text1"/>
                <w:spacing w:val="4"/>
                <w:kern w:val="0"/>
                <w:szCs w:val="27"/>
              </w:rPr>
              <w:instrText xml:space="preserve"> AVERAGE(below) </w:instrText>
            </w:r>
            <w:r w:rsidRPr="003C6E0A">
              <w:rPr>
                <w:rFonts w:eastAsia="標楷體"/>
                <w:b/>
                <w:color w:val="000000" w:themeColor="text1"/>
                <w:spacing w:val="4"/>
                <w:kern w:val="0"/>
                <w:szCs w:val="27"/>
              </w:rPr>
              <w:fldChar w:fldCharType="end"/>
            </w:r>
          </w:p>
        </w:tc>
      </w:tr>
      <w:tr w:rsidR="00E83605" w:rsidRPr="003C6E0A" w14:paraId="385EB142" w14:textId="77777777" w:rsidTr="000B2066">
        <w:trPr>
          <w:trHeight w:val="307"/>
          <w:jc w:val="center"/>
        </w:trPr>
        <w:tc>
          <w:tcPr>
            <w:tcW w:w="1814" w:type="dxa"/>
            <w:tcBorders>
              <w:top w:val="nil"/>
              <w:left w:val="nil"/>
              <w:bottom w:val="nil"/>
              <w:right w:val="single" w:sz="4" w:space="0" w:color="auto"/>
            </w:tcBorders>
          </w:tcPr>
          <w:p w14:paraId="3C564364" w14:textId="77777777" w:rsidR="00E83605" w:rsidRPr="003C6E0A" w:rsidRDefault="00E83605" w:rsidP="000B2066">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108</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546424B3" w14:textId="77777777" w:rsidR="00E83605" w:rsidRPr="003C6E0A" w:rsidRDefault="00E83605" w:rsidP="000B2066">
            <w:pPr>
              <w:jc w:val="center"/>
              <w:rPr>
                <w:b/>
                <w:color w:val="000000" w:themeColor="text1"/>
              </w:rPr>
            </w:pPr>
            <w:r w:rsidRPr="003C6E0A">
              <w:rPr>
                <w:b/>
                <w:color w:val="000000" w:themeColor="text1"/>
              </w:rPr>
              <w:t>3.46</w:t>
            </w:r>
          </w:p>
        </w:tc>
        <w:tc>
          <w:tcPr>
            <w:tcW w:w="1513" w:type="dxa"/>
            <w:tcBorders>
              <w:top w:val="nil"/>
              <w:left w:val="nil"/>
              <w:bottom w:val="nil"/>
              <w:right w:val="nil"/>
            </w:tcBorders>
            <w:vAlign w:val="center"/>
          </w:tcPr>
          <w:p w14:paraId="20E0CAE9" w14:textId="77777777" w:rsidR="00E83605" w:rsidRPr="003C6E0A" w:rsidRDefault="00E83605" w:rsidP="000B2066">
            <w:pPr>
              <w:jc w:val="center"/>
              <w:rPr>
                <w:b/>
                <w:color w:val="000000" w:themeColor="text1"/>
              </w:rPr>
            </w:pPr>
            <w:r w:rsidRPr="003C6E0A">
              <w:rPr>
                <w:b/>
                <w:color w:val="000000" w:themeColor="text1"/>
              </w:rPr>
              <w:t>6.61</w:t>
            </w:r>
          </w:p>
        </w:tc>
        <w:tc>
          <w:tcPr>
            <w:tcW w:w="1500" w:type="dxa"/>
            <w:tcBorders>
              <w:top w:val="nil"/>
              <w:left w:val="nil"/>
              <w:bottom w:val="nil"/>
              <w:right w:val="nil"/>
            </w:tcBorders>
            <w:shd w:val="clear" w:color="auto" w:fill="auto"/>
            <w:vAlign w:val="center"/>
          </w:tcPr>
          <w:p w14:paraId="6AD504FD" w14:textId="77777777" w:rsidR="00E83605" w:rsidRPr="003C6E0A" w:rsidRDefault="00E83605" w:rsidP="000B2066">
            <w:pPr>
              <w:snapToGrid w:val="0"/>
              <w:spacing w:line="340" w:lineRule="atLeast"/>
              <w:ind w:rightChars="189" w:right="454"/>
              <w:jc w:val="right"/>
              <w:rPr>
                <w:rFonts w:eastAsia="標楷體"/>
                <w:b/>
                <w:color w:val="000000" w:themeColor="text1"/>
              </w:rPr>
            </w:pPr>
            <w:r w:rsidRPr="003C6E0A">
              <w:rPr>
                <w:rFonts w:eastAsia="標楷體"/>
                <w:b/>
                <w:color w:val="000000" w:themeColor="text1"/>
              </w:rPr>
              <w:t>7.15</w:t>
            </w:r>
          </w:p>
        </w:tc>
        <w:tc>
          <w:tcPr>
            <w:tcW w:w="1416" w:type="dxa"/>
            <w:tcBorders>
              <w:top w:val="nil"/>
              <w:left w:val="nil"/>
              <w:bottom w:val="nil"/>
              <w:right w:val="nil"/>
            </w:tcBorders>
            <w:vAlign w:val="center"/>
          </w:tcPr>
          <w:p w14:paraId="092D4E88" w14:textId="77777777" w:rsidR="00E83605" w:rsidRPr="003C6E0A" w:rsidRDefault="00E83605" w:rsidP="000B2066">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30.927</w:t>
            </w:r>
          </w:p>
        </w:tc>
        <w:tc>
          <w:tcPr>
            <w:tcW w:w="1336" w:type="dxa"/>
            <w:tcBorders>
              <w:top w:val="nil"/>
              <w:left w:val="nil"/>
              <w:bottom w:val="nil"/>
              <w:right w:val="nil"/>
            </w:tcBorders>
            <w:vAlign w:val="center"/>
          </w:tcPr>
          <w:p w14:paraId="2A2A6B2F" w14:textId="77777777" w:rsidR="00E83605" w:rsidRPr="003C6E0A" w:rsidRDefault="00E83605" w:rsidP="000B2066">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t>0.182</w:t>
            </w:r>
          </w:p>
        </w:tc>
      </w:tr>
      <w:tr w:rsidR="00E83605" w:rsidRPr="003C6E0A" w14:paraId="24EC43C0" w14:textId="77777777" w:rsidTr="000B2066">
        <w:trPr>
          <w:trHeight w:val="307"/>
          <w:jc w:val="center"/>
        </w:trPr>
        <w:tc>
          <w:tcPr>
            <w:tcW w:w="1814" w:type="dxa"/>
            <w:tcBorders>
              <w:top w:val="nil"/>
              <w:left w:val="nil"/>
              <w:bottom w:val="nil"/>
              <w:right w:val="single" w:sz="4" w:space="0" w:color="auto"/>
            </w:tcBorders>
          </w:tcPr>
          <w:p w14:paraId="23C2F9E2" w14:textId="77777777" w:rsidR="00E83605" w:rsidRPr="003C6E0A" w:rsidRDefault="00E83605" w:rsidP="000B2066">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109</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09F922D4"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3C6E0A">
              <w:rPr>
                <w:rFonts w:eastAsia="標楷體"/>
                <w:b/>
                <w:color w:val="000000" w:themeColor="text1"/>
                <w:spacing w:val="4"/>
                <w:kern w:val="0"/>
                <w:szCs w:val="27"/>
              </w:rPr>
              <w:t>5.84</w:t>
            </w:r>
          </w:p>
        </w:tc>
        <w:tc>
          <w:tcPr>
            <w:tcW w:w="1513" w:type="dxa"/>
            <w:tcBorders>
              <w:top w:val="nil"/>
              <w:left w:val="nil"/>
              <w:bottom w:val="nil"/>
              <w:right w:val="nil"/>
            </w:tcBorders>
            <w:vAlign w:val="center"/>
          </w:tcPr>
          <w:p w14:paraId="35B9DCAF" w14:textId="77777777" w:rsidR="00E83605" w:rsidRPr="003C6E0A" w:rsidRDefault="00E83605" w:rsidP="000B2066">
            <w:pPr>
              <w:snapToGrid w:val="0"/>
              <w:spacing w:line="340" w:lineRule="atLeast"/>
              <w:ind w:rightChars="213" w:right="511"/>
              <w:jc w:val="right"/>
              <w:rPr>
                <w:rFonts w:eastAsia="標楷體"/>
                <w:b/>
                <w:color w:val="000000" w:themeColor="text1"/>
                <w:spacing w:val="4"/>
                <w:kern w:val="0"/>
                <w:szCs w:val="27"/>
              </w:rPr>
            </w:pPr>
            <w:r w:rsidRPr="003C6E0A">
              <w:rPr>
                <w:rFonts w:eastAsia="標楷體"/>
                <w:b/>
                <w:color w:val="000000" w:themeColor="text1"/>
                <w:spacing w:val="4"/>
                <w:kern w:val="0"/>
                <w:szCs w:val="27"/>
              </w:rPr>
              <w:t>10.72</w:t>
            </w:r>
          </w:p>
        </w:tc>
        <w:tc>
          <w:tcPr>
            <w:tcW w:w="1500" w:type="dxa"/>
            <w:tcBorders>
              <w:top w:val="nil"/>
              <w:left w:val="nil"/>
              <w:bottom w:val="nil"/>
              <w:right w:val="nil"/>
            </w:tcBorders>
            <w:vAlign w:val="center"/>
          </w:tcPr>
          <w:p w14:paraId="3653EBDC" w14:textId="77777777" w:rsidR="00E83605" w:rsidRPr="003C6E0A" w:rsidRDefault="00E83605" w:rsidP="000B2066">
            <w:pPr>
              <w:snapToGrid w:val="0"/>
              <w:spacing w:line="340" w:lineRule="atLeast"/>
              <w:ind w:rightChars="189" w:right="454"/>
              <w:jc w:val="right"/>
              <w:rPr>
                <w:rFonts w:eastAsia="標楷體"/>
                <w:b/>
                <w:color w:val="000000" w:themeColor="text1"/>
                <w:spacing w:val="4"/>
                <w:kern w:val="0"/>
                <w:szCs w:val="27"/>
              </w:rPr>
            </w:pPr>
            <w:r w:rsidRPr="003C6E0A">
              <w:rPr>
                <w:rFonts w:eastAsia="標楷體"/>
                <w:b/>
                <w:color w:val="000000" w:themeColor="text1"/>
                <w:spacing w:val="4"/>
                <w:kern w:val="0"/>
                <w:szCs w:val="27"/>
              </w:rPr>
              <w:t>10.34</w:t>
            </w:r>
          </w:p>
        </w:tc>
        <w:tc>
          <w:tcPr>
            <w:tcW w:w="1416" w:type="dxa"/>
            <w:tcBorders>
              <w:top w:val="nil"/>
              <w:left w:val="nil"/>
              <w:bottom w:val="nil"/>
              <w:right w:val="nil"/>
            </w:tcBorders>
            <w:vAlign w:val="center"/>
          </w:tcPr>
          <w:p w14:paraId="4C8C18EF" w14:textId="77777777" w:rsidR="00E83605" w:rsidRPr="003C6E0A" w:rsidRDefault="00E83605" w:rsidP="000B2066">
            <w:pPr>
              <w:snapToGrid w:val="0"/>
              <w:spacing w:line="340" w:lineRule="atLeast"/>
              <w:ind w:rightChars="188" w:right="451"/>
              <w:jc w:val="right"/>
              <w:rPr>
                <w:rFonts w:eastAsia="標楷體"/>
                <w:b/>
                <w:color w:val="000000" w:themeColor="text1"/>
              </w:rPr>
            </w:pPr>
            <w:r w:rsidRPr="003C6E0A">
              <w:rPr>
                <w:rFonts w:eastAsia="標楷體"/>
                <w:b/>
                <w:color w:val="000000" w:themeColor="text1"/>
              </w:rPr>
              <w:t>29.583</w:t>
            </w:r>
          </w:p>
        </w:tc>
        <w:tc>
          <w:tcPr>
            <w:tcW w:w="1336" w:type="dxa"/>
            <w:tcBorders>
              <w:top w:val="nil"/>
              <w:left w:val="nil"/>
              <w:bottom w:val="nil"/>
              <w:right w:val="nil"/>
            </w:tcBorders>
            <w:vAlign w:val="center"/>
          </w:tcPr>
          <w:p w14:paraId="35A563A3" w14:textId="77777777" w:rsidR="00E83605" w:rsidRPr="003C6E0A" w:rsidRDefault="00E83605" w:rsidP="000B2066">
            <w:pPr>
              <w:snapToGrid w:val="0"/>
              <w:spacing w:line="340" w:lineRule="atLeast"/>
              <w:ind w:rightChars="154" w:right="370"/>
              <w:jc w:val="right"/>
              <w:rPr>
                <w:rFonts w:eastAsia="標楷體"/>
                <w:b/>
                <w:color w:val="000000" w:themeColor="text1"/>
                <w:spacing w:val="4"/>
                <w:kern w:val="0"/>
                <w:szCs w:val="27"/>
              </w:rPr>
            </w:pPr>
            <w:r w:rsidRPr="003C6E0A">
              <w:rPr>
                <w:rFonts w:eastAsia="標楷體"/>
                <w:b/>
                <w:color w:val="000000" w:themeColor="text1"/>
                <w:spacing w:val="4"/>
                <w:kern w:val="0"/>
                <w:szCs w:val="27"/>
              </w:rPr>
              <w:t>0.102</w:t>
            </w:r>
          </w:p>
        </w:tc>
      </w:tr>
      <w:tr w:rsidR="00E83605" w:rsidRPr="003C6E0A" w14:paraId="561EECB6" w14:textId="77777777" w:rsidTr="000B2066">
        <w:trPr>
          <w:trHeight w:val="307"/>
          <w:jc w:val="center"/>
        </w:trPr>
        <w:tc>
          <w:tcPr>
            <w:tcW w:w="1814" w:type="dxa"/>
            <w:tcBorders>
              <w:top w:val="nil"/>
              <w:left w:val="nil"/>
              <w:bottom w:val="nil"/>
              <w:right w:val="single" w:sz="4" w:space="0" w:color="auto"/>
            </w:tcBorders>
          </w:tcPr>
          <w:p w14:paraId="16EFE6EF" w14:textId="77777777" w:rsidR="00E83605" w:rsidRPr="003C6E0A" w:rsidRDefault="00E83605" w:rsidP="000B2066">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110</w:t>
            </w:r>
            <w:r w:rsidRPr="003C6E0A">
              <w:rPr>
                <w:rFonts w:eastAsia="標楷體"/>
                <w:b/>
                <w:bCs/>
                <w:color w:val="000000" w:themeColor="text1"/>
              </w:rPr>
              <w:t>年</w:t>
            </w:r>
          </w:p>
        </w:tc>
        <w:tc>
          <w:tcPr>
            <w:tcW w:w="1360" w:type="dxa"/>
            <w:tcBorders>
              <w:top w:val="nil"/>
              <w:left w:val="single" w:sz="4" w:space="0" w:color="auto"/>
              <w:bottom w:val="nil"/>
              <w:right w:val="nil"/>
            </w:tcBorders>
            <w:vAlign w:val="center"/>
          </w:tcPr>
          <w:p w14:paraId="0C7B0B8F"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b/>
                <w:color w:val="000000" w:themeColor="text1"/>
                <w:spacing w:val="4"/>
                <w:kern w:val="0"/>
                <w:szCs w:val="27"/>
              </w:rPr>
              <w:t>8.72</w:t>
            </w:r>
          </w:p>
        </w:tc>
        <w:tc>
          <w:tcPr>
            <w:tcW w:w="1513" w:type="dxa"/>
            <w:tcBorders>
              <w:top w:val="nil"/>
              <w:left w:val="nil"/>
              <w:bottom w:val="nil"/>
              <w:right w:val="nil"/>
            </w:tcBorders>
            <w:vAlign w:val="center"/>
          </w:tcPr>
          <w:p w14:paraId="67773148"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b/>
                <w:color w:val="000000" w:themeColor="text1"/>
                <w:spacing w:val="4"/>
                <w:kern w:val="0"/>
                <w:szCs w:val="27"/>
              </w:rPr>
              <w:t>18.48</w:t>
            </w:r>
          </w:p>
        </w:tc>
        <w:tc>
          <w:tcPr>
            <w:tcW w:w="1500" w:type="dxa"/>
            <w:tcBorders>
              <w:top w:val="nil"/>
              <w:left w:val="nil"/>
              <w:bottom w:val="nil"/>
              <w:right w:val="nil"/>
            </w:tcBorders>
            <w:vAlign w:val="center"/>
          </w:tcPr>
          <w:p w14:paraId="62AA8A2B"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b/>
                <w:color w:val="000000" w:themeColor="text1"/>
                <w:spacing w:val="4"/>
                <w:kern w:val="0"/>
                <w:szCs w:val="27"/>
              </w:rPr>
              <w:t>16.29</w:t>
            </w:r>
          </w:p>
        </w:tc>
        <w:tc>
          <w:tcPr>
            <w:tcW w:w="1416" w:type="dxa"/>
            <w:tcBorders>
              <w:top w:val="nil"/>
              <w:left w:val="nil"/>
              <w:bottom w:val="nil"/>
              <w:right w:val="nil"/>
            </w:tcBorders>
            <w:vAlign w:val="center"/>
          </w:tcPr>
          <w:p w14:paraId="43838CDB"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rFonts w:eastAsia="標楷體"/>
                <w:b/>
                <w:color w:val="000000" w:themeColor="text1"/>
              </w:rPr>
              <w:t>28.0</w:t>
            </w:r>
            <w:r w:rsidRPr="003C6E0A">
              <w:rPr>
                <w:rFonts w:eastAsia="標楷體" w:hint="eastAsia"/>
                <w:b/>
                <w:color w:val="000000" w:themeColor="text1"/>
              </w:rPr>
              <w:t>23</w:t>
            </w:r>
          </w:p>
        </w:tc>
        <w:tc>
          <w:tcPr>
            <w:tcW w:w="1336" w:type="dxa"/>
            <w:tcBorders>
              <w:top w:val="nil"/>
              <w:left w:val="nil"/>
              <w:bottom w:val="nil"/>
              <w:right w:val="nil"/>
            </w:tcBorders>
          </w:tcPr>
          <w:p w14:paraId="28BF835A"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szCs w:val="27"/>
              </w:rPr>
            </w:pPr>
            <w:r w:rsidRPr="003C6E0A">
              <w:rPr>
                <w:rFonts w:eastAsia="標楷體"/>
                <w:b/>
                <w:color w:val="000000" w:themeColor="text1"/>
              </w:rPr>
              <w:t>0.</w:t>
            </w:r>
            <w:r w:rsidRPr="003C6E0A">
              <w:rPr>
                <w:rFonts w:eastAsia="標楷體"/>
                <w:b/>
                <w:color w:val="000000" w:themeColor="text1"/>
                <w:spacing w:val="4"/>
                <w:kern w:val="0"/>
                <w:szCs w:val="27"/>
              </w:rPr>
              <w:t>081</w:t>
            </w:r>
            <w:r w:rsidRPr="003C6E0A">
              <w:rPr>
                <w:color w:val="000000" w:themeColor="text1"/>
                <w:kern w:val="0"/>
                <w:sz w:val="28"/>
                <w:szCs w:val="28"/>
              </w:rPr>
              <w:t xml:space="preserve"> </w:t>
            </w:r>
          </w:p>
        </w:tc>
      </w:tr>
      <w:tr w:rsidR="00E83605" w:rsidRPr="003C6E0A" w14:paraId="74E6D2C4" w14:textId="77777777" w:rsidTr="000B2066">
        <w:trPr>
          <w:trHeight w:val="307"/>
          <w:jc w:val="center"/>
        </w:trPr>
        <w:tc>
          <w:tcPr>
            <w:tcW w:w="1814" w:type="dxa"/>
            <w:tcBorders>
              <w:top w:val="nil"/>
              <w:left w:val="nil"/>
              <w:bottom w:val="nil"/>
              <w:right w:val="single" w:sz="4" w:space="0" w:color="auto"/>
            </w:tcBorders>
          </w:tcPr>
          <w:p w14:paraId="7B6BD3DC" w14:textId="77777777" w:rsidR="00E83605" w:rsidRPr="003C6E0A" w:rsidRDefault="00E83605" w:rsidP="000B2066">
            <w:pPr>
              <w:snapToGrid w:val="0"/>
              <w:spacing w:line="340" w:lineRule="atLeast"/>
              <w:ind w:right="284"/>
              <w:jc w:val="right"/>
              <w:rPr>
                <w:rFonts w:eastAsia="標楷體"/>
                <w:b/>
                <w:bCs/>
                <w:color w:val="000000" w:themeColor="text1"/>
              </w:rPr>
            </w:pPr>
            <w:r w:rsidRPr="003C6E0A">
              <w:rPr>
                <w:rFonts w:eastAsia="標楷體"/>
                <w:color w:val="000000" w:themeColor="text1"/>
              </w:rPr>
              <w:t>3</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2ABA5A4"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8.91</w:t>
            </w:r>
          </w:p>
        </w:tc>
        <w:tc>
          <w:tcPr>
            <w:tcW w:w="1513" w:type="dxa"/>
            <w:tcBorders>
              <w:top w:val="nil"/>
              <w:left w:val="nil"/>
              <w:bottom w:val="nil"/>
              <w:right w:val="nil"/>
            </w:tcBorders>
            <w:vAlign w:val="center"/>
          </w:tcPr>
          <w:p w14:paraId="3DFE750C"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20.51</w:t>
            </w:r>
          </w:p>
        </w:tc>
        <w:tc>
          <w:tcPr>
            <w:tcW w:w="1500" w:type="dxa"/>
            <w:tcBorders>
              <w:top w:val="nil"/>
              <w:left w:val="nil"/>
              <w:bottom w:val="nil"/>
              <w:right w:val="nil"/>
            </w:tcBorders>
            <w:vAlign w:val="center"/>
          </w:tcPr>
          <w:p w14:paraId="65DD198F"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18.23</w:t>
            </w:r>
          </w:p>
        </w:tc>
        <w:tc>
          <w:tcPr>
            <w:tcW w:w="1416" w:type="dxa"/>
            <w:tcBorders>
              <w:top w:val="nil"/>
              <w:left w:val="nil"/>
              <w:bottom w:val="nil"/>
              <w:right w:val="nil"/>
            </w:tcBorders>
          </w:tcPr>
          <w:p w14:paraId="6E2A78BC"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 xml:space="preserve">28.385 </w:t>
            </w:r>
          </w:p>
        </w:tc>
        <w:tc>
          <w:tcPr>
            <w:tcW w:w="1336" w:type="dxa"/>
            <w:tcBorders>
              <w:top w:val="nil"/>
              <w:left w:val="nil"/>
              <w:bottom w:val="nil"/>
              <w:right w:val="nil"/>
            </w:tcBorders>
            <w:vAlign w:val="center"/>
          </w:tcPr>
          <w:p w14:paraId="6E66B2D0"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0.080 </w:t>
            </w:r>
          </w:p>
        </w:tc>
      </w:tr>
      <w:tr w:rsidR="00E83605" w:rsidRPr="003C6E0A" w14:paraId="7BDF309E" w14:textId="77777777" w:rsidTr="000B2066">
        <w:trPr>
          <w:trHeight w:val="307"/>
          <w:jc w:val="center"/>
        </w:trPr>
        <w:tc>
          <w:tcPr>
            <w:tcW w:w="1814" w:type="dxa"/>
            <w:tcBorders>
              <w:top w:val="nil"/>
              <w:left w:val="nil"/>
              <w:bottom w:val="nil"/>
              <w:right w:val="single" w:sz="4" w:space="0" w:color="auto"/>
            </w:tcBorders>
          </w:tcPr>
          <w:p w14:paraId="5630971F"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4</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21226C16"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8.83</w:t>
            </w:r>
          </w:p>
        </w:tc>
        <w:tc>
          <w:tcPr>
            <w:tcW w:w="1513" w:type="dxa"/>
            <w:tcBorders>
              <w:top w:val="nil"/>
              <w:left w:val="nil"/>
              <w:bottom w:val="nil"/>
              <w:right w:val="nil"/>
            </w:tcBorders>
            <w:vAlign w:val="center"/>
          </w:tcPr>
          <w:p w14:paraId="40994A14"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19.53</w:t>
            </w:r>
          </w:p>
        </w:tc>
        <w:tc>
          <w:tcPr>
            <w:tcW w:w="1500" w:type="dxa"/>
            <w:tcBorders>
              <w:top w:val="nil"/>
              <w:left w:val="nil"/>
              <w:bottom w:val="nil"/>
              <w:right w:val="nil"/>
            </w:tcBorders>
            <w:vAlign w:val="center"/>
          </w:tcPr>
          <w:p w14:paraId="53BBC30C"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hint="eastAsia"/>
                <w:color w:val="000000" w:themeColor="text1"/>
                <w:spacing w:val="4"/>
                <w:kern w:val="0"/>
                <w:szCs w:val="27"/>
              </w:rPr>
              <w:t>17.73</w:t>
            </w:r>
          </w:p>
        </w:tc>
        <w:tc>
          <w:tcPr>
            <w:tcW w:w="1416" w:type="dxa"/>
            <w:tcBorders>
              <w:top w:val="nil"/>
              <w:left w:val="nil"/>
              <w:bottom w:val="nil"/>
              <w:right w:val="nil"/>
            </w:tcBorders>
          </w:tcPr>
          <w:p w14:paraId="65367EC5"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 xml:space="preserve">28.257 </w:t>
            </w:r>
          </w:p>
        </w:tc>
        <w:tc>
          <w:tcPr>
            <w:tcW w:w="1336" w:type="dxa"/>
            <w:tcBorders>
              <w:top w:val="nil"/>
              <w:left w:val="nil"/>
              <w:bottom w:val="nil"/>
              <w:right w:val="nil"/>
            </w:tcBorders>
            <w:vAlign w:val="center"/>
          </w:tcPr>
          <w:p w14:paraId="76AA3C7B"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0.080 </w:t>
            </w:r>
          </w:p>
        </w:tc>
      </w:tr>
      <w:tr w:rsidR="00E83605" w:rsidRPr="003C6E0A" w14:paraId="4FEEC778" w14:textId="77777777" w:rsidTr="000B2066">
        <w:trPr>
          <w:trHeight w:val="307"/>
          <w:jc w:val="center"/>
        </w:trPr>
        <w:tc>
          <w:tcPr>
            <w:tcW w:w="1814" w:type="dxa"/>
            <w:tcBorders>
              <w:top w:val="nil"/>
              <w:left w:val="nil"/>
              <w:bottom w:val="nil"/>
              <w:right w:val="single" w:sz="4" w:space="0" w:color="auto"/>
            </w:tcBorders>
          </w:tcPr>
          <w:p w14:paraId="3C5919DB"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5</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4141B529"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9.21</w:t>
            </w:r>
          </w:p>
        </w:tc>
        <w:tc>
          <w:tcPr>
            <w:tcW w:w="1513" w:type="dxa"/>
            <w:tcBorders>
              <w:top w:val="nil"/>
              <w:left w:val="nil"/>
              <w:bottom w:val="nil"/>
              <w:right w:val="nil"/>
            </w:tcBorders>
            <w:vAlign w:val="center"/>
          </w:tcPr>
          <w:p w14:paraId="10CFAE21"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19.98</w:t>
            </w:r>
          </w:p>
        </w:tc>
        <w:tc>
          <w:tcPr>
            <w:tcW w:w="1500" w:type="dxa"/>
            <w:tcBorders>
              <w:top w:val="nil"/>
              <w:left w:val="nil"/>
              <w:bottom w:val="nil"/>
              <w:right w:val="nil"/>
            </w:tcBorders>
            <w:vAlign w:val="center"/>
          </w:tcPr>
          <w:p w14:paraId="0A57DF5D"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17.74</w:t>
            </w:r>
          </w:p>
        </w:tc>
        <w:tc>
          <w:tcPr>
            <w:tcW w:w="1416" w:type="dxa"/>
            <w:tcBorders>
              <w:top w:val="nil"/>
              <w:left w:val="nil"/>
              <w:bottom w:val="nil"/>
              <w:right w:val="nil"/>
            </w:tcBorders>
          </w:tcPr>
          <w:p w14:paraId="6820AF2D"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 xml:space="preserve">27.921 </w:t>
            </w:r>
          </w:p>
        </w:tc>
        <w:tc>
          <w:tcPr>
            <w:tcW w:w="1336" w:type="dxa"/>
            <w:tcBorders>
              <w:top w:val="nil"/>
              <w:left w:val="nil"/>
              <w:bottom w:val="nil"/>
              <w:right w:val="nil"/>
            </w:tcBorders>
            <w:vAlign w:val="center"/>
          </w:tcPr>
          <w:p w14:paraId="48ED3A9F"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0.080 </w:t>
            </w:r>
          </w:p>
        </w:tc>
      </w:tr>
      <w:tr w:rsidR="00E83605" w:rsidRPr="003C6E0A" w14:paraId="561457F7" w14:textId="77777777" w:rsidTr="000B2066">
        <w:trPr>
          <w:trHeight w:val="307"/>
          <w:jc w:val="center"/>
        </w:trPr>
        <w:tc>
          <w:tcPr>
            <w:tcW w:w="1814" w:type="dxa"/>
            <w:tcBorders>
              <w:top w:val="nil"/>
              <w:left w:val="nil"/>
              <w:bottom w:val="nil"/>
              <w:right w:val="single" w:sz="4" w:space="0" w:color="auto"/>
            </w:tcBorders>
          </w:tcPr>
          <w:p w14:paraId="16671B0A"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6</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0C851D50"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9.23</w:t>
            </w:r>
          </w:p>
        </w:tc>
        <w:tc>
          <w:tcPr>
            <w:tcW w:w="1513" w:type="dxa"/>
            <w:tcBorders>
              <w:top w:val="nil"/>
              <w:left w:val="nil"/>
              <w:bottom w:val="nil"/>
              <w:right w:val="nil"/>
            </w:tcBorders>
            <w:vAlign w:val="center"/>
          </w:tcPr>
          <w:p w14:paraId="69C22EE5"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19.64</w:t>
            </w:r>
          </w:p>
        </w:tc>
        <w:tc>
          <w:tcPr>
            <w:tcW w:w="1500" w:type="dxa"/>
            <w:tcBorders>
              <w:top w:val="nil"/>
              <w:left w:val="nil"/>
              <w:bottom w:val="nil"/>
              <w:right w:val="nil"/>
            </w:tcBorders>
            <w:vAlign w:val="center"/>
          </w:tcPr>
          <w:p w14:paraId="598E072B"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17.36</w:t>
            </w:r>
          </w:p>
        </w:tc>
        <w:tc>
          <w:tcPr>
            <w:tcW w:w="1416" w:type="dxa"/>
            <w:tcBorders>
              <w:top w:val="nil"/>
              <w:left w:val="nil"/>
              <w:bottom w:val="nil"/>
              <w:right w:val="nil"/>
            </w:tcBorders>
          </w:tcPr>
          <w:p w14:paraId="38B5DFC1"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 xml:space="preserve">27.797 </w:t>
            </w:r>
          </w:p>
        </w:tc>
        <w:tc>
          <w:tcPr>
            <w:tcW w:w="1336" w:type="dxa"/>
            <w:tcBorders>
              <w:top w:val="nil"/>
              <w:left w:val="nil"/>
              <w:bottom w:val="nil"/>
              <w:right w:val="nil"/>
            </w:tcBorders>
            <w:vAlign w:val="center"/>
          </w:tcPr>
          <w:p w14:paraId="3455AE81"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0.081 </w:t>
            </w:r>
          </w:p>
        </w:tc>
      </w:tr>
      <w:tr w:rsidR="00E83605" w:rsidRPr="003C6E0A" w14:paraId="0A47273F" w14:textId="77777777" w:rsidTr="000B2066">
        <w:trPr>
          <w:trHeight w:val="307"/>
          <w:jc w:val="center"/>
        </w:trPr>
        <w:tc>
          <w:tcPr>
            <w:tcW w:w="1814" w:type="dxa"/>
            <w:tcBorders>
              <w:top w:val="nil"/>
              <w:left w:val="nil"/>
              <w:bottom w:val="nil"/>
              <w:right w:val="single" w:sz="4" w:space="0" w:color="auto"/>
            </w:tcBorders>
          </w:tcPr>
          <w:p w14:paraId="657F750C"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7</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65BA30CA"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8.70</w:t>
            </w:r>
          </w:p>
        </w:tc>
        <w:tc>
          <w:tcPr>
            <w:tcW w:w="1513" w:type="dxa"/>
            <w:tcBorders>
              <w:top w:val="nil"/>
              <w:left w:val="nil"/>
              <w:bottom w:val="nil"/>
              <w:right w:val="nil"/>
            </w:tcBorders>
            <w:vAlign w:val="center"/>
          </w:tcPr>
          <w:p w14:paraId="32EE90A6"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19.44</w:t>
            </w:r>
          </w:p>
        </w:tc>
        <w:tc>
          <w:tcPr>
            <w:tcW w:w="1500" w:type="dxa"/>
            <w:tcBorders>
              <w:top w:val="nil"/>
              <w:left w:val="nil"/>
              <w:bottom w:val="nil"/>
              <w:right w:val="nil"/>
            </w:tcBorders>
            <w:vAlign w:val="center"/>
          </w:tcPr>
          <w:p w14:paraId="052FECED"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16.67</w:t>
            </w:r>
          </w:p>
        </w:tc>
        <w:tc>
          <w:tcPr>
            <w:tcW w:w="1416" w:type="dxa"/>
            <w:tcBorders>
              <w:top w:val="nil"/>
              <w:left w:val="nil"/>
              <w:bottom w:val="nil"/>
              <w:right w:val="nil"/>
            </w:tcBorders>
          </w:tcPr>
          <w:p w14:paraId="1AA0F18E"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 xml:space="preserve">28.001 </w:t>
            </w:r>
          </w:p>
        </w:tc>
        <w:tc>
          <w:tcPr>
            <w:tcW w:w="1336" w:type="dxa"/>
            <w:tcBorders>
              <w:top w:val="nil"/>
              <w:left w:val="nil"/>
              <w:bottom w:val="nil"/>
              <w:right w:val="nil"/>
            </w:tcBorders>
            <w:vAlign w:val="center"/>
          </w:tcPr>
          <w:p w14:paraId="2B5F8391"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0.082 </w:t>
            </w:r>
          </w:p>
        </w:tc>
      </w:tr>
      <w:tr w:rsidR="00E83605" w:rsidRPr="003C6E0A" w14:paraId="4949B4B6" w14:textId="77777777" w:rsidTr="000B2066">
        <w:trPr>
          <w:trHeight w:val="307"/>
          <w:jc w:val="center"/>
        </w:trPr>
        <w:tc>
          <w:tcPr>
            <w:tcW w:w="1814" w:type="dxa"/>
            <w:tcBorders>
              <w:top w:val="nil"/>
              <w:left w:val="nil"/>
              <w:bottom w:val="nil"/>
              <w:right w:val="single" w:sz="4" w:space="0" w:color="auto"/>
            </w:tcBorders>
          </w:tcPr>
          <w:p w14:paraId="66B95FFF"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8</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0A497BE"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8.44</w:t>
            </w:r>
          </w:p>
        </w:tc>
        <w:tc>
          <w:tcPr>
            <w:tcW w:w="1513" w:type="dxa"/>
            <w:tcBorders>
              <w:top w:val="nil"/>
              <w:left w:val="nil"/>
              <w:bottom w:val="nil"/>
              <w:right w:val="nil"/>
            </w:tcBorders>
            <w:vAlign w:val="center"/>
          </w:tcPr>
          <w:p w14:paraId="755E599E"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18.13</w:t>
            </w:r>
          </w:p>
        </w:tc>
        <w:tc>
          <w:tcPr>
            <w:tcW w:w="1500" w:type="dxa"/>
            <w:tcBorders>
              <w:top w:val="nil"/>
              <w:left w:val="nil"/>
              <w:bottom w:val="nil"/>
              <w:right w:val="nil"/>
            </w:tcBorders>
            <w:vAlign w:val="center"/>
          </w:tcPr>
          <w:p w14:paraId="3FA0FD82"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15.39</w:t>
            </w:r>
          </w:p>
        </w:tc>
        <w:tc>
          <w:tcPr>
            <w:tcW w:w="1416" w:type="dxa"/>
            <w:tcBorders>
              <w:top w:val="nil"/>
              <w:left w:val="nil"/>
              <w:bottom w:val="nil"/>
              <w:right w:val="nil"/>
            </w:tcBorders>
          </w:tcPr>
          <w:p w14:paraId="1E2A287D"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 xml:space="preserve">27.878 </w:t>
            </w:r>
          </w:p>
        </w:tc>
        <w:tc>
          <w:tcPr>
            <w:tcW w:w="1336" w:type="dxa"/>
            <w:tcBorders>
              <w:top w:val="nil"/>
              <w:left w:val="nil"/>
              <w:bottom w:val="nil"/>
              <w:right w:val="nil"/>
            </w:tcBorders>
            <w:vAlign w:val="center"/>
          </w:tcPr>
          <w:p w14:paraId="52600918"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0.081 </w:t>
            </w:r>
          </w:p>
        </w:tc>
      </w:tr>
      <w:tr w:rsidR="00E83605" w:rsidRPr="003C6E0A" w14:paraId="26CDB20F" w14:textId="77777777" w:rsidTr="000B2066">
        <w:trPr>
          <w:trHeight w:val="307"/>
          <w:jc w:val="center"/>
        </w:trPr>
        <w:tc>
          <w:tcPr>
            <w:tcW w:w="1814" w:type="dxa"/>
            <w:tcBorders>
              <w:top w:val="nil"/>
              <w:left w:val="nil"/>
              <w:bottom w:val="nil"/>
              <w:right w:val="single" w:sz="4" w:space="0" w:color="auto"/>
            </w:tcBorders>
          </w:tcPr>
          <w:p w14:paraId="2BA67F89"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9</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2D77874F"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8.69</w:t>
            </w:r>
          </w:p>
        </w:tc>
        <w:tc>
          <w:tcPr>
            <w:tcW w:w="1513" w:type="dxa"/>
            <w:tcBorders>
              <w:top w:val="nil"/>
              <w:left w:val="nil"/>
              <w:bottom w:val="nil"/>
              <w:right w:val="nil"/>
            </w:tcBorders>
            <w:vAlign w:val="center"/>
          </w:tcPr>
          <w:p w14:paraId="5D8EA1B0"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16.33</w:t>
            </w:r>
          </w:p>
        </w:tc>
        <w:tc>
          <w:tcPr>
            <w:tcW w:w="1500" w:type="dxa"/>
            <w:tcBorders>
              <w:top w:val="nil"/>
              <w:left w:val="nil"/>
              <w:bottom w:val="nil"/>
              <w:right w:val="nil"/>
            </w:tcBorders>
            <w:vAlign w:val="center"/>
          </w:tcPr>
          <w:p w14:paraId="43DDBB6C"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14.96</w:t>
            </w:r>
          </w:p>
        </w:tc>
        <w:tc>
          <w:tcPr>
            <w:tcW w:w="1416" w:type="dxa"/>
            <w:tcBorders>
              <w:top w:val="nil"/>
              <w:left w:val="nil"/>
              <w:bottom w:val="nil"/>
              <w:right w:val="nil"/>
            </w:tcBorders>
          </w:tcPr>
          <w:p w14:paraId="2C6BF9F3" w14:textId="77777777" w:rsidR="00E83605" w:rsidRPr="003C6E0A" w:rsidRDefault="00E83605" w:rsidP="000B2066">
            <w:pPr>
              <w:snapToGrid w:val="0"/>
              <w:spacing w:line="340" w:lineRule="atLeast"/>
              <w:ind w:rightChars="188" w:right="451"/>
              <w:jc w:val="right"/>
              <w:rPr>
                <w:rFonts w:eastAsia="標楷體"/>
                <w:color w:val="000000" w:themeColor="text1"/>
              </w:rPr>
            </w:pPr>
            <w:r w:rsidRPr="003C6E0A">
              <w:rPr>
                <w:color w:val="000000" w:themeColor="text1"/>
              </w:rPr>
              <w:t>27.737</w:t>
            </w:r>
          </w:p>
        </w:tc>
        <w:tc>
          <w:tcPr>
            <w:tcW w:w="1336" w:type="dxa"/>
            <w:tcBorders>
              <w:top w:val="nil"/>
              <w:left w:val="nil"/>
              <w:bottom w:val="nil"/>
              <w:right w:val="nil"/>
            </w:tcBorders>
            <w:vAlign w:val="center"/>
          </w:tcPr>
          <w:p w14:paraId="45609F57"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0.086 </w:t>
            </w:r>
          </w:p>
        </w:tc>
      </w:tr>
      <w:tr w:rsidR="00E83605" w:rsidRPr="003C6E0A" w14:paraId="6CA9B5D6" w14:textId="77777777" w:rsidTr="000B2066">
        <w:trPr>
          <w:trHeight w:val="307"/>
          <w:jc w:val="center"/>
        </w:trPr>
        <w:tc>
          <w:tcPr>
            <w:tcW w:w="1814" w:type="dxa"/>
            <w:tcBorders>
              <w:top w:val="nil"/>
              <w:left w:val="nil"/>
              <w:bottom w:val="nil"/>
              <w:right w:val="single" w:sz="4" w:space="0" w:color="auto"/>
            </w:tcBorders>
          </w:tcPr>
          <w:p w14:paraId="3C34C10A"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10</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4EDE836F"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8.45</w:t>
            </w:r>
          </w:p>
        </w:tc>
        <w:tc>
          <w:tcPr>
            <w:tcW w:w="1513" w:type="dxa"/>
            <w:tcBorders>
              <w:top w:val="nil"/>
              <w:left w:val="nil"/>
              <w:bottom w:val="nil"/>
              <w:right w:val="nil"/>
            </w:tcBorders>
            <w:vAlign w:val="center"/>
          </w:tcPr>
          <w:p w14:paraId="49651B41"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17.23</w:t>
            </w:r>
          </w:p>
        </w:tc>
        <w:tc>
          <w:tcPr>
            <w:tcW w:w="1500" w:type="dxa"/>
            <w:tcBorders>
              <w:top w:val="nil"/>
              <w:left w:val="nil"/>
              <w:bottom w:val="nil"/>
              <w:right w:val="nil"/>
            </w:tcBorders>
            <w:vAlign w:val="center"/>
          </w:tcPr>
          <w:p w14:paraId="46D375F6"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14.94</w:t>
            </w:r>
          </w:p>
        </w:tc>
        <w:tc>
          <w:tcPr>
            <w:tcW w:w="1416" w:type="dxa"/>
            <w:tcBorders>
              <w:top w:val="nil"/>
              <w:left w:val="nil"/>
              <w:bottom w:val="nil"/>
              <w:right w:val="nil"/>
            </w:tcBorders>
          </w:tcPr>
          <w:p w14:paraId="3961470B" w14:textId="77777777" w:rsidR="00E83605" w:rsidRPr="003C6E0A" w:rsidRDefault="00E83605" w:rsidP="000B2066">
            <w:pPr>
              <w:snapToGrid w:val="0"/>
              <w:spacing w:line="340" w:lineRule="atLeast"/>
              <w:ind w:rightChars="188" w:right="451"/>
              <w:jc w:val="right"/>
              <w:rPr>
                <w:color w:val="000000" w:themeColor="text1"/>
              </w:rPr>
            </w:pPr>
            <w:r w:rsidRPr="003C6E0A">
              <w:rPr>
                <w:color w:val="000000" w:themeColor="text1"/>
              </w:rPr>
              <w:t>27.946</w:t>
            </w:r>
          </w:p>
        </w:tc>
        <w:tc>
          <w:tcPr>
            <w:tcW w:w="1336" w:type="dxa"/>
            <w:tcBorders>
              <w:top w:val="nil"/>
              <w:left w:val="nil"/>
              <w:bottom w:val="nil"/>
              <w:right w:val="nil"/>
            </w:tcBorders>
            <w:vAlign w:val="center"/>
          </w:tcPr>
          <w:p w14:paraId="63EF4151"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0.083 </w:t>
            </w:r>
          </w:p>
        </w:tc>
      </w:tr>
      <w:tr w:rsidR="00E83605" w:rsidRPr="003C6E0A" w14:paraId="06FD64B1" w14:textId="77777777" w:rsidTr="000B2066">
        <w:trPr>
          <w:trHeight w:val="307"/>
          <w:jc w:val="center"/>
        </w:trPr>
        <w:tc>
          <w:tcPr>
            <w:tcW w:w="1814" w:type="dxa"/>
            <w:tcBorders>
              <w:top w:val="nil"/>
              <w:left w:val="nil"/>
              <w:bottom w:val="nil"/>
              <w:right w:val="single" w:sz="4" w:space="0" w:color="auto"/>
            </w:tcBorders>
          </w:tcPr>
          <w:p w14:paraId="45B1C4C8"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1</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4FD71807"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8.26</w:t>
            </w:r>
          </w:p>
        </w:tc>
        <w:tc>
          <w:tcPr>
            <w:tcW w:w="1513" w:type="dxa"/>
            <w:tcBorders>
              <w:top w:val="nil"/>
              <w:left w:val="nil"/>
              <w:bottom w:val="nil"/>
              <w:right w:val="nil"/>
            </w:tcBorders>
            <w:vAlign w:val="center"/>
          </w:tcPr>
          <w:p w14:paraId="09C1A98D"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15.94</w:t>
            </w:r>
          </w:p>
        </w:tc>
        <w:tc>
          <w:tcPr>
            <w:tcW w:w="1500" w:type="dxa"/>
            <w:tcBorders>
              <w:top w:val="nil"/>
              <w:left w:val="nil"/>
              <w:bottom w:val="nil"/>
              <w:right w:val="nil"/>
            </w:tcBorders>
            <w:vAlign w:val="center"/>
          </w:tcPr>
          <w:p w14:paraId="65923400"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14.18</w:t>
            </w:r>
          </w:p>
        </w:tc>
        <w:tc>
          <w:tcPr>
            <w:tcW w:w="1416" w:type="dxa"/>
            <w:tcBorders>
              <w:top w:val="nil"/>
              <w:left w:val="nil"/>
              <w:bottom w:val="nil"/>
              <w:right w:val="nil"/>
            </w:tcBorders>
          </w:tcPr>
          <w:p w14:paraId="34E1E387" w14:textId="77777777" w:rsidR="00E83605" w:rsidRPr="003C6E0A" w:rsidRDefault="00E83605" w:rsidP="000B2066">
            <w:pPr>
              <w:snapToGrid w:val="0"/>
              <w:spacing w:line="340" w:lineRule="atLeast"/>
              <w:ind w:rightChars="188" w:right="451"/>
              <w:jc w:val="right"/>
              <w:rPr>
                <w:color w:val="000000" w:themeColor="text1"/>
              </w:rPr>
            </w:pPr>
            <w:r w:rsidRPr="003C6E0A">
              <w:rPr>
                <w:color w:val="000000" w:themeColor="text1"/>
              </w:rPr>
              <w:t>27.</w:t>
            </w:r>
            <w:r w:rsidRPr="003C6E0A">
              <w:rPr>
                <w:rFonts w:hint="eastAsia"/>
                <w:color w:val="000000" w:themeColor="text1"/>
              </w:rPr>
              <w:t>818</w:t>
            </w:r>
          </w:p>
        </w:tc>
        <w:tc>
          <w:tcPr>
            <w:tcW w:w="1336" w:type="dxa"/>
            <w:tcBorders>
              <w:top w:val="nil"/>
              <w:left w:val="nil"/>
              <w:bottom w:val="nil"/>
              <w:right w:val="nil"/>
            </w:tcBorders>
            <w:vAlign w:val="center"/>
          </w:tcPr>
          <w:p w14:paraId="58E291BA"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0.082 </w:t>
            </w:r>
          </w:p>
        </w:tc>
      </w:tr>
      <w:tr w:rsidR="00E83605" w:rsidRPr="003C6E0A" w14:paraId="57FE2BE1" w14:textId="77777777" w:rsidTr="000B2066">
        <w:trPr>
          <w:trHeight w:val="307"/>
          <w:jc w:val="center"/>
        </w:trPr>
        <w:tc>
          <w:tcPr>
            <w:tcW w:w="1814" w:type="dxa"/>
            <w:tcBorders>
              <w:top w:val="nil"/>
              <w:left w:val="nil"/>
              <w:bottom w:val="nil"/>
              <w:right w:val="single" w:sz="4" w:space="0" w:color="auto"/>
            </w:tcBorders>
          </w:tcPr>
          <w:p w14:paraId="420C7ECB"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1</w:t>
            </w:r>
            <w:r w:rsidRPr="003C6E0A">
              <w:rPr>
                <w:rFonts w:eastAsia="標楷體" w:hint="eastAsia"/>
                <w:color w:val="000000" w:themeColor="text1"/>
              </w:rPr>
              <w:t>2</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468F6D4" w14:textId="77777777" w:rsidR="00E83605" w:rsidRPr="003C6E0A"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3C6E0A">
              <w:rPr>
                <w:rFonts w:eastAsia="標楷體"/>
                <w:color w:val="000000" w:themeColor="text1"/>
                <w:spacing w:val="4"/>
                <w:kern w:val="0"/>
                <w:szCs w:val="27"/>
              </w:rPr>
              <w:t>8.02</w:t>
            </w:r>
          </w:p>
        </w:tc>
        <w:tc>
          <w:tcPr>
            <w:tcW w:w="1513" w:type="dxa"/>
            <w:tcBorders>
              <w:top w:val="nil"/>
              <w:left w:val="nil"/>
              <w:bottom w:val="nil"/>
              <w:right w:val="nil"/>
            </w:tcBorders>
            <w:vAlign w:val="center"/>
          </w:tcPr>
          <w:p w14:paraId="79D20EFC" w14:textId="77777777" w:rsidR="00E83605" w:rsidRPr="003C6E0A" w:rsidRDefault="00E83605" w:rsidP="000B2066">
            <w:pPr>
              <w:snapToGrid w:val="0"/>
              <w:spacing w:line="340" w:lineRule="atLeast"/>
              <w:ind w:rightChars="213" w:right="511"/>
              <w:jc w:val="right"/>
              <w:rPr>
                <w:rFonts w:eastAsia="標楷體"/>
                <w:color w:val="000000" w:themeColor="text1"/>
                <w:spacing w:val="4"/>
                <w:kern w:val="0"/>
                <w:szCs w:val="27"/>
              </w:rPr>
            </w:pPr>
            <w:r w:rsidRPr="003C6E0A">
              <w:rPr>
                <w:rFonts w:eastAsia="標楷體"/>
                <w:color w:val="000000" w:themeColor="text1"/>
                <w:spacing w:val="4"/>
                <w:kern w:val="0"/>
                <w:szCs w:val="27"/>
              </w:rPr>
              <w:t>14.28</w:t>
            </w:r>
          </w:p>
        </w:tc>
        <w:tc>
          <w:tcPr>
            <w:tcW w:w="1500" w:type="dxa"/>
            <w:tcBorders>
              <w:top w:val="nil"/>
              <w:left w:val="nil"/>
              <w:bottom w:val="nil"/>
              <w:right w:val="nil"/>
            </w:tcBorders>
            <w:vAlign w:val="center"/>
          </w:tcPr>
          <w:p w14:paraId="0A95D003" w14:textId="77777777" w:rsidR="00E83605" w:rsidRPr="003C6E0A" w:rsidRDefault="00E83605" w:rsidP="000B2066">
            <w:pPr>
              <w:snapToGrid w:val="0"/>
              <w:spacing w:line="340" w:lineRule="atLeast"/>
              <w:ind w:rightChars="189" w:right="454"/>
              <w:jc w:val="right"/>
              <w:rPr>
                <w:rFonts w:eastAsia="標楷體"/>
                <w:color w:val="000000" w:themeColor="text1"/>
                <w:spacing w:val="4"/>
                <w:kern w:val="0"/>
                <w:szCs w:val="27"/>
              </w:rPr>
            </w:pPr>
            <w:r w:rsidRPr="003C6E0A">
              <w:rPr>
                <w:rFonts w:eastAsia="標楷體"/>
                <w:color w:val="000000" w:themeColor="text1"/>
                <w:spacing w:val="4"/>
                <w:kern w:val="0"/>
                <w:szCs w:val="27"/>
              </w:rPr>
              <w:t>12.75</w:t>
            </w:r>
          </w:p>
        </w:tc>
        <w:tc>
          <w:tcPr>
            <w:tcW w:w="1416" w:type="dxa"/>
            <w:tcBorders>
              <w:top w:val="nil"/>
              <w:left w:val="nil"/>
              <w:bottom w:val="nil"/>
              <w:right w:val="nil"/>
            </w:tcBorders>
          </w:tcPr>
          <w:p w14:paraId="3059BD4F" w14:textId="77777777" w:rsidR="00E83605" w:rsidRPr="003C6E0A" w:rsidRDefault="00E83605" w:rsidP="000B2066">
            <w:pPr>
              <w:snapToGrid w:val="0"/>
              <w:spacing w:line="340" w:lineRule="atLeast"/>
              <w:ind w:rightChars="188" w:right="451"/>
              <w:jc w:val="right"/>
              <w:rPr>
                <w:color w:val="000000" w:themeColor="text1"/>
              </w:rPr>
            </w:pPr>
            <w:r w:rsidRPr="003C6E0A">
              <w:rPr>
                <w:color w:val="000000" w:themeColor="text1"/>
              </w:rPr>
              <w:t>27.</w:t>
            </w:r>
            <w:r w:rsidRPr="003C6E0A">
              <w:rPr>
                <w:rFonts w:hint="eastAsia"/>
                <w:color w:val="000000" w:themeColor="text1"/>
              </w:rPr>
              <w:t>761</w:t>
            </w:r>
          </w:p>
        </w:tc>
        <w:tc>
          <w:tcPr>
            <w:tcW w:w="1336" w:type="dxa"/>
            <w:tcBorders>
              <w:top w:val="nil"/>
              <w:left w:val="nil"/>
              <w:bottom w:val="nil"/>
              <w:right w:val="nil"/>
            </w:tcBorders>
            <w:vAlign w:val="center"/>
          </w:tcPr>
          <w:p w14:paraId="7DC05EB4" w14:textId="77777777" w:rsidR="00E83605" w:rsidRPr="003C6E0A" w:rsidRDefault="00E83605" w:rsidP="000B2066">
            <w:pPr>
              <w:snapToGrid w:val="0"/>
              <w:spacing w:line="340" w:lineRule="atLeast"/>
              <w:ind w:rightChars="154" w:right="370"/>
              <w:jc w:val="right"/>
              <w:rPr>
                <w:rFonts w:eastAsia="標楷體"/>
                <w:color w:val="000000" w:themeColor="text1"/>
                <w:spacing w:val="4"/>
                <w:kern w:val="0"/>
              </w:rPr>
            </w:pPr>
            <w:r w:rsidRPr="003C6E0A">
              <w:rPr>
                <w:color w:val="000000" w:themeColor="text1"/>
              </w:rPr>
              <w:t xml:space="preserve">0.083 </w:t>
            </w:r>
          </w:p>
        </w:tc>
      </w:tr>
      <w:tr w:rsidR="00E83605" w:rsidRPr="009749CE" w14:paraId="32AB145D" w14:textId="77777777" w:rsidTr="000B2066">
        <w:trPr>
          <w:trHeight w:val="307"/>
          <w:jc w:val="center"/>
        </w:trPr>
        <w:tc>
          <w:tcPr>
            <w:tcW w:w="1814" w:type="dxa"/>
            <w:tcBorders>
              <w:top w:val="nil"/>
              <w:left w:val="nil"/>
              <w:bottom w:val="nil"/>
              <w:right w:val="single" w:sz="4" w:space="0" w:color="auto"/>
            </w:tcBorders>
          </w:tcPr>
          <w:p w14:paraId="4CE646C1" w14:textId="77777777" w:rsidR="00E83605" w:rsidRPr="003C6E0A" w:rsidRDefault="00E83605" w:rsidP="000B2066">
            <w:pPr>
              <w:snapToGrid w:val="0"/>
              <w:spacing w:line="340" w:lineRule="atLeast"/>
              <w:ind w:right="62" w:firstLineChars="100" w:firstLine="240"/>
              <w:rPr>
                <w:rFonts w:eastAsia="標楷體"/>
                <w:color w:val="000000" w:themeColor="text1"/>
              </w:rPr>
            </w:pPr>
            <w:r w:rsidRPr="003C6E0A">
              <w:rPr>
                <w:rFonts w:eastAsia="標楷體"/>
                <w:b/>
                <w:bCs/>
                <w:color w:val="000000" w:themeColor="text1"/>
              </w:rPr>
              <w:t>111</w:t>
            </w:r>
            <w:r w:rsidRPr="003C6E0A">
              <w:rPr>
                <w:rFonts w:eastAsia="標楷體"/>
                <w:b/>
                <w:bCs/>
                <w:color w:val="000000" w:themeColor="text1"/>
              </w:rPr>
              <w:t>年</w:t>
            </w:r>
            <w:r w:rsidRPr="003C6E0A">
              <w:rPr>
                <w:rFonts w:eastAsia="標楷體"/>
                <w:b/>
                <w:bCs/>
                <w:color w:val="000000" w:themeColor="text1"/>
              </w:rPr>
              <w:t>1</w:t>
            </w:r>
            <w:r>
              <w:rPr>
                <w:rFonts w:eastAsia="標楷體" w:hint="eastAsia"/>
                <w:b/>
                <w:bCs/>
                <w:color w:val="000000" w:themeColor="text1"/>
              </w:rPr>
              <w:t>-4</w:t>
            </w:r>
            <w:r w:rsidRPr="003C6E0A">
              <w:rPr>
                <w:rFonts w:eastAsia="標楷體"/>
                <w:b/>
                <w:bCs/>
                <w:color w:val="000000" w:themeColor="text1"/>
              </w:rPr>
              <w:t>月</w:t>
            </w:r>
          </w:p>
        </w:tc>
        <w:tc>
          <w:tcPr>
            <w:tcW w:w="1360" w:type="dxa"/>
            <w:tcBorders>
              <w:top w:val="nil"/>
              <w:left w:val="single" w:sz="4" w:space="0" w:color="auto"/>
              <w:bottom w:val="nil"/>
              <w:right w:val="nil"/>
            </w:tcBorders>
            <w:vAlign w:val="center"/>
          </w:tcPr>
          <w:p w14:paraId="39354928" w14:textId="77777777" w:rsidR="00E83605" w:rsidRPr="00C830A1"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C830A1">
              <w:rPr>
                <w:rFonts w:eastAsia="標楷體" w:hint="eastAsia"/>
                <w:b/>
                <w:color w:val="000000" w:themeColor="text1"/>
                <w:spacing w:val="4"/>
                <w:kern w:val="0"/>
                <w:szCs w:val="27"/>
              </w:rPr>
              <w:t>7.94</w:t>
            </w:r>
          </w:p>
        </w:tc>
        <w:tc>
          <w:tcPr>
            <w:tcW w:w="1513" w:type="dxa"/>
            <w:tcBorders>
              <w:top w:val="nil"/>
              <w:left w:val="nil"/>
              <w:bottom w:val="nil"/>
              <w:right w:val="nil"/>
            </w:tcBorders>
            <w:vAlign w:val="center"/>
          </w:tcPr>
          <w:p w14:paraId="4C4464B6" w14:textId="77777777" w:rsidR="00E83605" w:rsidRPr="00C830A1" w:rsidRDefault="00E83605" w:rsidP="000B2066">
            <w:pPr>
              <w:snapToGrid w:val="0"/>
              <w:spacing w:line="340" w:lineRule="atLeast"/>
              <w:ind w:rightChars="213" w:right="511"/>
              <w:jc w:val="right"/>
              <w:rPr>
                <w:rFonts w:eastAsia="標楷體"/>
                <w:b/>
                <w:color w:val="000000" w:themeColor="text1"/>
                <w:spacing w:val="4"/>
                <w:kern w:val="0"/>
                <w:szCs w:val="27"/>
              </w:rPr>
            </w:pPr>
            <w:r w:rsidRPr="00C830A1">
              <w:rPr>
                <w:rFonts w:eastAsia="標楷體" w:hint="eastAsia"/>
                <w:b/>
                <w:color w:val="000000" w:themeColor="text1"/>
                <w:spacing w:val="4"/>
                <w:kern w:val="0"/>
                <w:szCs w:val="27"/>
              </w:rPr>
              <w:t>12.55</w:t>
            </w:r>
          </w:p>
        </w:tc>
        <w:tc>
          <w:tcPr>
            <w:tcW w:w="1500" w:type="dxa"/>
            <w:tcBorders>
              <w:top w:val="nil"/>
              <w:left w:val="nil"/>
              <w:bottom w:val="nil"/>
              <w:right w:val="nil"/>
            </w:tcBorders>
            <w:vAlign w:val="center"/>
          </w:tcPr>
          <w:p w14:paraId="76D88A82" w14:textId="77777777" w:rsidR="00E83605" w:rsidRPr="00C830A1" w:rsidRDefault="00E83605" w:rsidP="000B2066">
            <w:pPr>
              <w:snapToGrid w:val="0"/>
              <w:spacing w:line="340" w:lineRule="atLeast"/>
              <w:ind w:rightChars="189" w:right="454"/>
              <w:jc w:val="right"/>
              <w:rPr>
                <w:rFonts w:eastAsia="標楷體"/>
                <w:b/>
                <w:color w:val="000000" w:themeColor="text1"/>
                <w:spacing w:val="4"/>
                <w:kern w:val="0"/>
                <w:szCs w:val="27"/>
              </w:rPr>
            </w:pPr>
            <w:r w:rsidRPr="00C830A1">
              <w:rPr>
                <w:rFonts w:eastAsia="標楷體" w:hint="eastAsia"/>
                <w:b/>
                <w:color w:val="000000" w:themeColor="text1"/>
                <w:spacing w:val="4"/>
                <w:kern w:val="0"/>
                <w:szCs w:val="27"/>
              </w:rPr>
              <w:t>10.82</w:t>
            </w:r>
          </w:p>
        </w:tc>
        <w:tc>
          <w:tcPr>
            <w:tcW w:w="1416" w:type="dxa"/>
            <w:tcBorders>
              <w:top w:val="nil"/>
              <w:left w:val="nil"/>
              <w:bottom w:val="nil"/>
              <w:right w:val="nil"/>
            </w:tcBorders>
          </w:tcPr>
          <w:p w14:paraId="6C4688BF" w14:textId="77777777" w:rsidR="00E83605" w:rsidRPr="009749CE" w:rsidRDefault="00E83605" w:rsidP="000B2066">
            <w:pPr>
              <w:snapToGrid w:val="0"/>
              <w:spacing w:line="340" w:lineRule="atLeast"/>
              <w:ind w:rightChars="188" w:right="451"/>
              <w:jc w:val="right"/>
              <w:rPr>
                <w:b/>
                <w:color w:val="FF0000"/>
              </w:rPr>
            </w:pPr>
            <w:r w:rsidRPr="009749CE">
              <w:rPr>
                <w:b/>
                <w:color w:val="000000" w:themeColor="text1"/>
              </w:rPr>
              <w:t>28.287</w:t>
            </w:r>
          </w:p>
        </w:tc>
        <w:tc>
          <w:tcPr>
            <w:tcW w:w="1336" w:type="dxa"/>
            <w:tcBorders>
              <w:top w:val="nil"/>
              <w:left w:val="nil"/>
              <w:bottom w:val="nil"/>
              <w:right w:val="nil"/>
            </w:tcBorders>
            <w:vAlign w:val="center"/>
          </w:tcPr>
          <w:p w14:paraId="68F8FA66" w14:textId="77777777" w:rsidR="00E83605" w:rsidRPr="009749CE" w:rsidRDefault="00E83605" w:rsidP="000B2066">
            <w:pPr>
              <w:snapToGrid w:val="0"/>
              <w:spacing w:line="340" w:lineRule="atLeast"/>
              <w:ind w:rightChars="154" w:right="370"/>
              <w:jc w:val="right"/>
              <w:rPr>
                <w:b/>
                <w:color w:val="000000" w:themeColor="text1"/>
              </w:rPr>
            </w:pPr>
            <w:r w:rsidRPr="009749CE">
              <w:rPr>
                <w:b/>
                <w:color w:val="000000" w:themeColor="text1"/>
              </w:rPr>
              <w:t>0.118</w:t>
            </w:r>
          </w:p>
        </w:tc>
      </w:tr>
      <w:tr w:rsidR="00E83605" w:rsidRPr="003C6E0A" w14:paraId="08C0A2E6" w14:textId="77777777" w:rsidTr="000B2066">
        <w:trPr>
          <w:trHeight w:val="307"/>
          <w:jc w:val="center"/>
        </w:trPr>
        <w:tc>
          <w:tcPr>
            <w:tcW w:w="1814" w:type="dxa"/>
            <w:tcBorders>
              <w:top w:val="nil"/>
              <w:left w:val="nil"/>
              <w:bottom w:val="nil"/>
              <w:right w:val="single" w:sz="4" w:space="0" w:color="auto"/>
            </w:tcBorders>
          </w:tcPr>
          <w:p w14:paraId="6839108B"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1</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03C9FC0" w14:textId="77777777" w:rsidR="00E83605" w:rsidRPr="00C830A1"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830A1">
              <w:rPr>
                <w:rFonts w:eastAsia="標楷體"/>
                <w:color w:val="000000" w:themeColor="text1"/>
                <w:spacing w:val="4"/>
                <w:kern w:val="0"/>
                <w:szCs w:val="27"/>
              </w:rPr>
              <w:t>7.87</w:t>
            </w:r>
          </w:p>
        </w:tc>
        <w:tc>
          <w:tcPr>
            <w:tcW w:w="1513" w:type="dxa"/>
            <w:tcBorders>
              <w:top w:val="nil"/>
              <w:left w:val="nil"/>
              <w:bottom w:val="nil"/>
              <w:right w:val="nil"/>
            </w:tcBorders>
            <w:vAlign w:val="center"/>
          </w:tcPr>
          <w:p w14:paraId="60C9813C" w14:textId="77777777" w:rsidR="00E83605" w:rsidRPr="00C830A1" w:rsidRDefault="00E83605" w:rsidP="000B2066">
            <w:pPr>
              <w:snapToGrid w:val="0"/>
              <w:spacing w:line="340" w:lineRule="atLeast"/>
              <w:ind w:rightChars="213" w:right="511"/>
              <w:jc w:val="right"/>
              <w:rPr>
                <w:rFonts w:eastAsia="標楷體"/>
                <w:color w:val="000000" w:themeColor="text1"/>
                <w:spacing w:val="4"/>
                <w:kern w:val="0"/>
                <w:szCs w:val="27"/>
              </w:rPr>
            </w:pPr>
            <w:r w:rsidRPr="00C830A1">
              <w:rPr>
                <w:rFonts w:eastAsia="標楷體"/>
                <w:color w:val="000000" w:themeColor="text1"/>
                <w:spacing w:val="4"/>
                <w:kern w:val="0"/>
                <w:szCs w:val="27"/>
              </w:rPr>
              <w:t>13.11</w:t>
            </w:r>
          </w:p>
        </w:tc>
        <w:tc>
          <w:tcPr>
            <w:tcW w:w="1500" w:type="dxa"/>
            <w:tcBorders>
              <w:top w:val="nil"/>
              <w:left w:val="nil"/>
              <w:bottom w:val="nil"/>
              <w:right w:val="nil"/>
            </w:tcBorders>
            <w:vAlign w:val="center"/>
          </w:tcPr>
          <w:p w14:paraId="2D6FB7A2" w14:textId="77777777" w:rsidR="00E83605" w:rsidRPr="00C830A1" w:rsidRDefault="00E83605" w:rsidP="000B2066">
            <w:pPr>
              <w:snapToGrid w:val="0"/>
              <w:spacing w:line="340" w:lineRule="atLeast"/>
              <w:ind w:rightChars="189" w:right="454"/>
              <w:jc w:val="right"/>
              <w:rPr>
                <w:rFonts w:eastAsia="標楷體"/>
                <w:color w:val="000000" w:themeColor="text1"/>
                <w:spacing w:val="4"/>
                <w:kern w:val="0"/>
                <w:szCs w:val="27"/>
              </w:rPr>
            </w:pPr>
            <w:r w:rsidRPr="00C830A1">
              <w:rPr>
                <w:rFonts w:eastAsia="標楷體"/>
                <w:color w:val="000000" w:themeColor="text1"/>
                <w:spacing w:val="4"/>
                <w:kern w:val="0"/>
                <w:szCs w:val="27"/>
              </w:rPr>
              <w:t>11.49</w:t>
            </w:r>
          </w:p>
        </w:tc>
        <w:tc>
          <w:tcPr>
            <w:tcW w:w="1416" w:type="dxa"/>
            <w:tcBorders>
              <w:top w:val="nil"/>
              <w:left w:val="nil"/>
              <w:bottom w:val="nil"/>
              <w:right w:val="nil"/>
            </w:tcBorders>
          </w:tcPr>
          <w:p w14:paraId="31E49DB7" w14:textId="77777777" w:rsidR="00E83605" w:rsidRPr="003C6E0A" w:rsidRDefault="00E83605" w:rsidP="000B2066">
            <w:pPr>
              <w:snapToGrid w:val="0"/>
              <w:spacing w:line="340" w:lineRule="atLeast"/>
              <w:ind w:rightChars="188" w:right="451"/>
              <w:jc w:val="right"/>
              <w:rPr>
                <w:color w:val="000000" w:themeColor="text1"/>
              </w:rPr>
            </w:pPr>
            <w:r w:rsidRPr="003C6E0A">
              <w:rPr>
                <w:color w:val="000000" w:themeColor="text1"/>
              </w:rPr>
              <w:t>27.678</w:t>
            </w:r>
          </w:p>
        </w:tc>
        <w:tc>
          <w:tcPr>
            <w:tcW w:w="1336" w:type="dxa"/>
            <w:tcBorders>
              <w:top w:val="nil"/>
              <w:left w:val="nil"/>
              <w:bottom w:val="nil"/>
              <w:right w:val="nil"/>
            </w:tcBorders>
            <w:vAlign w:val="center"/>
          </w:tcPr>
          <w:p w14:paraId="2A83437C" w14:textId="77777777" w:rsidR="00E83605" w:rsidRPr="009749CE" w:rsidRDefault="00E83605" w:rsidP="000B2066">
            <w:pPr>
              <w:snapToGrid w:val="0"/>
              <w:spacing w:line="340" w:lineRule="atLeast"/>
              <w:ind w:rightChars="154" w:right="370"/>
              <w:jc w:val="right"/>
              <w:rPr>
                <w:color w:val="000000" w:themeColor="text1"/>
              </w:rPr>
            </w:pPr>
            <w:r w:rsidRPr="009749CE">
              <w:rPr>
                <w:color w:val="000000" w:themeColor="text1"/>
              </w:rPr>
              <w:t>0.085</w:t>
            </w:r>
          </w:p>
        </w:tc>
      </w:tr>
      <w:tr w:rsidR="00E83605" w:rsidRPr="003C6E0A" w14:paraId="71055323" w14:textId="77777777" w:rsidTr="000B2066">
        <w:trPr>
          <w:trHeight w:val="307"/>
          <w:jc w:val="center"/>
        </w:trPr>
        <w:tc>
          <w:tcPr>
            <w:tcW w:w="1814" w:type="dxa"/>
            <w:tcBorders>
              <w:top w:val="nil"/>
              <w:left w:val="nil"/>
              <w:bottom w:val="nil"/>
              <w:right w:val="single" w:sz="4" w:space="0" w:color="auto"/>
            </w:tcBorders>
          </w:tcPr>
          <w:p w14:paraId="61360388"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color w:val="000000" w:themeColor="text1"/>
              </w:rPr>
              <w:t>2</w:t>
            </w:r>
            <w:r w:rsidRPr="003C6E0A">
              <w:rPr>
                <w:rFonts w:eastAsia="標楷體"/>
                <w:color w:val="000000" w:themeColor="text1"/>
              </w:rPr>
              <w:t>月</w:t>
            </w:r>
          </w:p>
        </w:tc>
        <w:tc>
          <w:tcPr>
            <w:tcW w:w="1360" w:type="dxa"/>
            <w:tcBorders>
              <w:top w:val="nil"/>
              <w:left w:val="single" w:sz="4" w:space="0" w:color="auto"/>
              <w:bottom w:val="nil"/>
              <w:right w:val="nil"/>
            </w:tcBorders>
            <w:vAlign w:val="center"/>
          </w:tcPr>
          <w:p w14:paraId="70325829" w14:textId="77777777" w:rsidR="00E83605" w:rsidRPr="00C830A1"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830A1">
              <w:rPr>
                <w:rFonts w:eastAsia="標楷體"/>
                <w:color w:val="000000" w:themeColor="text1"/>
                <w:spacing w:val="4"/>
                <w:kern w:val="0"/>
                <w:szCs w:val="27"/>
              </w:rPr>
              <w:t>7.67</w:t>
            </w:r>
          </w:p>
        </w:tc>
        <w:tc>
          <w:tcPr>
            <w:tcW w:w="1513" w:type="dxa"/>
            <w:tcBorders>
              <w:top w:val="nil"/>
              <w:left w:val="nil"/>
              <w:bottom w:val="nil"/>
              <w:right w:val="nil"/>
            </w:tcBorders>
            <w:vAlign w:val="center"/>
          </w:tcPr>
          <w:p w14:paraId="566D2257" w14:textId="77777777" w:rsidR="00E83605" w:rsidRPr="00C830A1" w:rsidRDefault="00E83605" w:rsidP="000B2066">
            <w:pPr>
              <w:snapToGrid w:val="0"/>
              <w:spacing w:line="340" w:lineRule="atLeast"/>
              <w:ind w:rightChars="213" w:right="511"/>
              <w:jc w:val="right"/>
              <w:rPr>
                <w:rFonts w:eastAsia="標楷體"/>
                <w:color w:val="000000" w:themeColor="text1"/>
                <w:spacing w:val="4"/>
                <w:kern w:val="0"/>
                <w:szCs w:val="27"/>
              </w:rPr>
            </w:pPr>
            <w:r w:rsidRPr="00C830A1">
              <w:rPr>
                <w:rFonts w:eastAsia="標楷體"/>
                <w:color w:val="000000" w:themeColor="text1"/>
                <w:spacing w:val="4"/>
                <w:kern w:val="0"/>
                <w:szCs w:val="27"/>
              </w:rPr>
              <w:t>11.75</w:t>
            </w:r>
          </w:p>
        </w:tc>
        <w:tc>
          <w:tcPr>
            <w:tcW w:w="1500" w:type="dxa"/>
            <w:tcBorders>
              <w:top w:val="nil"/>
              <w:left w:val="nil"/>
              <w:bottom w:val="nil"/>
              <w:right w:val="nil"/>
            </w:tcBorders>
            <w:vAlign w:val="center"/>
          </w:tcPr>
          <w:p w14:paraId="33CB50C7" w14:textId="77777777" w:rsidR="00E83605" w:rsidRPr="00C830A1" w:rsidRDefault="00E83605" w:rsidP="000B2066">
            <w:pPr>
              <w:snapToGrid w:val="0"/>
              <w:spacing w:line="340" w:lineRule="atLeast"/>
              <w:ind w:rightChars="189" w:right="454"/>
              <w:jc w:val="right"/>
              <w:rPr>
                <w:rFonts w:eastAsia="標楷體"/>
                <w:color w:val="000000" w:themeColor="text1"/>
                <w:spacing w:val="4"/>
                <w:kern w:val="0"/>
                <w:szCs w:val="27"/>
              </w:rPr>
            </w:pPr>
            <w:r w:rsidRPr="00C830A1">
              <w:rPr>
                <w:rFonts w:eastAsia="標楷體"/>
                <w:color w:val="000000" w:themeColor="text1"/>
                <w:spacing w:val="4"/>
                <w:kern w:val="0"/>
                <w:szCs w:val="27"/>
              </w:rPr>
              <w:t>11.08</w:t>
            </w:r>
          </w:p>
        </w:tc>
        <w:tc>
          <w:tcPr>
            <w:tcW w:w="1416" w:type="dxa"/>
            <w:tcBorders>
              <w:top w:val="nil"/>
              <w:left w:val="nil"/>
              <w:bottom w:val="nil"/>
              <w:right w:val="nil"/>
            </w:tcBorders>
          </w:tcPr>
          <w:p w14:paraId="19E6AEB9" w14:textId="77777777" w:rsidR="00E83605" w:rsidRPr="003C6E0A" w:rsidRDefault="00E83605" w:rsidP="000B2066">
            <w:pPr>
              <w:snapToGrid w:val="0"/>
              <w:spacing w:line="340" w:lineRule="atLeast"/>
              <w:ind w:rightChars="188" w:right="451"/>
              <w:jc w:val="right"/>
              <w:rPr>
                <w:color w:val="000000" w:themeColor="text1"/>
              </w:rPr>
            </w:pPr>
            <w:r w:rsidRPr="003C6E0A">
              <w:rPr>
                <w:color w:val="000000" w:themeColor="text1"/>
              </w:rPr>
              <w:t>27.881</w:t>
            </w:r>
          </w:p>
        </w:tc>
        <w:tc>
          <w:tcPr>
            <w:tcW w:w="1336" w:type="dxa"/>
            <w:tcBorders>
              <w:top w:val="nil"/>
              <w:left w:val="nil"/>
              <w:bottom w:val="nil"/>
              <w:right w:val="nil"/>
            </w:tcBorders>
            <w:vAlign w:val="center"/>
          </w:tcPr>
          <w:p w14:paraId="41C9AD2C" w14:textId="77777777" w:rsidR="00E83605" w:rsidRPr="009749CE" w:rsidRDefault="00E83605" w:rsidP="000B2066">
            <w:pPr>
              <w:snapToGrid w:val="0"/>
              <w:spacing w:line="340" w:lineRule="atLeast"/>
              <w:ind w:rightChars="154" w:right="370"/>
              <w:jc w:val="right"/>
              <w:rPr>
                <w:color w:val="000000" w:themeColor="text1"/>
              </w:rPr>
            </w:pPr>
            <w:r w:rsidRPr="009749CE">
              <w:rPr>
                <w:color w:val="000000" w:themeColor="text1"/>
              </w:rPr>
              <w:t>0.081</w:t>
            </w:r>
          </w:p>
        </w:tc>
      </w:tr>
      <w:tr w:rsidR="00E83605" w:rsidRPr="003C6E0A" w14:paraId="50C98274" w14:textId="77777777" w:rsidTr="000B2066">
        <w:trPr>
          <w:trHeight w:val="307"/>
          <w:jc w:val="center"/>
        </w:trPr>
        <w:tc>
          <w:tcPr>
            <w:tcW w:w="1814" w:type="dxa"/>
            <w:tcBorders>
              <w:top w:val="nil"/>
              <w:left w:val="nil"/>
              <w:bottom w:val="nil"/>
              <w:right w:val="single" w:sz="4" w:space="0" w:color="auto"/>
            </w:tcBorders>
          </w:tcPr>
          <w:p w14:paraId="745363F7" w14:textId="77777777" w:rsidR="00E83605" w:rsidRPr="003C6E0A" w:rsidRDefault="00E83605" w:rsidP="000B2066">
            <w:pPr>
              <w:snapToGrid w:val="0"/>
              <w:spacing w:line="340" w:lineRule="atLeast"/>
              <w:ind w:right="284"/>
              <w:jc w:val="right"/>
              <w:rPr>
                <w:rFonts w:eastAsia="標楷體"/>
                <w:color w:val="000000" w:themeColor="text1"/>
              </w:rPr>
            </w:pPr>
            <w:r w:rsidRPr="003C6E0A">
              <w:rPr>
                <w:rFonts w:eastAsia="標楷體" w:hint="eastAsia"/>
                <w:color w:val="000000" w:themeColor="text1"/>
              </w:rPr>
              <w:t>3</w:t>
            </w:r>
            <w:r w:rsidRPr="003C6E0A">
              <w:rPr>
                <w:rFonts w:eastAsia="標楷體" w:hint="eastAsia"/>
                <w:color w:val="000000" w:themeColor="text1"/>
              </w:rPr>
              <w:t>月</w:t>
            </w:r>
          </w:p>
        </w:tc>
        <w:tc>
          <w:tcPr>
            <w:tcW w:w="1360" w:type="dxa"/>
            <w:tcBorders>
              <w:top w:val="nil"/>
              <w:left w:val="single" w:sz="4" w:space="0" w:color="auto"/>
              <w:bottom w:val="nil"/>
              <w:right w:val="nil"/>
            </w:tcBorders>
            <w:vAlign w:val="center"/>
          </w:tcPr>
          <w:p w14:paraId="3E2EFD7B" w14:textId="77777777" w:rsidR="00E83605" w:rsidRPr="00C830A1"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830A1">
              <w:rPr>
                <w:rFonts w:eastAsia="標楷體" w:hint="eastAsia"/>
                <w:color w:val="000000" w:themeColor="text1"/>
                <w:spacing w:val="4"/>
                <w:kern w:val="0"/>
                <w:szCs w:val="27"/>
              </w:rPr>
              <w:t>8.11</w:t>
            </w:r>
          </w:p>
        </w:tc>
        <w:tc>
          <w:tcPr>
            <w:tcW w:w="1513" w:type="dxa"/>
            <w:tcBorders>
              <w:top w:val="nil"/>
              <w:left w:val="nil"/>
              <w:bottom w:val="nil"/>
              <w:right w:val="nil"/>
            </w:tcBorders>
            <w:vAlign w:val="center"/>
          </w:tcPr>
          <w:p w14:paraId="2BBF302D" w14:textId="77777777" w:rsidR="00E83605" w:rsidRPr="00C830A1" w:rsidRDefault="00E83605" w:rsidP="000B2066">
            <w:pPr>
              <w:snapToGrid w:val="0"/>
              <w:spacing w:line="340" w:lineRule="atLeast"/>
              <w:ind w:rightChars="213" w:right="511"/>
              <w:jc w:val="right"/>
              <w:rPr>
                <w:rFonts w:eastAsia="標楷體"/>
                <w:color w:val="000000" w:themeColor="text1"/>
                <w:spacing w:val="4"/>
                <w:kern w:val="0"/>
                <w:szCs w:val="27"/>
              </w:rPr>
            </w:pPr>
            <w:r w:rsidRPr="00C830A1">
              <w:rPr>
                <w:rFonts w:eastAsia="標楷體" w:hint="eastAsia"/>
                <w:color w:val="000000" w:themeColor="text1"/>
                <w:spacing w:val="4"/>
                <w:kern w:val="0"/>
                <w:szCs w:val="27"/>
              </w:rPr>
              <w:t>12.80</w:t>
            </w:r>
          </w:p>
        </w:tc>
        <w:tc>
          <w:tcPr>
            <w:tcW w:w="1500" w:type="dxa"/>
            <w:tcBorders>
              <w:top w:val="nil"/>
              <w:left w:val="nil"/>
              <w:bottom w:val="nil"/>
              <w:right w:val="nil"/>
            </w:tcBorders>
            <w:vAlign w:val="center"/>
          </w:tcPr>
          <w:p w14:paraId="60A7F5AD" w14:textId="77777777" w:rsidR="00E83605" w:rsidRPr="00C830A1" w:rsidRDefault="00E83605" w:rsidP="000B2066">
            <w:pPr>
              <w:snapToGrid w:val="0"/>
              <w:spacing w:line="340" w:lineRule="atLeast"/>
              <w:ind w:rightChars="189" w:right="454"/>
              <w:jc w:val="right"/>
              <w:rPr>
                <w:rFonts w:eastAsia="標楷體"/>
                <w:color w:val="000000" w:themeColor="text1"/>
                <w:spacing w:val="4"/>
                <w:kern w:val="0"/>
                <w:szCs w:val="27"/>
              </w:rPr>
            </w:pPr>
            <w:r w:rsidRPr="00C830A1">
              <w:rPr>
                <w:rFonts w:eastAsia="標楷體" w:hint="eastAsia"/>
                <w:color w:val="000000" w:themeColor="text1"/>
                <w:spacing w:val="4"/>
                <w:kern w:val="0"/>
                <w:szCs w:val="27"/>
              </w:rPr>
              <w:t>10.92</w:t>
            </w:r>
          </w:p>
        </w:tc>
        <w:tc>
          <w:tcPr>
            <w:tcW w:w="1416" w:type="dxa"/>
            <w:tcBorders>
              <w:top w:val="nil"/>
              <w:left w:val="nil"/>
              <w:bottom w:val="nil"/>
              <w:right w:val="nil"/>
            </w:tcBorders>
          </w:tcPr>
          <w:p w14:paraId="2688EB0E" w14:textId="77777777" w:rsidR="00E83605" w:rsidRPr="003C6E0A" w:rsidRDefault="00E83605" w:rsidP="000B2066">
            <w:pPr>
              <w:snapToGrid w:val="0"/>
              <w:spacing w:line="340" w:lineRule="atLeast"/>
              <w:ind w:rightChars="188" w:right="451"/>
              <w:jc w:val="right"/>
              <w:rPr>
                <w:color w:val="000000" w:themeColor="text1"/>
              </w:rPr>
            </w:pPr>
            <w:r w:rsidRPr="003C6E0A">
              <w:rPr>
                <w:color w:val="000000" w:themeColor="text1"/>
              </w:rPr>
              <w:t>28.441</w:t>
            </w:r>
          </w:p>
        </w:tc>
        <w:tc>
          <w:tcPr>
            <w:tcW w:w="1336" w:type="dxa"/>
            <w:tcBorders>
              <w:top w:val="nil"/>
              <w:left w:val="nil"/>
              <w:bottom w:val="nil"/>
              <w:right w:val="nil"/>
            </w:tcBorders>
            <w:vAlign w:val="center"/>
          </w:tcPr>
          <w:p w14:paraId="6DAE3F91" w14:textId="77777777" w:rsidR="00E83605" w:rsidRPr="009749CE" w:rsidRDefault="00E83605" w:rsidP="000B2066">
            <w:pPr>
              <w:snapToGrid w:val="0"/>
              <w:spacing w:line="340" w:lineRule="atLeast"/>
              <w:ind w:rightChars="154" w:right="370"/>
              <w:jc w:val="right"/>
              <w:rPr>
                <w:color w:val="000000" w:themeColor="text1"/>
              </w:rPr>
            </w:pPr>
            <w:r w:rsidRPr="009749CE">
              <w:rPr>
                <w:color w:val="000000" w:themeColor="text1"/>
              </w:rPr>
              <w:t>0.122</w:t>
            </w:r>
          </w:p>
        </w:tc>
      </w:tr>
      <w:tr w:rsidR="00E83605" w:rsidRPr="009749CE" w14:paraId="565E21A9" w14:textId="77777777" w:rsidTr="000B2066">
        <w:trPr>
          <w:trHeight w:val="307"/>
          <w:jc w:val="center"/>
        </w:trPr>
        <w:tc>
          <w:tcPr>
            <w:tcW w:w="1814" w:type="dxa"/>
            <w:tcBorders>
              <w:top w:val="nil"/>
              <w:left w:val="nil"/>
              <w:bottom w:val="single" w:sz="4" w:space="0" w:color="auto"/>
              <w:right w:val="single" w:sz="4" w:space="0" w:color="auto"/>
            </w:tcBorders>
          </w:tcPr>
          <w:p w14:paraId="5D9E81D1" w14:textId="77777777" w:rsidR="00E83605" w:rsidRPr="003C6E0A" w:rsidRDefault="00E83605" w:rsidP="000B2066">
            <w:pPr>
              <w:snapToGrid w:val="0"/>
              <w:spacing w:line="340" w:lineRule="atLeast"/>
              <w:ind w:right="284"/>
              <w:jc w:val="right"/>
              <w:rPr>
                <w:rFonts w:eastAsia="標楷體"/>
                <w:color w:val="000000" w:themeColor="text1"/>
              </w:rPr>
            </w:pPr>
            <w:r>
              <w:rPr>
                <w:rFonts w:eastAsia="標楷體" w:hint="eastAsia"/>
                <w:color w:val="000000" w:themeColor="text1"/>
              </w:rPr>
              <w:t>4</w:t>
            </w:r>
            <w:r w:rsidRPr="003C6E0A">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14:paraId="24E71B6D" w14:textId="77777777" w:rsidR="00E83605" w:rsidRPr="00C830A1" w:rsidRDefault="00E83605" w:rsidP="000B206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C830A1">
              <w:rPr>
                <w:rFonts w:eastAsia="標楷體" w:hint="eastAsia"/>
                <w:color w:val="000000" w:themeColor="text1"/>
                <w:spacing w:val="4"/>
                <w:kern w:val="0"/>
                <w:szCs w:val="27"/>
              </w:rPr>
              <w:t>8.12</w:t>
            </w:r>
          </w:p>
        </w:tc>
        <w:tc>
          <w:tcPr>
            <w:tcW w:w="1513" w:type="dxa"/>
            <w:tcBorders>
              <w:top w:val="nil"/>
              <w:left w:val="nil"/>
              <w:bottom w:val="single" w:sz="4" w:space="0" w:color="auto"/>
              <w:right w:val="nil"/>
            </w:tcBorders>
            <w:vAlign w:val="center"/>
          </w:tcPr>
          <w:p w14:paraId="5113D8AC" w14:textId="77777777" w:rsidR="00E83605" w:rsidRPr="00C830A1" w:rsidRDefault="00E83605" w:rsidP="000B2066">
            <w:pPr>
              <w:snapToGrid w:val="0"/>
              <w:spacing w:line="340" w:lineRule="atLeast"/>
              <w:ind w:rightChars="213" w:right="511"/>
              <w:jc w:val="right"/>
              <w:rPr>
                <w:rFonts w:eastAsia="標楷體"/>
                <w:color w:val="000000" w:themeColor="text1"/>
                <w:spacing w:val="4"/>
                <w:kern w:val="0"/>
                <w:szCs w:val="27"/>
              </w:rPr>
            </w:pPr>
            <w:r w:rsidRPr="00C830A1">
              <w:rPr>
                <w:rFonts w:eastAsia="標楷體" w:hint="eastAsia"/>
                <w:color w:val="000000" w:themeColor="text1"/>
                <w:spacing w:val="4"/>
                <w:kern w:val="0"/>
                <w:szCs w:val="27"/>
              </w:rPr>
              <w:t>12.53</w:t>
            </w:r>
          </w:p>
        </w:tc>
        <w:tc>
          <w:tcPr>
            <w:tcW w:w="1500" w:type="dxa"/>
            <w:tcBorders>
              <w:top w:val="nil"/>
              <w:left w:val="nil"/>
              <w:bottom w:val="single" w:sz="4" w:space="0" w:color="auto"/>
              <w:right w:val="nil"/>
            </w:tcBorders>
            <w:vAlign w:val="center"/>
          </w:tcPr>
          <w:p w14:paraId="016C218B" w14:textId="77777777" w:rsidR="00E83605" w:rsidRPr="00C830A1" w:rsidRDefault="00E83605" w:rsidP="000B2066">
            <w:pPr>
              <w:snapToGrid w:val="0"/>
              <w:spacing w:line="340" w:lineRule="atLeast"/>
              <w:ind w:rightChars="189" w:right="454"/>
              <w:jc w:val="right"/>
              <w:rPr>
                <w:rFonts w:eastAsia="標楷體"/>
                <w:color w:val="000000" w:themeColor="text1"/>
                <w:spacing w:val="4"/>
                <w:kern w:val="0"/>
                <w:szCs w:val="27"/>
              </w:rPr>
            </w:pPr>
            <w:r w:rsidRPr="00C830A1">
              <w:rPr>
                <w:rFonts w:eastAsia="標楷體" w:hint="eastAsia"/>
                <w:color w:val="000000" w:themeColor="text1"/>
                <w:spacing w:val="4"/>
                <w:kern w:val="0"/>
                <w:szCs w:val="27"/>
              </w:rPr>
              <w:t>9.81</w:t>
            </w:r>
          </w:p>
        </w:tc>
        <w:tc>
          <w:tcPr>
            <w:tcW w:w="1416" w:type="dxa"/>
            <w:tcBorders>
              <w:top w:val="nil"/>
              <w:left w:val="nil"/>
              <w:bottom w:val="single" w:sz="4" w:space="0" w:color="auto"/>
              <w:right w:val="nil"/>
            </w:tcBorders>
          </w:tcPr>
          <w:p w14:paraId="2C4F89EB" w14:textId="77777777" w:rsidR="00E83605" w:rsidRPr="009749CE" w:rsidRDefault="00E83605" w:rsidP="000B2066">
            <w:pPr>
              <w:snapToGrid w:val="0"/>
              <w:spacing w:line="340" w:lineRule="atLeast"/>
              <w:ind w:rightChars="188" w:right="451"/>
              <w:jc w:val="right"/>
              <w:rPr>
                <w:color w:val="FF0000"/>
              </w:rPr>
            </w:pPr>
            <w:r w:rsidRPr="009749CE">
              <w:rPr>
                <w:color w:val="000000" w:themeColor="text1"/>
              </w:rPr>
              <w:t>29.148</w:t>
            </w:r>
          </w:p>
        </w:tc>
        <w:tc>
          <w:tcPr>
            <w:tcW w:w="1336" w:type="dxa"/>
            <w:tcBorders>
              <w:top w:val="nil"/>
              <w:left w:val="nil"/>
              <w:bottom w:val="single" w:sz="4" w:space="0" w:color="auto"/>
              <w:right w:val="nil"/>
            </w:tcBorders>
            <w:vAlign w:val="center"/>
          </w:tcPr>
          <w:p w14:paraId="026ACD99" w14:textId="77777777" w:rsidR="00E83605" w:rsidRPr="009749CE" w:rsidRDefault="00E83605" w:rsidP="000B2066">
            <w:pPr>
              <w:snapToGrid w:val="0"/>
              <w:spacing w:line="340" w:lineRule="atLeast"/>
              <w:ind w:rightChars="154" w:right="370"/>
              <w:jc w:val="right"/>
              <w:rPr>
                <w:color w:val="000000" w:themeColor="text1"/>
              </w:rPr>
            </w:pPr>
            <w:r w:rsidRPr="009749CE">
              <w:rPr>
                <w:color w:val="000000" w:themeColor="text1"/>
              </w:rPr>
              <w:t>0.185</w:t>
            </w:r>
          </w:p>
        </w:tc>
      </w:tr>
    </w:tbl>
    <w:p w14:paraId="743E45FE" w14:textId="77777777" w:rsidR="00E83605" w:rsidRPr="003C6E0A" w:rsidRDefault="00E83605" w:rsidP="00E83605">
      <w:pPr>
        <w:spacing w:line="0" w:lineRule="atLeast"/>
        <w:ind w:left="425" w:hangingChars="193" w:hanging="425"/>
        <w:rPr>
          <w:rFonts w:eastAsia="標楷體"/>
          <w:color w:val="000000" w:themeColor="text1"/>
          <w:kern w:val="0"/>
          <w:sz w:val="22"/>
          <w:szCs w:val="22"/>
        </w:rPr>
      </w:pPr>
      <w:proofErr w:type="gramStart"/>
      <w:r w:rsidRPr="003C6E0A">
        <w:rPr>
          <w:rFonts w:eastAsia="標楷體"/>
          <w:color w:val="000000" w:themeColor="text1"/>
          <w:kern w:val="0"/>
          <w:sz w:val="22"/>
          <w:szCs w:val="22"/>
        </w:rPr>
        <w:t>註</w:t>
      </w:r>
      <w:proofErr w:type="gramEnd"/>
      <w:r w:rsidRPr="003C6E0A">
        <w:rPr>
          <w:rFonts w:eastAsia="標楷體"/>
          <w:color w:val="000000" w:themeColor="text1"/>
          <w:kern w:val="0"/>
          <w:sz w:val="22"/>
          <w:szCs w:val="22"/>
        </w:rPr>
        <w:t>：</w:t>
      </w:r>
      <w:r w:rsidRPr="003C6E0A">
        <w:rPr>
          <w:rFonts w:eastAsia="標楷體"/>
          <w:color w:val="000000" w:themeColor="text1"/>
          <w:kern w:val="0"/>
          <w:sz w:val="22"/>
          <w:szCs w:val="22"/>
        </w:rPr>
        <w:t>M1A</w:t>
      </w:r>
      <w:r w:rsidRPr="003C6E0A">
        <w:rPr>
          <w:rFonts w:eastAsia="標楷體"/>
          <w:color w:val="000000" w:themeColor="text1"/>
          <w:kern w:val="0"/>
          <w:sz w:val="22"/>
          <w:szCs w:val="22"/>
        </w:rPr>
        <w:t>為通貨淨額加上企業及個人在貨幣機構的支票存款及活期存款；</w:t>
      </w:r>
      <w:r w:rsidRPr="003C6E0A">
        <w:rPr>
          <w:rFonts w:eastAsia="標楷體"/>
          <w:color w:val="000000" w:themeColor="text1"/>
          <w:kern w:val="0"/>
          <w:sz w:val="22"/>
          <w:szCs w:val="22"/>
        </w:rPr>
        <w:t>M1B</w:t>
      </w:r>
      <w:r w:rsidRPr="003C6E0A">
        <w:rPr>
          <w:rFonts w:eastAsia="標楷體"/>
          <w:color w:val="000000" w:themeColor="text1"/>
          <w:kern w:val="0"/>
          <w:sz w:val="22"/>
          <w:szCs w:val="22"/>
        </w:rPr>
        <w:t>為</w:t>
      </w:r>
      <w:r w:rsidRPr="003C6E0A">
        <w:rPr>
          <w:rFonts w:eastAsia="標楷體"/>
          <w:color w:val="000000" w:themeColor="text1"/>
          <w:kern w:val="0"/>
          <w:sz w:val="22"/>
          <w:szCs w:val="22"/>
        </w:rPr>
        <w:t>M1A</w:t>
      </w:r>
      <w:r w:rsidRPr="003C6E0A">
        <w:rPr>
          <w:rFonts w:eastAsia="標楷體"/>
          <w:color w:val="000000" w:themeColor="text1"/>
          <w:kern w:val="0"/>
          <w:sz w:val="22"/>
          <w:szCs w:val="22"/>
        </w:rPr>
        <w:t>加上個人活期儲蓄存款；</w:t>
      </w:r>
      <w:r w:rsidRPr="003C6E0A">
        <w:rPr>
          <w:rFonts w:eastAsia="標楷體"/>
          <w:color w:val="000000" w:themeColor="text1"/>
          <w:kern w:val="0"/>
          <w:sz w:val="22"/>
          <w:szCs w:val="22"/>
        </w:rPr>
        <w:t>M2</w:t>
      </w:r>
      <w:r w:rsidRPr="003C6E0A">
        <w:rPr>
          <w:rFonts w:eastAsia="標楷體"/>
          <w:color w:val="000000" w:themeColor="text1"/>
          <w:kern w:val="0"/>
          <w:sz w:val="22"/>
          <w:szCs w:val="22"/>
        </w:rPr>
        <w:t>為</w:t>
      </w:r>
      <w:r w:rsidRPr="003C6E0A">
        <w:rPr>
          <w:rFonts w:eastAsia="標楷體"/>
          <w:color w:val="000000" w:themeColor="text1"/>
          <w:kern w:val="0"/>
          <w:sz w:val="22"/>
          <w:szCs w:val="22"/>
        </w:rPr>
        <w:t>M1B</w:t>
      </w:r>
      <w:r w:rsidRPr="003C6E0A">
        <w:rPr>
          <w:rFonts w:eastAsia="標楷體"/>
          <w:color w:val="000000" w:themeColor="text1"/>
          <w:kern w:val="0"/>
          <w:sz w:val="22"/>
          <w:szCs w:val="22"/>
        </w:rPr>
        <w:t>加上</w:t>
      </w:r>
      <w:proofErr w:type="gramStart"/>
      <w:r w:rsidRPr="003C6E0A">
        <w:rPr>
          <w:rFonts w:eastAsia="標楷體"/>
          <w:color w:val="000000" w:themeColor="text1"/>
          <w:kern w:val="0"/>
          <w:sz w:val="22"/>
          <w:szCs w:val="22"/>
        </w:rPr>
        <w:t>準</w:t>
      </w:r>
      <w:proofErr w:type="gramEnd"/>
      <w:r w:rsidRPr="003C6E0A">
        <w:rPr>
          <w:rFonts w:eastAsia="標楷體"/>
          <w:color w:val="000000" w:themeColor="text1"/>
          <w:kern w:val="0"/>
          <w:sz w:val="22"/>
          <w:szCs w:val="22"/>
        </w:rPr>
        <w:t>貨幣。</w:t>
      </w:r>
    </w:p>
    <w:p w14:paraId="4270FFF5" w14:textId="14102886" w:rsidR="00510654" w:rsidRPr="003C6E0A" w:rsidRDefault="00E83605" w:rsidP="004A6B11">
      <w:pPr>
        <w:keepNext/>
        <w:snapToGrid w:val="0"/>
        <w:spacing w:beforeLines="50" w:before="120" w:line="300" w:lineRule="auto"/>
        <w:ind w:rightChars="-25" w:right="-60"/>
        <w:rPr>
          <w:rFonts w:eastAsia="標楷體"/>
          <w:color w:val="000000" w:themeColor="text1"/>
          <w:kern w:val="0"/>
          <w:sz w:val="22"/>
          <w:szCs w:val="22"/>
        </w:rPr>
      </w:pPr>
      <w:r w:rsidRPr="003C6E0A">
        <w:rPr>
          <w:rFonts w:eastAsia="標楷體"/>
          <w:color w:val="000000" w:themeColor="text1"/>
          <w:kern w:val="0"/>
          <w:sz w:val="22"/>
          <w:szCs w:val="22"/>
        </w:rPr>
        <w:t>資料來源：中央銀行</w:t>
      </w:r>
      <w:r w:rsidR="00510654" w:rsidRPr="003C6E0A">
        <w:rPr>
          <w:rFonts w:eastAsia="標楷體"/>
          <w:color w:val="000000" w:themeColor="text1"/>
          <w:kern w:val="0"/>
          <w:sz w:val="22"/>
          <w:szCs w:val="22"/>
        </w:rPr>
        <w:t>。</w:t>
      </w:r>
      <w:r w:rsidR="00510654" w:rsidRPr="003C6E0A">
        <w:rPr>
          <w:rFonts w:eastAsia="標楷體"/>
          <w:color w:val="000000" w:themeColor="text1"/>
          <w:kern w:val="0"/>
          <w:sz w:val="22"/>
        </w:rPr>
        <w:br w:type="page"/>
      </w:r>
    </w:p>
    <w:p w14:paraId="00F3F7D8" w14:textId="77777777" w:rsidR="00E83605" w:rsidRPr="003C6E0A" w:rsidRDefault="00510654" w:rsidP="00E83605">
      <w:pPr>
        <w:tabs>
          <w:tab w:val="left" w:pos="574"/>
        </w:tabs>
        <w:snapToGrid w:val="0"/>
        <w:spacing w:before="120" w:line="300" w:lineRule="auto"/>
        <w:ind w:left="426" w:hangingChars="152" w:hanging="426"/>
        <w:rPr>
          <w:rFonts w:eastAsia="標楷體"/>
          <w:b/>
          <w:bCs/>
          <w:color w:val="000000" w:themeColor="text1"/>
          <w:sz w:val="28"/>
          <w:szCs w:val="28"/>
        </w:rPr>
      </w:pPr>
      <w:r w:rsidRPr="003C6E0A">
        <w:rPr>
          <w:rFonts w:eastAsia="標楷體"/>
          <w:b/>
          <w:bCs/>
          <w:noProof/>
          <w:color w:val="000000" w:themeColor="text1"/>
          <w:sz w:val="28"/>
          <w:szCs w:val="28"/>
        </w:rPr>
        <w:lastRenderedPageBreak/>
        <w:drawing>
          <wp:anchor distT="0" distB="0" distL="114300" distR="114300" simplePos="0" relativeHeight="253727232" behindDoc="0" locked="0" layoutInCell="1" allowOverlap="1" wp14:anchorId="4CDA4ECF" wp14:editId="2C2F2352">
            <wp:simplePos x="0" y="0"/>
            <wp:positionH relativeFrom="column">
              <wp:posOffset>2517775</wp:posOffset>
            </wp:positionH>
            <wp:positionV relativeFrom="paragraph">
              <wp:posOffset>195580</wp:posOffset>
            </wp:positionV>
            <wp:extent cx="3550920" cy="2529840"/>
            <wp:effectExtent l="0" t="0" r="11430" b="22860"/>
            <wp:wrapSquare wrapText="bothSides"/>
            <wp:docPr id="508" name="圖表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C6E0A">
        <w:rPr>
          <w:rFonts w:eastAsia="標楷體"/>
          <w:b/>
          <w:bCs/>
          <w:color w:val="000000" w:themeColor="text1"/>
          <w:sz w:val="28"/>
          <w:szCs w:val="28"/>
        </w:rPr>
        <w:t>２、</w:t>
      </w:r>
      <w:r w:rsidR="00E83605" w:rsidRPr="003C6E0A">
        <w:rPr>
          <w:rFonts w:eastAsia="標楷體"/>
          <w:b/>
          <w:bCs/>
          <w:color w:val="000000" w:themeColor="text1"/>
          <w:sz w:val="28"/>
          <w:szCs w:val="28"/>
        </w:rPr>
        <w:t>111</w:t>
      </w:r>
      <w:r w:rsidR="00E83605" w:rsidRPr="003C6E0A">
        <w:rPr>
          <w:rFonts w:eastAsia="標楷體"/>
          <w:b/>
          <w:bCs/>
          <w:color w:val="000000" w:themeColor="text1"/>
          <w:sz w:val="28"/>
          <w:szCs w:val="28"/>
        </w:rPr>
        <w:t>年</w:t>
      </w:r>
      <w:r w:rsidR="00E83605">
        <w:rPr>
          <w:rFonts w:eastAsia="標楷體" w:hint="eastAsia"/>
          <w:b/>
          <w:bCs/>
          <w:color w:val="000000" w:themeColor="text1"/>
          <w:sz w:val="28"/>
          <w:szCs w:val="28"/>
        </w:rPr>
        <w:t>4</w:t>
      </w:r>
      <w:r w:rsidR="00E83605" w:rsidRPr="003C6E0A">
        <w:rPr>
          <w:rFonts w:eastAsia="標楷體"/>
          <w:b/>
          <w:bCs/>
          <w:color w:val="000000" w:themeColor="text1"/>
          <w:sz w:val="28"/>
          <w:szCs w:val="28"/>
        </w:rPr>
        <w:t>月市場利率</w:t>
      </w:r>
    </w:p>
    <w:p w14:paraId="2A77CE98"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color w:val="000000" w:themeColor="text1"/>
          <w:kern w:val="0"/>
          <w:sz w:val="28"/>
          <w:szCs w:val="28"/>
        </w:rPr>
        <w:t>貨幣市場方面，</w:t>
      </w: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Pr>
          <w:rFonts w:eastAsia="標楷體"/>
          <w:color w:val="000000" w:themeColor="text1"/>
          <w:kern w:val="0"/>
          <w:sz w:val="28"/>
          <w:szCs w:val="28"/>
        </w:rPr>
        <w:t>4</w:t>
      </w:r>
      <w:r w:rsidRPr="003C6E0A">
        <w:rPr>
          <w:rFonts w:eastAsia="標楷體"/>
          <w:color w:val="000000" w:themeColor="text1"/>
          <w:kern w:val="0"/>
          <w:sz w:val="28"/>
          <w:szCs w:val="28"/>
        </w:rPr>
        <w:t>月金融業隔夜拆款利率</w:t>
      </w:r>
      <w:r w:rsidRPr="003C6E0A">
        <w:rPr>
          <w:rFonts w:eastAsia="標楷體"/>
          <w:color w:val="000000" w:themeColor="text1"/>
          <w:kern w:val="0"/>
          <w:sz w:val="28"/>
          <w:szCs w:val="28"/>
        </w:rPr>
        <w:t>0.</w:t>
      </w:r>
      <w:r>
        <w:rPr>
          <w:rFonts w:eastAsia="標楷體"/>
          <w:color w:val="000000" w:themeColor="text1"/>
          <w:kern w:val="0"/>
          <w:sz w:val="28"/>
          <w:szCs w:val="28"/>
        </w:rPr>
        <w:t>185</w:t>
      </w:r>
      <w:r w:rsidRPr="003C6E0A">
        <w:rPr>
          <w:rFonts w:eastAsia="標楷體"/>
          <w:color w:val="000000" w:themeColor="text1"/>
          <w:kern w:val="0"/>
          <w:sz w:val="28"/>
          <w:szCs w:val="28"/>
        </w:rPr>
        <w:t>%</w:t>
      </w:r>
      <w:r w:rsidRPr="003C6E0A">
        <w:rPr>
          <w:rFonts w:eastAsia="標楷體"/>
          <w:color w:val="000000" w:themeColor="text1"/>
          <w:kern w:val="0"/>
          <w:sz w:val="28"/>
          <w:szCs w:val="28"/>
        </w:rPr>
        <w:t>，</w:t>
      </w:r>
      <w:r w:rsidRPr="003C6E0A">
        <w:rPr>
          <w:rFonts w:eastAsia="標楷體" w:hint="eastAsia"/>
          <w:color w:val="000000" w:themeColor="text1"/>
          <w:kern w:val="0"/>
          <w:sz w:val="28"/>
          <w:szCs w:val="28"/>
        </w:rPr>
        <w:t>高於上月</w:t>
      </w:r>
      <w:r w:rsidRPr="003C6E0A">
        <w:rPr>
          <w:rFonts w:eastAsia="標楷體" w:hint="eastAsia"/>
          <w:color w:val="000000" w:themeColor="text1"/>
          <w:kern w:val="0"/>
          <w:sz w:val="28"/>
          <w:szCs w:val="28"/>
        </w:rPr>
        <w:t>0.1</w:t>
      </w:r>
      <w:r>
        <w:rPr>
          <w:rFonts w:eastAsia="標楷體" w:hint="eastAsia"/>
          <w:color w:val="000000" w:themeColor="text1"/>
          <w:kern w:val="0"/>
          <w:sz w:val="28"/>
          <w:szCs w:val="28"/>
        </w:rPr>
        <w:t>22</w:t>
      </w:r>
      <w:r w:rsidRPr="003C6E0A">
        <w:rPr>
          <w:rFonts w:eastAsia="標楷體" w:hint="eastAsia"/>
          <w:color w:val="000000" w:themeColor="text1"/>
          <w:kern w:val="0"/>
          <w:sz w:val="28"/>
          <w:szCs w:val="28"/>
        </w:rPr>
        <w:t>%</w:t>
      </w:r>
      <w:r w:rsidRPr="003C6E0A">
        <w:rPr>
          <w:rFonts w:eastAsia="標楷體"/>
          <w:color w:val="000000" w:themeColor="text1"/>
          <w:kern w:val="0"/>
          <w:sz w:val="28"/>
          <w:szCs w:val="28"/>
        </w:rPr>
        <w:t>；初級市場商業本票</w:t>
      </w:r>
      <w:r w:rsidRPr="003C6E0A">
        <w:rPr>
          <w:rFonts w:eastAsia="標楷體"/>
          <w:color w:val="000000" w:themeColor="text1"/>
          <w:kern w:val="0"/>
          <w:sz w:val="28"/>
          <w:szCs w:val="28"/>
        </w:rPr>
        <w:t>30</w:t>
      </w:r>
      <w:r w:rsidRPr="003C6E0A">
        <w:rPr>
          <w:rFonts w:eastAsia="標楷體"/>
          <w:color w:val="000000" w:themeColor="text1"/>
          <w:kern w:val="0"/>
          <w:sz w:val="28"/>
          <w:szCs w:val="28"/>
        </w:rPr>
        <w:t>天期利率</w:t>
      </w:r>
      <w:r w:rsidRPr="003C6E0A">
        <w:rPr>
          <w:rFonts w:eastAsia="標楷體"/>
          <w:color w:val="000000" w:themeColor="text1"/>
          <w:kern w:val="0"/>
          <w:sz w:val="28"/>
          <w:szCs w:val="28"/>
        </w:rPr>
        <w:t>0.</w:t>
      </w:r>
      <w:r>
        <w:rPr>
          <w:rFonts w:eastAsia="標楷體"/>
          <w:color w:val="000000" w:themeColor="text1"/>
          <w:kern w:val="0"/>
          <w:sz w:val="28"/>
          <w:szCs w:val="28"/>
        </w:rPr>
        <w:t>74</w:t>
      </w:r>
      <w:r w:rsidRPr="003C6E0A">
        <w:rPr>
          <w:rFonts w:eastAsia="標楷體"/>
          <w:color w:val="000000" w:themeColor="text1"/>
          <w:kern w:val="0"/>
          <w:sz w:val="28"/>
          <w:szCs w:val="28"/>
        </w:rPr>
        <w:t>%</w:t>
      </w:r>
      <w:r w:rsidRPr="003C6E0A">
        <w:rPr>
          <w:rFonts w:eastAsia="標楷體"/>
          <w:color w:val="000000" w:themeColor="text1"/>
          <w:kern w:val="0"/>
          <w:sz w:val="28"/>
          <w:szCs w:val="28"/>
        </w:rPr>
        <w:t>，高於上月</w:t>
      </w:r>
      <w:r w:rsidRPr="003C6E0A">
        <w:rPr>
          <w:rFonts w:eastAsia="標楷體"/>
          <w:color w:val="000000" w:themeColor="text1"/>
          <w:kern w:val="0"/>
          <w:sz w:val="28"/>
          <w:szCs w:val="28"/>
        </w:rPr>
        <w:t>0.6</w:t>
      </w:r>
      <w:r>
        <w:rPr>
          <w:rFonts w:eastAsia="標楷體"/>
          <w:color w:val="000000" w:themeColor="text1"/>
          <w:kern w:val="0"/>
          <w:sz w:val="28"/>
          <w:szCs w:val="28"/>
        </w:rPr>
        <w:t>0</w:t>
      </w:r>
      <w:r w:rsidRPr="003C6E0A">
        <w:rPr>
          <w:rFonts w:eastAsia="標楷體"/>
          <w:color w:val="000000" w:themeColor="text1"/>
          <w:kern w:val="0"/>
          <w:sz w:val="28"/>
          <w:szCs w:val="28"/>
        </w:rPr>
        <w:t>%</w:t>
      </w:r>
      <w:r w:rsidRPr="003C6E0A">
        <w:rPr>
          <w:rFonts w:eastAsia="標楷體"/>
          <w:color w:val="000000" w:themeColor="text1"/>
          <w:kern w:val="0"/>
          <w:sz w:val="28"/>
          <w:szCs w:val="28"/>
        </w:rPr>
        <w:t>。</w:t>
      </w:r>
    </w:p>
    <w:p w14:paraId="513D6EBE" w14:textId="77777777" w:rsidR="00E83605" w:rsidRPr="003C6E0A" w:rsidRDefault="00E83605" w:rsidP="00E83605">
      <w:pPr>
        <w:snapToGrid w:val="0"/>
        <w:spacing w:before="360" w:line="300" w:lineRule="auto"/>
        <w:rPr>
          <w:rFonts w:eastAsia="標楷體"/>
          <w:color w:val="000000" w:themeColor="text1"/>
          <w:kern w:val="0"/>
          <w:sz w:val="28"/>
          <w:szCs w:val="28"/>
        </w:rPr>
      </w:pPr>
    </w:p>
    <w:p w14:paraId="3CCE45FA" w14:textId="77777777" w:rsidR="00E83605" w:rsidRPr="003C6E0A" w:rsidRDefault="00E83605" w:rsidP="00E83605">
      <w:pPr>
        <w:snapToGrid w:val="0"/>
        <w:spacing w:before="120" w:line="300" w:lineRule="auto"/>
        <w:ind w:rightChars="-59" w:right="-142"/>
        <w:jc w:val="both"/>
        <w:rPr>
          <w:rFonts w:eastAsia="標楷體"/>
          <w:color w:val="000000" w:themeColor="text1"/>
          <w:sz w:val="28"/>
          <w:szCs w:val="16"/>
        </w:rPr>
      </w:pPr>
    </w:p>
    <w:p w14:paraId="505F6CF9" w14:textId="77777777" w:rsidR="00E83605" w:rsidRPr="003C6E0A" w:rsidRDefault="00E83605" w:rsidP="00E83605">
      <w:pPr>
        <w:snapToGrid w:val="0"/>
        <w:spacing w:before="120" w:line="300" w:lineRule="auto"/>
        <w:ind w:rightChars="-59" w:right="-142"/>
        <w:jc w:val="both"/>
        <w:rPr>
          <w:rFonts w:eastAsia="標楷體"/>
          <w:color w:val="000000" w:themeColor="text1"/>
          <w:sz w:val="28"/>
          <w:szCs w:val="16"/>
        </w:rPr>
      </w:pPr>
      <w:r w:rsidRPr="003C6E0A">
        <w:rPr>
          <w:rFonts w:eastAsia="標楷體"/>
          <w:noProof/>
          <w:color w:val="000000" w:themeColor="text1"/>
          <w:kern w:val="0"/>
          <w:sz w:val="28"/>
          <w:szCs w:val="20"/>
        </w:rPr>
        <w:drawing>
          <wp:anchor distT="0" distB="0" distL="114300" distR="114300" simplePos="0" relativeHeight="253797888" behindDoc="0" locked="0" layoutInCell="1" allowOverlap="1" wp14:anchorId="4755F7FB" wp14:editId="48174415">
            <wp:simplePos x="0" y="0"/>
            <wp:positionH relativeFrom="column">
              <wp:posOffset>2218690</wp:posOffset>
            </wp:positionH>
            <wp:positionV relativeFrom="paragraph">
              <wp:posOffset>393700</wp:posOffset>
            </wp:positionV>
            <wp:extent cx="4087495" cy="2858770"/>
            <wp:effectExtent l="0" t="0" r="8255" b="0"/>
            <wp:wrapSquare wrapText="bothSides"/>
            <wp:docPr id="509" name="圖表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7E46E89" w14:textId="77777777" w:rsidR="00E83605" w:rsidRPr="003C6E0A" w:rsidRDefault="00E83605" w:rsidP="00E83605">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3C6E0A">
        <w:rPr>
          <w:rFonts w:eastAsia="標楷體"/>
          <w:b/>
          <w:bCs/>
          <w:color w:val="000000" w:themeColor="text1"/>
          <w:sz w:val="28"/>
          <w:szCs w:val="28"/>
        </w:rPr>
        <w:t>３、</w:t>
      </w:r>
      <w:r w:rsidRPr="003C6E0A">
        <w:rPr>
          <w:rFonts w:eastAsia="標楷體"/>
          <w:b/>
          <w:bCs/>
          <w:color w:val="000000" w:themeColor="text1"/>
          <w:sz w:val="28"/>
          <w:szCs w:val="28"/>
        </w:rPr>
        <w:t>111</w:t>
      </w:r>
      <w:r w:rsidRPr="003C6E0A">
        <w:rPr>
          <w:rFonts w:eastAsia="標楷體"/>
          <w:b/>
          <w:bCs/>
          <w:color w:val="000000" w:themeColor="text1"/>
          <w:sz w:val="28"/>
          <w:szCs w:val="28"/>
        </w:rPr>
        <w:t>年</w:t>
      </w:r>
      <w:r>
        <w:rPr>
          <w:rFonts w:eastAsia="標楷體"/>
          <w:b/>
          <w:bCs/>
          <w:color w:val="000000" w:themeColor="text1"/>
          <w:sz w:val="28"/>
          <w:szCs w:val="28"/>
        </w:rPr>
        <w:t>4</w:t>
      </w:r>
      <w:r w:rsidRPr="003C6E0A">
        <w:rPr>
          <w:rFonts w:eastAsia="標楷體"/>
          <w:b/>
          <w:bCs/>
          <w:color w:val="000000" w:themeColor="text1"/>
          <w:sz w:val="28"/>
          <w:szCs w:val="28"/>
        </w:rPr>
        <w:t>月主要金融機構放款及投資</w:t>
      </w:r>
    </w:p>
    <w:p w14:paraId="1171750F" w14:textId="77777777" w:rsidR="00E83605" w:rsidRPr="000D5C8F" w:rsidRDefault="00E83605" w:rsidP="00E83605">
      <w:pPr>
        <w:widowControl/>
        <w:topLinePunct/>
        <w:snapToGrid w:val="0"/>
        <w:spacing w:beforeLines="100" w:before="240" w:line="300" w:lineRule="auto"/>
        <w:ind w:leftChars="118" w:left="283" w:rightChars="-59" w:right="-142"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t>111</w:t>
      </w:r>
      <w:r w:rsidRPr="00163496">
        <w:rPr>
          <w:rFonts w:eastAsia="標楷體"/>
          <w:color w:val="000000" w:themeColor="text1"/>
          <w:kern w:val="0"/>
          <w:sz w:val="28"/>
          <w:szCs w:val="20"/>
        </w:rPr>
        <w:t>年</w:t>
      </w:r>
      <w:r w:rsidRPr="00163496">
        <w:rPr>
          <w:rFonts w:eastAsia="標楷體" w:hint="eastAsia"/>
          <w:color w:val="000000" w:themeColor="text1"/>
          <w:kern w:val="0"/>
          <w:sz w:val="28"/>
          <w:szCs w:val="20"/>
        </w:rPr>
        <w:t>4</w:t>
      </w:r>
      <w:r w:rsidRPr="00163496">
        <w:rPr>
          <w:rFonts w:eastAsia="標楷體"/>
          <w:color w:val="000000" w:themeColor="text1"/>
          <w:kern w:val="0"/>
          <w:sz w:val="28"/>
          <w:szCs w:val="20"/>
        </w:rPr>
        <w:t>月主要金融</w:t>
      </w:r>
      <w:r w:rsidRPr="000D5C8F">
        <w:rPr>
          <w:rFonts w:eastAsia="標楷體"/>
          <w:color w:val="000000" w:themeColor="text1"/>
          <w:kern w:val="0"/>
          <w:sz w:val="28"/>
          <w:szCs w:val="20"/>
        </w:rPr>
        <w:t>機構放款與投資餘額為</w:t>
      </w:r>
      <w:r w:rsidRPr="000D5C8F">
        <w:rPr>
          <w:rFonts w:eastAsia="標楷體" w:hint="eastAsia"/>
          <w:color w:val="000000" w:themeColor="text1"/>
          <w:kern w:val="0"/>
          <w:sz w:val="28"/>
          <w:szCs w:val="20"/>
        </w:rPr>
        <w:t>42.21</w:t>
      </w:r>
      <w:r w:rsidRPr="000D5C8F">
        <w:rPr>
          <w:rFonts w:eastAsia="標楷體"/>
          <w:color w:val="000000" w:themeColor="text1"/>
          <w:kern w:val="0"/>
          <w:sz w:val="28"/>
          <w:szCs w:val="20"/>
        </w:rPr>
        <w:t>兆元，較上月增加</w:t>
      </w:r>
      <w:r w:rsidRPr="000D5C8F">
        <w:rPr>
          <w:rFonts w:eastAsia="標楷體"/>
          <w:color w:val="000000" w:themeColor="text1"/>
          <w:kern w:val="0"/>
          <w:sz w:val="28"/>
          <w:szCs w:val="20"/>
        </w:rPr>
        <w:t>0.</w:t>
      </w:r>
      <w:r w:rsidRPr="000D5C8F">
        <w:rPr>
          <w:rFonts w:eastAsia="標楷體" w:hint="eastAsia"/>
          <w:color w:val="000000" w:themeColor="text1"/>
          <w:kern w:val="0"/>
          <w:sz w:val="28"/>
          <w:szCs w:val="20"/>
        </w:rPr>
        <w:t>21</w:t>
      </w:r>
      <w:r w:rsidRPr="000D5C8F">
        <w:rPr>
          <w:rFonts w:eastAsia="標楷體" w:hint="eastAsia"/>
          <w:color w:val="000000" w:themeColor="text1"/>
          <w:kern w:val="0"/>
          <w:sz w:val="28"/>
          <w:szCs w:val="20"/>
        </w:rPr>
        <w:t>兆元</w:t>
      </w:r>
      <w:r w:rsidRPr="000D5C8F">
        <w:rPr>
          <w:rFonts w:eastAsia="標楷體"/>
          <w:color w:val="000000" w:themeColor="text1"/>
          <w:kern w:val="0"/>
          <w:sz w:val="28"/>
          <w:szCs w:val="20"/>
        </w:rPr>
        <w:t>，年增率</w:t>
      </w:r>
      <w:r w:rsidRPr="000D5C8F">
        <w:rPr>
          <w:rFonts w:eastAsia="標楷體"/>
          <w:color w:val="000000" w:themeColor="text1"/>
          <w:kern w:val="0"/>
          <w:sz w:val="28"/>
          <w:szCs w:val="20"/>
        </w:rPr>
        <w:t>8.</w:t>
      </w:r>
      <w:r w:rsidRPr="000D5C8F">
        <w:rPr>
          <w:rFonts w:eastAsia="標楷體" w:hint="eastAsia"/>
          <w:color w:val="000000" w:themeColor="text1"/>
          <w:kern w:val="0"/>
          <w:sz w:val="28"/>
          <w:szCs w:val="20"/>
        </w:rPr>
        <w:t>76</w:t>
      </w:r>
      <w:r w:rsidRPr="000D5C8F">
        <w:rPr>
          <w:rFonts w:eastAsia="標楷體"/>
          <w:color w:val="000000" w:themeColor="text1"/>
          <w:kern w:val="0"/>
          <w:sz w:val="28"/>
          <w:szCs w:val="20"/>
        </w:rPr>
        <w:t>%</w:t>
      </w:r>
      <w:r w:rsidRPr="000D5C8F">
        <w:rPr>
          <w:rFonts w:eastAsia="標楷體"/>
          <w:color w:val="000000" w:themeColor="text1"/>
          <w:kern w:val="0"/>
          <w:sz w:val="28"/>
          <w:szCs w:val="20"/>
        </w:rPr>
        <w:t>；其中，放款餘額</w:t>
      </w:r>
      <w:r w:rsidRPr="000D5C8F">
        <w:rPr>
          <w:rFonts w:eastAsia="標楷體" w:hint="eastAsia"/>
          <w:color w:val="000000" w:themeColor="text1"/>
          <w:kern w:val="0"/>
          <w:sz w:val="28"/>
          <w:szCs w:val="20"/>
        </w:rPr>
        <w:t>34.48</w:t>
      </w:r>
      <w:r w:rsidRPr="000D5C8F">
        <w:rPr>
          <w:rFonts w:eastAsia="標楷體"/>
          <w:color w:val="000000" w:themeColor="text1"/>
          <w:kern w:val="0"/>
          <w:sz w:val="28"/>
          <w:szCs w:val="20"/>
        </w:rPr>
        <w:t>兆元，</w:t>
      </w:r>
      <w:r w:rsidRPr="000D5C8F">
        <w:rPr>
          <w:rFonts w:eastAsia="標楷體" w:hint="eastAsia"/>
          <w:color w:val="000000" w:themeColor="text1"/>
          <w:kern w:val="0"/>
          <w:sz w:val="28"/>
          <w:szCs w:val="20"/>
        </w:rPr>
        <w:t>較</w:t>
      </w:r>
      <w:r w:rsidRPr="000D5C8F">
        <w:rPr>
          <w:rFonts w:eastAsia="標楷體"/>
          <w:color w:val="000000" w:themeColor="text1"/>
          <w:kern w:val="0"/>
          <w:sz w:val="28"/>
          <w:szCs w:val="20"/>
        </w:rPr>
        <w:t>上月增加</w:t>
      </w:r>
      <w:r w:rsidRPr="000D5C8F">
        <w:rPr>
          <w:rFonts w:eastAsia="標楷體"/>
          <w:color w:val="000000" w:themeColor="text1"/>
          <w:kern w:val="0"/>
          <w:sz w:val="28"/>
          <w:szCs w:val="20"/>
        </w:rPr>
        <w:t>0.31</w:t>
      </w:r>
      <w:r w:rsidRPr="000D5C8F">
        <w:rPr>
          <w:rFonts w:eastAsia="標楷體" w:hint="eastAsia"/>
          <w:color w:val="000000" w:themeColor="text1"/>
          <w:kern w:val="0"/>
          <w:sz w:val="28"/>
          <w:szCs w:val="20"/>
        </w:rPr>
        <w:t>兆元</w:t>
      </w:r>
      <w:r w:rsidRPr="000D5C8F">
        <w:rPr>
          <w:rFonts w:eastAsia="標楷體"/>
          <w:color w:val="000000" w:themeColor="text1"/>
          <w:kern w:val="0"/>
          <w:sz w:val="28"/>
          <w:szCs w:val="20"/>
        </w:rPr>
        <w:t>，年增率</w:t>
      </w:r>
      <w:r w:rsidRPr="000D5C8F">
        <w:rPr>
          <w:rFonts w:eastAsia="標楷體"/>
          <w:color w:val="000000" w:themeColor="text1"/>
          <w:kern w:val="0"/>
          <w:sz w:val="28"/>
          <w:szCs w:val="20"/>
        </w:rPr>
        <w:t>9.19%</w:t>
      </w:r>
      <w:r w:rsidRPr="000D5C8F">
        <w:rPr>
          <w:rFonts w:eastAsia="標楷體"/>
          <w:color w:val="000000" w:themeColor="text1"/>
          <w:kern w:val="0"/>
          <w:sz w:val="28"/>
          <w:szCs w:val="20"/>
        </w:rPr>
        <w:t>。</w:t>
      </w:r>
    </w:p>
    <w:p w14:paraId="48A47A85" w14:textId="77777777" w:rsidR="00E83605" w:rsidRPr="003C6E0A" w:rsidRDefault="00E83605" w:rsidP="00E83605">
      <w:pPr>
        <w:rPr>
          <w:color w:val="000000" w:themeColor="text1"/>
        </w:rPr>
      </w:pPr>
    </w:p>
    <w:p w14:paraId="68FD1163" w14:textId="77777777" w:rsidR="00E83605" w:rsidRPr="003C6E0A" w:rsidRDefault="00E83605" w:rsidP="00E83605">
      <w:pPr>
        <w:rPr>
          <w:rFonts w:eastAsia="標楷體"/>
          <w:color w:val="000000" w:themeColor="text1"/>
        </w:rPr>
      </w:pPr>
    </w:p>
    <w:p w14:paraId="4F90F155" w14:textId="77777777" w:rsidR="00E83605" w:rsidRPr="003C6E0A" w:rsidRDefault="00E83605" w:rsidP="00E83605">
      <w:pPr>
        <w:rPr>
          <w:rFonts w:eastAsia="標楷體"/>
          <w:color w:val="000000" w:themeColor="text1"/>
        </w:rPr>
      </w:pPr>
    </w:p>
    <w:p w14:paraId="06873914" w14:textId="77777777" w:rsidR="00E83605" w:rsidRPr="003C6E0A" w:rsidRDefault="00E83605" w:rsidP="00E83605">
      <w:pPr>
        <w:rPr>
          <w:rFonts w:eastAsia="標楷體"/>
          <w:color w:val="000000" w:themeColor="text1"/>
        </w:rPr>
      </w:pPr>
    </w:p>
    <w:p w14:paraId="0CA556A9" w14:textId="77777777" w:rsidR="00E83605" w:rsidRPr="003C6E0A" w:rsidRDefault="00E83605" w:rsidP="00E83605">
      <w:pPr>
        <w:tabs>
          <w:tab w:val="left" w:pos="540"/>
        </w:tabs>
        <w:snapToGrid w:val="0"/>
        <w:spacing w:before="120" w:line="300" w:lineRule="auto"/>
        <w:ind w:left="423" w:hangingChars="151" w:hanging="423"/>
        <w:rPr>
          <w:rFonts w:eastAsia="標楷體"/>
          <w:b/>
          <w:bCs/>
          <w:color w:val="000000" w:themeColor="text1"/>
          <w:sz w:val="28"/>
          <w:szCs w:val="28"/>
        </w:rPr>
      </w:pPr>
      <w:r w:rsidRPr="003C6E0A">
        <w:rPr>
          <w:rFonts w:eastAsia="標楷體"/>
          <w:b/>
          <w:bCs/>
          <w:color w:val="000000" w:themeColor="text1"/>
          <w:sz w:val="28"/>
          <w:szCs w:val="28"/>
        </w:rPr>
        <w:t>４、</w:t>
      </w:r>
      <w:r w:rsidRPr="003C6E0A">
        <w:rPr>
          <w:rFonts w:eastAsia="標楷體"/>
          <w:b/>
          <w:bCs/>
          <w:color w:val="000000" w:themeColor="text1"/>
          <w:sz w:val="28"/>
          <w:szCs w:val="28"/>
        </w:rPr>
        <w:t>111</w:t>
      </w:r>
      <w:r w:rsidRPr="003C6E0A">
        <w:rPr>
          <w:rFonts w:eastAsia="標楷體"/>
          <w:b/>
          <w:bCs/>
          <w:color w:val="000000" w:themeColor="text1"/>
          <w:sz w:val="28"/>
          <w:szCs w:val="28"/>
        </w:rPr>
        <w:t>年</w:t>
      </w:r>
      <w:r>
        <w:rPr>
          <w:rFonts w:eastAsia="標楷體"/>
          <w:b/>
          <w:bCs/>
          <w:color w:val="000000" w:themeColor="text1"/>
          <w:sz w:val="28"/>
          <w:szCs w:val="28"/>
        </w:rPr>
        <w:t>4</w:t>
      </w:r>
      <w:r w:rsidRPr="003C6E0A">
        <w:rPr>
          <w:rFonts w:eastAsia="標楷體"/>
          <w:b/>
          <w:bCs/>
          <w:color w:val="000000" w:themeColor="text1"/>
          <w:sz w:val="28"/>
          <w:szCs w:val="28"/>
        </w:rPr>
        <w:t>月平均新臺幣對美元匯率為</w:t>
      </w:r>
      <w:r w:rsidRPr="003C6E0A">
        <w:rPr>
          <w:rFonts w:eastAsia="標楷體" w:hint="eastAsia"/>
          <w:b/>
          <w:bCs/>
          <w:color w:val="000000" w:themeColor="text1"/>
          <w:sz w:val="28"/>
          <w:szCs w:val="28"/>
        </w:rPr>
        <w:t>2</w:t>
      </w:r>
      <w:r>
        <w:rPr>
          <w:rFonts w:eastAsia="標楷體" w:hint="eastAsia"/>
          <w:b/>
          <w:bCs/>
          <w:color w:val="000000" w:themeColor="text1"/>
          <w:sz w:val="28"/>
          <w:szCs w:val="28"/>
        </w:rPr>
        <w:t>9</w:t>
      </w:r>
      <w:r w:rsidRPr="003C6E0A">
        <w:rPr>
          <w:rFonts w:eastAsia="標楷體" w:hint="eastAsia"/>
          <w:b/>
          <w:bCs/>
          <w:color w:val="000000" w:themeColor="text1"/>
          <w:sz w:val="28"/>
          <w:szCs w:val="28"/>
        </w:rPr>
        <w:t>.1</w:t>
      </w:r>
      <w:r>
        <w:rPr>
          <w:rFonts w:eastAsia="標楷體" w:hint="eastAsia"/>
          <w:b/>
          <w:bCs/>
          <w:color w:val="000000" w:themeColor="text1"/>
          <w:sz w:val="28"/>
          <w:szCs w:val="28"/>
        </w:rPr>
        <w:t>48</w:t>
      </w:r>
    </w:p>
    <w:p w14:paraId="2702D6E2" w14:textId="3DFA532F" w:rsidR="00510654" w:rsidRPr="003C6E0A" w:rsidRDefault="00E83605" w:rsidP="00E743D9">
      <w:pPr>
        <w:tabs>
          <w:tab w:val="left" w:pos="574"/>
        </w:tabs>
        <w:snapToGrid w:val="0"/>
        <w:spacing w:before="120" w:line="300" w:lineRule="auto"/>
        <w:ind w:leftChars="177" w:left="425" w:firstLineChars="152" w:firstLine="426"/>
        <w:rPr>
          <w:rFonts w:eastAsia="標楷體"/>
          <w:color w:val="000000" w:themeColor="text1"/>
          <w:kern w:val="0"/>
          <w:sz w:val="28"/>
          <w:szCs w:val="20"/>
        </w:rPr>
      </w:pPr>
      <w:r w:rsidRPr="003C6E0A">
        <w:rPr>
          <w:rFonts w:eastAsia="標楷體"/>
          <w:color w:val="000000" w:themeColor="text1"/>
          <w:kern w:val="0"/>
          <w:sz w:val="28"/>
          <w:szCs w:val="20"/>
        </w:rPr>
        <w:t>111</w:t>
      </w:r>
      <w:r w:rsidRPr="003C6E0A">
        <w:rPr>
          <w:rFonts w:eastAsia="標楷體"/>
          <w:color w:val="000000" w:themeColor="text1"/>
          <w:kern w:val="0"/>
          <w:sz w:val="28"/>
          <w:szCs w:val="20"/>
        </w:rPr>
        <w:t>年</w:t>
      </w:r>
      <w:r>
        <w:rPr>
          <w:rFonts w:eastAsia="標楷體"/>
          <w:color w:val="000000" w:themeColor="text1"/>
          <w:kern w:val="0"/>
          <w:sz w:val="28"/>
          <w:szCs w:val="20"/>
        </w:rPr>
        <w:t>4</w:t>
      </w:r>
      <w:r w:rsidRPr="003C6E0A">
        <w:rPr>
          <w:rFonts w:eastAsia="標楷體"/>
          <w:color w:val="000000" w:themeColor="text1"/>
          <w:kern w:val="0"/>
          <w:sz w:val="28"/>
          <w:szCs w:val="20"/>
        </w:rPr>
        <w:t>月新臺幣對美元平均匯率為</w:t>
      </w:r>
      <w:r>
        <w:rPr>
          <w:rFonts w:eastAsia="標楷體"/>
          <w:color w:val="000000" w:themeColor="text1"/>
          <w:kern w:val="0"/>
          <w:sz w:val="28"/>
          <w:szCs w:val="20"/>
        </w:rPr>
        <w:t>29.148</w:t>
      </w:r>
      <w:r w:rsidRPr="003C6E0A">
        <w:rPr>
          <w:rFonts w:eastAsia="標楷體"/>
          <w:color w:val="000000" w:themeColor="text1"/>
          <w:kern w:val="0"/>
          <w:sz w:val="28"/>
          <w:szCs w:val="20"/>
        </w:rPr>
        <w:t>，較上月匯率</w:t>
      </w:r>
      <w:r w:rsidRPr="003C6E0A">
        <w:rPr>
          <w:rFonts w:eastAsia="標楷體" w:hint="eastAsia"/>
          <w:color w:val="000000" w:themeColor="text1"/>
          <w:kern w:val="0"/>
          <w:sz w:val="28"/>
          <w:szCs w:val="20"/>
        </w:rPr>
        <w:t>28.441</w:t>
      </w:r>
      <w:r w:rsidRPr="003C6E0A">
        <w:rPr>
          <w:rFonts w:eastAsia="標楷體"/>
          <w:color w:val="000000" w:themeColor="text1"/>
          <w:kern w:val="0"/>
          <w:sz w:val="28"/>
          <w:szCs w:val="20"/>
        </w:rPr>
        <w:t>貶值</w:t>
      </w:r>
      <w:r>
        <w:rPr>
          <w:rFonts w:eastAsia="標楷體"/>
          <w:color w:val="000000" w:themeColor="text1"/>
          <w:kern w:val="0"/>
          <w:sz w:val="28"/>
          <w:szCs w:val="20"/>
        </w:rPr>
        <w:t>2</w:t>
      </w:r>
      <w:r w:rsidRPr="003C6E0A">
        <w:rPr>
          <w:rFonts w:eastAsia="標楷體" w:hint="eastAsia"/>
          <w:color w:val="000000" w:themeColor="text1"/>
          <w:kern w:val="0"/>
          <w:sz w:val="28"/>
          <w:szCs w:val="20"/>
        </w:rPr>
        <w:t>.</w:t>
      </w:r>
      <w:r>
        <w:rPr>
          <w:rFonts w:eastAsia="標楷體" w:hint="eastAsia"/>
          <w:color w:val="000000" w:themeColor="text1"/>
          <w:kern w:val="0"/>
          <w:sz w:val="28"/>
          <w:szCs w:val="20"/>
        </w:rPr>
        <w:t>43</w:t>
      </w:r>
      <w:r w:rsidRPr="003C6E0A">
        <w:rPr>
          <w:rFonts w:eastAsia="標楷體"/>
          <w:color w:val="000000" w:themeColor="text1"/>
          <w:kern w:val="0"/>
          <w:sz w:val="28"/>
          <w:szCs w:val="20"/>
        </w:rPr>
        <w:t>%</w:t>
      </w:r>
      <w:r w:rsidRPr="003C6E0A">
        <w:rPr>
          <w:rFonts w:eastAsia="標楷體"/>
          <w:color w:val="000000" w:themeColor="text1"/>
          <w:kern w:val="0"/>
          <w:sz w:val="28"/>
          <w:szCs w:val="20"/>
        </w:rPr>
        <w:t>，較上年同月匯率</w:t>
      </w:r>
      <w:r w:rsidRPr="003C6E0A">
        <w:rPr>
          <w:rFonts w:eastAsia="標楷體"/>
          <w:color w:val="000000" w:themeColor="text1"/>
          <w:kern w:val="0"/>
          <w:sz w:val="28"/>
          <w:szCs w:val="20"/>
        </w:rPr>
        <w:t>28.</w:t>
      </w:r>
      <w:r>
        <w:rPr>
          <w:rFonts w:eastAsia="標楷體" w:hint="eastAsia"/>
          <w:color w:val="000000" w:themeColor="text1"/>
          <w:kern w:val="0"/>
          <w:sz w:val="28"/>
          <w:szCs w:val="20"/>
        </w:rPr>
        <w:t>2</w:t>
      </w:r>
      <w:r w:rsidRPr="003C6E0A">
        <w:rPr>
          <w:rFonts w:eastAsia="標楷體" w:hint="eastAsia"/>
          <w:color w:val="000000" w:themeColor="text1"/>
          <w:kern w:val="0"/>
          <w:sz w:val="28"/>
          <w:szCs w:val="20"/>
        </w:rPr>
        <w:t>5</w:t>
      </w:r>
      <w:r>
        <w:rPr>
          <w:rFonts w:eastAsia="標楷體" w:hint="eastAsia"/>
          <w:color w:val="000000" w:themeColor="text1"/>
          <w:kern w:val="0"/>
          <w:sz w:val="28"/>
          <w:szCs w:val="20"/>
        </w:rPr>
        <w:t>7</w:t>
      </w:r>
      <w:r w:rsidRPr="003C6E0A">
        <w:rPr>
          <w:rFonts w:eastAsia="標楷體"/>
          <w:color w:val="000000" w:themeColor="text1"/>
          <w:kern w:val="0"/>
          <w:sz w:val="28"/>
          <w:szCs w:val="20"/>
        </w:rPr>
        <w:t>貶值</w:t>
      </w:r>
      <w:r>
        <w:rPr>
          <w:rFonts w:eastAsia="標楷體"/>
          <w:color w:val="000000" w:themeColor="text1"/>
          <w:kern w:val="0"/>
          <w:sz w:val="28"/>
          <w:szCs w:val="20"/>
        </w:rPr>
        <w:t>3</w:t>
      </w:r>
      <w:r w:rsidRPr="003C6E0A">
        <w:rPr>
          <w:rFonts w:eastAsia="標楷體" w:hint="eastAsia"/>
          <w:color w:val="000000" w:themeColor="text1"/>
          <w:kern w:val="0"/>
          <w:sz w:val="28"/>
          <w:szCs w:val="20"/>
        </w:rPr>
        <w:t>.0</w:t>
      </w:r>
      <w:r>
        <w:rPr>
          <w:rFonts w:eastAsia="標楷體" w:hint="eastAsia"/>
          <w:color w:val="000000" w:themeColor="text1"/>
          <w:kern w:val="0"/>
          <w:sz w:val="28"/>
          <w:szCs w:val="20"/>
        </w:rPr>
        <w:t>6</w:t>
      </w:r>
      <w:r w:rsidRPr="003C6E0A">
        <w:rPr>
          <w:rFonts w:eastAsia="標楷體"/>
          <w:color w:val="000000" w:themeColor="text1"/>
          <w:kern w:val="0"/>
          <w:sz w:val="28"/>
          <w:szCs w:val="20"/>
        </w:rPr>
        <w:t>%</w:t>
      </w:r>
      <w:r w:rsidR="00510654" w:rsidRPr="003C6E0A">
        <w:rPr>
          <w:rFonts w:eastAsia="標楷體"/>
          <w:color w:val="000000" w:themeColor="text1"/>
          <w:kern w:val="0"/>
          <w:sz w:val="28"/>
          <w:szCs w:val="20"/>
        </w:rPr>
        <w:t>。</w:t>
      </w:r>
    </w:p>
    <w:p w14:paraId="32FA5A25" w14:textId="77777777" w:rsidR="00510654" w:rsidRPr="003C6E0A"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49610034" w14:textId="77777777" w:rsidR="00510654" w:rsidRPr="003C6E0A"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29519EAA" w14:textId="77777777" w:rsidR="00510654" w:rsidRPr="003C6E0A" w:rsidRDefault="00510654" w:rsidP="00510654">
      <w:pPr>
        <w:tabs>
          <w:tab w:val="left" w:pos="540"/>
        </w:tabs>
        <w:snapToGrid w:val="0"/>
        <w:spacing w:before="120" w:line="300" w:lineRule="auto"/>
        <w:ind w:left="423" w:hangingChars="151" w:hanging="423"/>
        <w:rPr>
          <w:rFonts w:eastAsia="標楷體"/>
          <w:color w:val="000000" w:themeColor="text1"/>
          <w:kern w:val="0"/>
          <w:sz w:val="28"/>
          <w:szCs w:val="20"/>
        </w:rPr>
      </w:pPr>
    </w:p>
    <w:p w14:paraId="1CDC8506" w14:textId="77777777" w:rsidR="00E83605" w:rsidRPr="003C6E0A" w:rsidRDefault="00510654" w:rsidP="00E83605">
      <w:pPr>
        <w:snapToGrid w:val="0"/>
        <w:spacing w:before="360" w:line="300" w:lineRule="auto"/>
        <w:ind w:left="566" w:hangingChars="202" w:hanging="566"/>
        <w:rPr>
          <w:rFonts w:eastAsia="標楷體"/>
          <w:b/>
          <w:bCs/>
          <w:color w:val="000000" w:themeColor="text1"/>
          <w:sz w:val="28"/>
          <w:szCs w:val="28"/>
        </w:rPr>
      </w:pPr>
      <w:r w:rsidRPr="003C6E0A">
        <w:rPr>
          <w:rFonts w:eastAsia="標楷體"/>
          <w:b/>
          <w:bCs/>
          <w:color w:val="000000" w:themeColor="text1"/>
          <w:sz w:val="28"/>
          <w:szCs w:val="28"/>
        </w:rPr>
        <w:lastRenderedPageBreak/>
        <w:t>５、</w:t>
      </w:r>
      <w:r w:rsidR="00E83605" w:rsidRPr="003C6E0A">
        <w:rPr>
          <w:rFonts w:eastAsia="標楷體"/>
          <w:b/>
          <w:bCs/>
          <w:color w:val="000000" w:themeColor="text1"/>
          <w:sz w:val="28"/>
          <w:szCs w:val="28"/>
        </w:rPr>
        <w:t>111</w:t>
      </w:r>
      <w:r w:rsidR="00E83605" w:rsidRPr="003C6E0A">
        <w:rPr>
          <w:rFonts w:eastAsia="標楷體"/>
          <w:b/>
          <w:bCs/>
          <w:color w:val="000000" w:themeColor="text1"/>
          <w:sz w:val="28"/>
          <w:szCs w:val="28"/>
        </w:rPr>
        <w:t>年</w:t>
      </w:r>
      <w:r w:rsidR="00E83605">
        <w:rPr>
          <w:rFonts w:eastAsia="標楷體" w:hint="eastAsia"/>
          <w:b/>
          <w:bCs/>
          <w:color w:val="000000" w:themeColor="text1"/>
          <w:sz w:val="28"/>
          <w:szCs w:val="28"/>
        </w:rPr>
        <w:t>4</w:t>
      </w:r>
      <w:r w:rsidR="00E83605" w:rsidRPr="003C6E0A">
        <w:rPr>
          <w:rFonts w:eastAsia="標楷體"/>
          <w:b/>
          <w:bCs/>
          <w:color w:val="000000" w:themeColor="text1"/>
          <w:sz w:val="28"/>
          <w:szCs w:val="28"/>
        </w:rPr>
        <w:t>月底外匯存底為</w:t>
      </w:r>
      <w:r w:rsidR="00E83605" w:rsidRPr="003C6E0A">
        <w:rPr>
          <w:rFonts w:eastAsia="標楷體"/>
          <w:b/>
          <w:bCs/>
          <w:color w:val="000000" w:themeColor="text1"/>
          <w:sz w:val="28"/>
          <w:szCs w:val="28"/>
        </w:rPr>
        <w:t>5,4</w:t>
      </w:r>
      <w:r w:rsidR="00E83605">
        <w:rPr>
          <w:rFonts w:eastAsia="標楷體"/>
          <w:b/>
          <w:bCs/>
          <w:color w:val="000000" w:themeColor="text1"/>
          <w:sz w:val="28"/>
          <w:szCs w:val="28"/>
        </w:rPr>
        <w:t>50</w:t>
      </w:r>
      <w:r w:rsidR="00E83605" w:rsidRPr="003C6E0A">
        <w:rPr>
          <w:rFonts w:eastAsia="標楷體" w:hint="eastAsia"/>
          <w:b/>
          <w:bCs/>
          <w:color w:val="000000" w:themeColor="text1"/>
          <w:sz w:val="28"/>
          <w:szCs w:val="28"/>
        </w:rPr>
        <w:t>.</w:t>
      </w:r>
      <w:r w:rsidR="00E83605">
        <w:rPr>
          <w:rFonts w:eastAsia="標楷體" w:hint="eastAsia"/>
          <w:b/>
          <w:bCs/>
          <w:color w:val="000000" w:themeColor="text1"/>
          <w:sz w:val="28"/>
          <w:szCs w:val="28"/>
        </w:rPr>
        <w:t>61</w:t>
      </w:r>
      <w:r w:rsidR="00E83605" w:rsidRPr="003C6E0A">
        <w:rPr>
          <w:rFonts w:eastAsia="標楷體"/>
          <w:b/>
          <w:bCs/>
          <w:color w:val="000000" w:themeColor="text1"/>
          <w:sz w:val="28"/>
          <w:szCs w:val="28"/>
        </w:rPr>
        <w:t>億美元</w:t>
      </w:r>
    </w:p>
    <w:p w14:paraId="52E7EB67"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3C6E0A">
        <w:rPr>
          <w:rFonts w:eastAsia="標楷體"/>
          <w:noProof/>
          <w:color w:val="000000" w:themeColor="text1"/>
          <w:kern w:val="0"/>
          <w:sz w:val="28"/>
          <w:szCs w:val="28"/>
        </w:rPr>
        <w:drawing>
          <wp:anchor distT="0" distB="0" distL="114300" distR="114300" simplePos="0" relativeHeight="253799936" behindDoc="1" locked="0" layoutInCell="1" allowOverlap="1" wp14:anchorId="3E7DA576" wp14:editId="75417BCD">
            <wp:simplePos x="0" y="0"/>
            <wp:positionH relativeFrom="column">
              <wp:posOffset>3035300</wp:posOffset>
            </wp:positionH>
            <wp:positionV relativeFrom="paragraph">
              <wp:posOffset>83820</wp:posOffset>
            </wp:positionV>
            <wp:extent cx="3054350" cy="2572385"/>
            <wp:effectExtent l="0" t="0" r="0" b="0"/>
            <wp:wrapSquare wrapText="bothSides"/>
            <wp:docPr id="510" name="圖表 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C6E0A">
        <w:rPr>
          <w:rFonts w:eastAsia="標楷體"/>
          <w:color w:val="000000" w:themeColor="text1"/>
          <w:kern w:val="0"/>
          <w:sz w:val="28"/>
          <w:szCs w:val="28"/>
        </w:rPr>
        <w:t>111</w:t>
      </w:r>
      <w:r w:rsidRPr="003C6E0A">
        <w:rPr>
          <w:rFonts w:eastAsia="標楷體"/>
          <w:color w:val="000000" w:themeColor="text1"/>
          <w:kern w:val="0"/>
          <w:sz w:val="28"/>
          <w:szCs w:val="28"/>
        </w:rPr>
        <w:t>年</w:t>
      </w:r>
      <w:r>
        <w:rPr>
          <w:rFonts w:eastAsia="標楷體" w:hint="eastAsia"/>
          <w:color w:val="000000" w:themeColor="text1"/>
          <w:kern w:val="0"/>
          <w:sz w:val="28"/>
          <w:szCs w:val="28"/>
        </w:rPr>
        <w:t>4</w:t>
      </w:r>
      <w:r w:rsidRPr="003C6E0A">
        <w:rPr>
          <w:rFonts w:eastAsia="標楷體"/>
          <w:color w:val="000000" w:themeColor="text1"/>
          <w:kern w:val="0"/>
          <w:sz w:val="28"/>
          <w:szCs w:val="28"/>
        </w:rPr>
        <w:t>月底，我國外匯存底金額為</w:t>
      </w:r>
      <w:r w:rsidRPr="003C6E0A">
        <w:rPr>
          <w:rFonts w:eastAsia="標楷體"/>
          <w:color w:val="000000" w:themeColor="text1"/>
          <w:kern w:val="0"/>
          <w:sz w:val="28"/>
          <w:szCs w:val="28"/>
        </w:rPr>
        <w:t>5,4</w:t>
      </w:r>
      <w:r>
        <w:rPr>
          <w:rFonts w:eastAsia="標楷體" w:hint="eastAsia"/>
          <w:color w:val="000000" w:themeColor="text1"/>
          <w:kern w:val="0"/>
          <w:sz w:val="28"/>
          <w:szCs w:val="28"/>
        </w:rPr>
        <w:t>50</w:t>
      </w:r>
      <w:r w:rsidRPr="003C6E0A">
        <w:rPr>
          <w:rFonts w:eastAsia="標楷體" w:hint="eastAsia"/>
          <w:color w:val="000000" w:themeColor="text1"/>
          <w:kern w:val="0"/>
          <w:sz w:val="28"/>
          <w:szCs w:val="28"/>
        </w:rPr>
        <w:t>.</w:t>
      </w:r>
      <w:r>
        <w:rPr>
          <w:rFonts w:eastAsia="標楷體" w:hint="eastAsia"/>
          <w:color w:val="000000" w:themeColor="text1"/>
          <w:kern w:val="0"/>
          <w:sz w:val="28"/>
          <w:szCs w:val="28"/>
        </w:rPr>
        <w:t>61</w:t>
      </w:r>
      <w:r w:rsidRPr="003C6E0A">
        <w:rPr>
          <w:rFonts w:eastAsia="標楷體"/>
          <w:color w:val="000000" w:themeColor="text1"/>
          <w:kern w:val="0"/>
          <w:sz w:val="28"/>
          <w:szCs w:val="28"/>
        </w:rPr>
        <w:t>億美元，較上月底減少</w:t>
      </w:r>
      <w:r>
        <w:rPr>
          <w:rFonts w:eastAsia="標楷體"/>
          <w:color w:val="000000" w:themeColor="text1"/>
          <w:kern w:val="0"/>
          <w:sz w:val="28"/>
          <w:szCs w:val="28"/>
        </w:rPr>
        <w:t>37</w:t>
      </w:r>
      <w:r w:rsidRPr="003C6E0A">
        <w:rPr>
          <w:rFonts w:eastAsia="標楷體"/>
          <w:color w:val="000000" w:themeColor="text1"/>
          <w:kern w:val="0"/>
          <w:sz w:val="28"/>
          <w:szCs w:val="28"/>
        </w:rPr>
        <w:t>.</w:t>
      </w:r>
      <w:r>
        <w:rPr>
          <w:rFonts w:eastAsia="標楷體"/>
          <w:color w:val="000000" w:themeColor="text1"/>
          <w:kern w:val="0"/>
          <w:sz w:val="28"/>
          <w:szCs w:val="28"/>
        </w:rPr>
        <w:t>09</w:t>
      </w:r>
      <w:r w:rsidRPr="003C6E0A">
        <w:rPr>
          <w:rFonts w:eastAsia="標楷體"/>
          <w:color w:val="000000" w:themeColor="text1"/>
          <w:kern w:val="0"/>
          <w:sz w:val="28"/>
          <w:szCs w:val="28"/>
        </w:rPr>
        <w:t>億美元，主因外匯存底投資運用收益、主要貨幣對美元之匯率變動，以及央行維持外匯市場秩序進場調節所致。</w:t>
      </w:r>
    </w:p>
    <w:p w14:paraId="263EBF69"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5041F5B0"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0D7B32EA"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4A5CE38B" w14:textId="77777777" w:rsidR="00E83605" w:rsidRPr="003C6E0A" w:rsidRDefault="00E83605" w:rsidP="00E83605">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p>
    <w:p w14:paraId="68922F99" w14:textId="77777777" w:rsidR="00E83605" w:rsidRPr="003C6E0A" w:rsidRDefault="00E83605" w:rsidP="00E83605">
      <w:pPr>
        <w:snapToGrid w:val="0"/>
        <w:spacing w:before="360" w:line="300" w:lineRule="auto"/>
        <w:ind w:left="566" w:hangingChars="202" w:hanging="566"/>
        <w:rPr>
          <w:rFonts w:eastAsia="標楷體"/>
          <w:b/>
          <w:bCs/>
          <w:color w:val="000000" w:themeColor="text1"/>
          <w:kern w:val="0"/>
          <w:sz w:val="28"/>
          <w:szCs w:val="20"/>
        </w:rPr>
      </w:pPr>
      <w:r w:rsidRPr="003C6E0A">
        <w:rPr>
          <w:rFonts w:eastAsia="標楷體"/>
          <w:b/>
          <w:bCs/>
          <w:color w:val="000000" w:themeColor="text1"/>
          <w:kern w:val="0"/>
          <w:sz w:val="28"/>
          <w:szCs w:val="20"/>
        </w:rPr>
        <w:t>６、</w:t>
      </w:r>
      <w:r w:rsidRPr="003C6E0A">
        <w:rPr>
          <w:rFonts w:eastAsia="標楷體"/>
          <w:b/>
          <w:bCs/>
          <w:color w:val="000000" w:themeColor="text1"/>
          <w:kern w:val="0"/>
          <w:sz w:val="28"/>
          <w:szCs w:val="20"/>
        </w:rPr>
        <w:t>11</w:t>
      </w:r>
      <w:r w:rsidRPr="003C6E0A">
        <w:rPr>
          <w:rFonts w:eastAsia="標楷體" w:hint="eastAsia"/>
          <w:b/>
          <w:bCs/>
          <w:color w:val="000000" w:themeColor="text1"/>
          <w:kern w:val="0"/>
          <w:sz w:val="28"/>
          <w:szCs w:val="20"/>
        </w:rPr>
        <w:t>1</w:t>
      </w:r>
      <w:r w:rsidRPr="003C6E0A">
        <w:rPr>
          <w:rFonts w:eastAsia="標楷體"/>
          <w:b/>
          <w:bCs/>
          <w:color w:val="000000" w:themeColor="text1"/>
          <w:kern w:val="0"/>
          <w:sz w:val="28"/>
          <w:szCs w:val="20"/>
        </w:rPr>
        <w:t>年</w:t>
      </w:r>
      <w:r>
        <w:rPr>
          <w:rFonts w:eastAsia="標楷體" w:hint="eastAsia"/>
          <w:b/>
          <w:bCs/>
          <w:color w:val="000000" w:themeColor="text1"/>
          <w:kern w:val="0"/>
          <w:sz w:val="28"/>
          <w:szCs w:val="20"/>
        </w:rPr>
        <w:t>4</w:t>
      </w:r>
      <w:r w:rsidRPr="003C6E0A">
        <w:rPr>
          <w:rFonts w:eastAsia="標楷體"/>
          <w:b/>
          <w:bCs/>
          <w:color w:val="000000" w:themeColor="text1"/>
          <w:kern w:val="0"/>
          <w:sz w:val="28"/>
          <w:szCs w:val="20"/>
        </w:rPr>
        <w:t>月臺灣加權股價平均收盤指數為</w:t>
      </w:r>
      <w:r w:rsidRPr="003C6E0A">
        <w:rPr>
          <w:rFonts w:eastAsia="標楷體" w:hint="eastAsia"/>
          <w:b/>
          <w:bCs/>
          <w:color w:val="000000" w:themeColor="text1"/>
          <w:kern w:val="0"/>
          <w:sz w:val="28"/>
          <w:szCs w:val="20"/>
        </w:rPr>
        <w:t>1</w:t>
      </w:r>
      <w:r>
        <w:rPr>
          <w:rFonts w:eastAsia="標楷體" w:hint="eastAsia"/>
          <w:b/>
          <w:bCs/>
          <w:color w:val="000000" w:themeColor="text1"/>
          <w:kern w:val="0"/>
          <w:sz w:val="28"/>
          <w:szCs w:val="20"/>
        </w:rPr>
        <w:t>6</w:t>
      </w:r>
      <w:r w:rsidRPr="003C6E0A">
        <w:rPr>
          <w:rFonts w:eastAsia="標楷體" w:hint="eastAsia"/>
          <w:b/>
          <w:bCs/>
          <w:color w:val="000000" w:themeColor="text1"/>
          <w:kern w:val="0"/>
          <w:sz w:val="28"/>
          <w:szCs w:val="20"/>
        </w:rPr>
        <w:t>,</w:t>
      </w:r>
      <w:r>
        <w:rPr>
          <w:rFonts w:eastAsia="標楷體" w:hint="eastAsia"/>
          <w:b/>
          <w:bCs/>
          <w:color w:val="000000" w:themeColor="text1"/>
          <w:kern w:val="0"/>
          <w:sz w:val="28"/>
          <w:szCs w:val="20"/>
        </w:rPr>
        <w:t>998</w:t>
      </w:r>
      <w:r w:rsidRPr="003C6E0A">
        <w:rPr>
          <w:rFonts w:eastAsia="標楷體" w:hint="eastAsia"/>
          <w:b/>
          <w:bCs/>
          <w:color w:val="000000" w:themeColor="text1"/>
          <w:kern w:val="0"/>
          <w:sz w:val="28"/>
          <w:szCs w:val="20"/>
        </w:rPr>
        <w:t>.7</w:t>
      </w:r>
      <w:r>
        <w:rPr>
          <w:rFonts w:eastAsia="標楷體" w:hint="eastAsia"/>
          <w:b/>
          <w:bCs/>
          <w:color w:val="000000" w:themeColor="text1"/>
          <w:kern w:val="0"/>
          <w:sz w:val="28"/>
          <w:szCs w:val="20"/>
        </w:rPr>
        <w:t>8</w:t>
      </w:r>
    </w:p>
    <w:p w14:paraId="4B38F432" w14:textId="77777777" w:rsidR="00E83605" w:rsidRPr="003C6E0A" w:rsidRDefault="00E83605" w:rsidP="00E83605">
      <w:pPr>
        <w:widowControl/>
        <w:topLinePunct/>
        <w:snapToGrid w:val="0"/>
        <w:spacing w:beforeLines="50" w:before="120" w:line="300" w:lineRule="auto"/>
        <w:ind w:leftChars="118" w:left="283" w:right="-1" w:firstLineChars="202" w:firstLine="566"/>
        <w:jc w:val="both"/>
        <w:rPr>
          <w:rFonts w:eastAsia="標楷體"/>
          <w:color w:val="000000" w:themeColor="text1"/>
          <w:kern w:val="0"/>
          <w:sz w:val="28"/>
          <w:szCs w:val="20"/>
        </w:rPr>
      </w:pPr>
      <w:r w:rsidRPr="003C6E0A">
        <w:rPr>
          <w:rFonts w:eastAsia="標楷體"/>
          <w:color w:val="000000" w:themeColor="text1"/>
          <w:kern w:val="0"/>
          <w:sz w:val="28"/>
          <w:szCs w:val="20"/>
        </w:rPr>
        <w:t>臺灣股票市場</w:t>
      </w:r>
      <w:r w:rsidRPr="003C6E0A">
        <w:rPr>
          <w:rFonts w:eastAsia="標楷體"/>
          <w:color w:val="000000" w:themeColor="text1"/>
          <w:kern w:val="0"/>
          <w:sz w:val="28"/>
          <w:szCs w:val="20"/>
        </w:rPr>
        <w:t>11</w:t>
      </w:r>
      <w:r w:rsidRPr="003C6E0A">
        <w:rPr>
          <w:rFonts w:eastAsia="標楷體" w:hint="eastAsia"/>
          <w:color w:val="000000" w:themeColor="text1"/>
          <w:kern w:val="0"/>
          <w:sz w:val="28"/>
          <w:szCs w:val="20"/>
        </w:rPr>
        <w:t>1</w:t>
      </w:r>
      <w:r w:rsidRPr="003C6E0A">
        <w:rPr>
          <w:rFonts w:eastAsia="標楷體"/>
          <w:color w:val="000000" w:themeColor="text1"/>
          <w:kern w:val="0"/>
          <w:sz w:val="28"/>
          <w:szCs w:val="20"/>
        </w:rPr>
        <w:t>年</w:t>
      </w:r>
      <w:r>
        <w:rPr>
          <w:rFonts w:eastAsia="標楷體"/>
          <w:color w:val="000000" w:themeColor="text1"/>
          <w:kern w:val="0"/>
          <w:sz w:val="28"/>
          <w:szCs w:val="20"/>
        </w:rPr>
        <w:t>4</w:t>
      </w:r>
      <w:r w:rsidRPr="003C6E0A">
        <w:rPr>
          <w:rFonts w:eastAsia="標楷體"/>
          <w:color w:val="000000" w:themeColor="text1"/>
          <w:kern w:val="0"/>
          <w:sz w:val="28"/>
          <w:szCs w:val="20"/>
        </w:rPr>
        <w:t>月平均股價收盤指數為</w:t>
      </w:r>
      <w:r w:rsidRPr="003C6E0A">
        <w:rPr>
          <w:rFonts w:eastAsia="標楷體" w:hint="eastAsia"/>
          <w:color w:val="000000" w:themeColor="text1"/>
          <w:kern w:val="0"/>
          <w:sz w:val="28"/>
          <w:szCs w:val="20"/>
        </w:rPr>
        <w:t>1</w:t>
      </w:r>
      <w:r>
        <w:rPr>
          <w:rFonts w:eastAsia="標楷體" w:hint="eastAsia"/>
          <w:color w:val="000000" w:themeColor="text1"/>
          <w:kern w:val="0"/>
          <w:sz w:val="28"/>
          <w:szCs w:val="20"/>
        </w:rPr>
        <w:t>6</w:t>
      </w:r>
      <w:r w:rsidRPr="003C6E0A">
        <w:rPr>
          <w:rFonts w:eastAsia="標楷體" w:hint="eastAsia"/>
          <w:color w:val="000000" w:themeColor="text1"/>
          <w:kern w:val="0"/>
          <w:sz w:val="28"/>
          <w:szCs w:val="20"/>
        </w:rPr>
        <w:t>,</w:t>
      </w:r>
      <w:r>
        <w:rPr>
          <w:rFonts w:eastAsia="標楷體" w:hint="eastAsia"/>
          <w:color w:val="000000" w:themeColor="text1"/>
          <w:kern w:val="0"/>
          <w:sz w:val="28"/>
          <w:szCs w:val="20"/>
        </w:rPr>
        <w:t>998</w:t>
      </w:r>
      <w:r w:rsidRPr="003C6E0A">
        <w:rPr>
          <w:rFonts w:eastAsia="標楷體" w:hint="eastAsia"/>
          <w:color w:val="000000" w:themeColor="text1"/>
          <w:kern w:val="0"/>
          <w:sz w:val="28"/>
          <w:szCs w:val="20"/>
        </w:rPr>
        <w:t>.7</w:t>
      </w:r>
      <w:r>
        <w:rPr>
          <w:rFonts w:eastAsia="標楷體" w:hint="eastAsia"/>
          <w:color w:val="000000" w:themeColor="text1"/>
          <w:kern w:val="0"/>
          <w:sz w:val="28"/>
          <w:szCs w:val="20"/>
        </w:rPr>
        <w:t>8</w:t>
      </w:r>
      <w:r w:rsidRPr="003C6E0A">
        <w:rPr>
          <w:rFonts w:eastAsia="標楷體"/>
          <w:color w:val="000000" w:themeColor="text1"/>
          <w:kern w:val="0"/>
          <w:sz w:val="28"/>
          <w:szCs w:val="20"/>
        </w:rPr>
        <w:t>，較上月平均收盤指數</w:t>
      </w:r>
      <w:r w:rsidRPr="003C6E0A">
        <w:rPr>
          <w:rFonts w:eastAsia="標楷體" w:hint="eastAsia"/>
          <w:color w:val="000000" w:themeColor="text1"/>
          <w:kern w:val="0"/>
          <w:sz w:val="28"/>
          <w:szCs w:val="20"/>
        </w:rPr>
        <w:t>17,474.73</w:t>
      </w:r>
      <w:r w:rsidRPr="003C6E0A">
        <w:rPr>
          <w:rFonts w:eastAsia="標楷體" w:hint="eastAsia"/>
          <w:bCs/>
          <w:color w:val="000000" w:themeColor="text1"/>
          <w:kern w:val="0"/>
          <w:sz w:val="28"/>
          <w:szCs w:val="20"/>
        </w:rPr>
        <w:t>下跌</w:t>
      </w:r>
      <w:r>
        <w:rPr>
          <w:rFonts w:eastAsia="標楷體" w:hint="eastAsia"/>
          <w:bCs/>
          <w:color w:val="000000" w:themeColor="text1"/>
          <w:kern w:val="0"/>
          <w:sz w:val="28"/>
          <w:szCs w:val="20"/>
        </w:rPr>
        <w:t>2</w:t>
      </w:r>
      <w:r w:rsidRPr="003C6E0A">
        <w:rPr>
          <w:rFonts w:eastAsia="標楷體" w:hint="eastAsia"/>
          <w:bCs/>
          <w:color w:val="000000" w:themeColor="text1"/>
          <w:kern w:val="0"/>
          <w:sz w:val="28"/>
          <w:szCs w:val="20"/>
        </w:rPr>
        <w:t>.</w:t>
      </w:r>
      <w:r>
        <w:rPr>
          <w:rFonts w:eastAsia="標楷體" w:hint="eastAsia"/>
          <w:bCs/>
          <w:color w:val="000000" w:themeColor="text1"/>
          <w:kern w:val="0"/>
          <w:sz w:val="28"/>
          <w:szCs w:val="20"/>
        </w:rPr>
        <w:t>7</w:t>
      </w:r>
      <w:r w:rsidRPr="003C6E0A">
        <w:rPr>
          <w:rFonts w:eastAsia="標楷體" w:hint="eastAsia"/>
          <w:bCs/>
          <w:color w:val="000000" w:themeColor="text1"/>
          <w:kern w:val="0"/>
          <w:sz w:val="28"/>
          <w:szCs w:val="20"/>
        </w:rPr>
        <w:t>2</w:t>
      </w:r>
      <w:r w:rsidRPr="003C6E0A">
        <w:rPr>
          <w:rFonts w:eastAsia="標楷體"/>
          <w:color w:val="000000" w:themeColor="text1"/>
          <w:kern w:val="0"/>
          <w:sz w:val="28"/>
          <w:szCs w:val="20"/>
        </w:rPr>
        <w:t>%</w:t>
      </w:r>
      <w:r w:rsidRPr="003C6E0A">
        <w:rPr>
          <w:rFonts w:eastAsia="標楷體"/>
          <w:color w:val="000000" w:themeColor="text1"/>
          <w:kern w:val="0"/>
          <w:sz w:val="28"/>
          <w:szCs w:val="20"/>
        </w:rPr>
        <w:t>，較上年同月</w:t>
      </w:r>
      <w:r>
        <w:rPr>
          <w:rFonts w:eastAsia="標楷體"/>
          <w:color w:val="000000" w:themeColor="text1"/>
          <w:kern w:val="0"/>
          <w:sz w:val="28"/>
          <w:szCs w:val="20"/>
        </w:rPr>
        <w:t>17</w:t>
      </w:r>
      <w:r w:rsidRPr="003C6E0A">
        <w:rPr>
          <w:rFonts w:eastAsia="標楷體" w:hint="eastAsia"/>
          <w:color w:val="000000" w:themeColor="text1"/>
          <w:kern w:val="0"/>
          <w:sz w:val="28"/>
          <w:szCs w:val="20"/>
        </w:rPr>
        <w:t>,</w:t>
      </w:r>
      <w:r>
        <w:rPr>
          <w:rFonts w:eastAsia="標楷體" w:hint="eastAsia"/>
          <w:color w:val="000000" w:themeColor="text1"/>
          <w:kern w:val="0"/>
          <w:sz w:val="28"/>
          <w:szCs w:val="20"/>
        </w:rPr>
        <w:t>114</w:t>
      </w:r>
      <w:r w:rsidRPr="003C6E0A">
        <w:rPr>
          <w:rFonts w:eastAsia="標楷體" w:hint="eastAsia"/>
          <w:color w:val="000000" w:themeColor="text1"/>
          <w:kern w:val="0"/>
          <w:sz w:val="28"/>
          <w:szCs w:val="20"/>
        </w:rPr>
        <w:t>.</w:t>
      </w:r>
      <w:r>
        <w:rPr>
          <w:rFonts w:eastAsia="標楷體" w:hint="eastAsia"/>
          <w:color w:val="000000" w:themeColor="text1"/>
          <w:kern w:val="0"/>
          <w:sz w:val="28"/>
          <w:szCs w:val="20"/>
        </w:rPr>
        <w:t>84</w:t>
      </w:r>
      <w:r>
        <w:rPr>
          <w:rFonts w:eastAsia="標楷體" w:hint="eastAsia"/>
          <w:color w:val="000000" w:themeColor="text1"/>
          <w:kern w:val="0"/>
          <w:sz w:val="28"/>
          <w:szCs w:val="20"/>
        </w:rPr>
        <w:t>下跌</w:t>
      </w:r>
      <w:r>
        <w:rPr>
          <w:rFonts w:eastAsia="標楷體" w:hint="eastAsia"/>
          <w:color w:val="000000" w:themeColor="text1"/>
          <w:kern w:val="0"/>
          <w:sz w:val="28"/>
          <w:szCs w:val="20"/>
        </w:rPr>
        <w:t>0</w:t>
      </w:r>
      <w:r w:rsidRPr="003C6E0A">
        <w:rPr>
          <w:rFonts w:eastAsia="標楷體" w:hint="eastAsia"/>
          <w:color w:val="000000" w:themeColor="text1"/>
          <w:kern w:val="0"/>
          <w:sz w:val="28"/>
          <w:szCs w:val="20"/>
        </w:rPr>
        <w:t>.</w:t>
      </w:r>
      <w:r>
        <w:rPr>
          <w:rFonts w:eastAsia="標楷體" w:hint="eastAsia"/>
          <w:color w:val="000000" w:themeColor="text1"/>
          <w:kern w:val="0"/>
          <w:sz w:val="28"/>
          <w:szCs w:val="20"/>
        </w:rPr>
        <w:t>68</w:t>
      </w:r>
      <w:r w:rsidRPr="003C6E0A">
        <w:rPr>
          <w:rFonts w:eastAsia="標楷體"/>
          <w:color w:val="000000" w:themeColor="text1"/>
          <w:spacing w:val="-4"/>
          <w:kern w:val="0"/>
          <w:sz w:val="28"/>
          <w:szCs w:val="20"/>
        </w:rPr>
        <w:t>%</w:t>
      </w:r>
      <w:r w:rsidRPr="003C6E0A">
        <w:rPr>
          <w:rFonts w:eastAsia="標楷體"/>
          <w:color w:val="000000" w:themeColor="text1"/>
          <w:spacing w:val="-4"/>
          <w:kern w:val="0"/>
          <w:sz w:val="28"/>
          <w:szCs w:val="20"/>
        </w:rPr>
        <w:t>。</w:t>
      </w:r>
    </w:p>
    <w:p w14:paraId="62FD066B" w14:textId="77777777" w:rsidR="00E83605" w:rsidRPr="003C6E0A" w:rsidRDefault="00E83605" w:rsidP="00E83605">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3C6E0A">
        <w:rPr>
          <w:rFonts w:eastAsia="標楷體"/>
          <w:noProof/>
          <w:color w:val="000000" w:themeColor="text1"/>
          <w:kern w:val="0"/>
          <w:sz w:val="28"/>
          <w:szCs w:val="20"/>
        </w:rPr>
        <w:drawing>
          <wp:inline distT="0" distB="0" distL="0" distR="0" wp14:anchorId="6C3762CD" wp14:editId="23D651ED">
            <wp:extent cx="5400040" cy="3142615"/>
            <wp:effectExtent l="0" t="0" r="0" b="635"/>
            <wp:docPr id="511" name="圖表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34640DF" w14:textId="1FEC1210" w:rsidR="00510654" w:rsidRPr="003C6E0A" w:rsidRDefault="00E83605" w:rsidP="00E83605">
      <w:pPr>
        <w:snapToGrid w:val="0"/>
        <w:spacing w:before="360" w:line="300" w:lineRule="auto"/>
        <w:ind w:left="647" w:hangingChars="202" w:hanging="647"/>
        <w:rPr>
          <w:rFonts w:eastAsia="標楷體"/>
          <w:b/>
          <w:bCs/>
          <w:color w:val="000000" w:themeColor="text1"/>
          <w:sz w:val="32"/>
          <w:szCs w:val="32"/>
        </w:rPr>
      </w:pPr>
      <w:r w:rsidRPr="003C6E0A">
        <w:rPr>
          <w:rFonts w:eastAsia="標楷體"/>
          <w:b/>
          <w:bCs/>
          <w:color w:val="000000" w:themeColor="text1"/>
          <w:sz w:val="32"/>
          <w:szCs w:val="32"/>
        </w:rPr>
        <w:br w:type="page"/>
      </w:r>
    </w:p>
    <w:p w14:paraId="2A3B23CA" w14:textId="77777777" w:rsidR="00E83605" w:rsidRPr="003C6E0A" w:rsidRDefault="00510654" w:rsidP="00E83605">
      <w:pPr>
        <w:keepNext/>
        <w:snapToGrid w:val="0"/>
        <w:spacing w:beforeLines="50" w:before="120" w:line="300" w:lineRule="auto"/>
        <w:ind w:rightChars="-25" w:right="-60"/>
        <w:outlineLvl w:val="2"/>
        <w:rPr>
          <w:rFonts w:eastAsia="標楷體"/>
          <w:b/>
          <w:bCs/>
          <w:color w:val="000000" w:themeColor="text1"/>
          <w:sz w:val="32"/>
          <w:szCs w:val="32"/>
        </w:rPr>
      </w:pPr>
      <w:bookmarkStart w:id="119" w:name="_Toc99120863"/>
      <w:bookmarkStart w:id="120" w:name="_Toc104389086"/>
      <w:r w:rsidRPr="003C6E0A">
        <w:rPr>
          <w:rFonts w:eastAsia="標楷體"/>
          <w:b/>
          <w:bCs/>
          <w:color w:val="000000" w:themeColor="text1"/>
          <w:sz w:val="32"/>
          <w:szCs w:val="32"/>
        </w:rPr>
        <w:lastRenderedPageBreak/>
        <w:t>（九）</w:t>
      </w:r>
      <w:bookmarkEnd w:id="119"/>
      <w:r w:rsidR="00E83605" w:rsidRPr="003C6E0A">
        <w:rPr>
          <w:rFonts w:eastAsia="標楷體"/>
          <w:b/>
          <w:bCs/>
          <w:color w:val="000000" w:themeColor="text1"/>
          <w:sz w:val="32"/>
          <w:szCs w:val="32"/>
        </w:rPr>
        <w:t>就業薪資</w:t>
      </w:r>
      <w:bookmarkEnd w:id="120"/>
    </w:p>
    <w:p w14:paraId="39D8D71F" w14:textId="77777777" w:rsidR="00E83605" w:rsidRPr="008C71B5" w:rsidRDefault="00E83605" w:rsidP="00E83605">
      <w:pPr>
        <w:tabs>
          <w:tab w:val="left" w:pos="540"/>
        </w:tabs>
        <w:snapToGrid w:val="0"/>
        <w:spacing w:line="300" w:lineRule="auto"/>
        <w:ind w:rightChars="-136" w:right="-326"/>
        <w:rPr>
          <w:rFonts w:eastAsia="標楷體"/>
          <w:b/>
          <w:bCs/>
          <w:color w:val="000000" w:themeColor="text1"/>
          <w:spacing w:val="-4"/>
          <w:sz w:val="28"/>
          <w:szCs w:val="28"/>
        </w:rPr>
      </w:pPr>
      <w:r w:rsidRPr="003C6E0A">
        <w:rPr>
          <w:rFonts w:eastAsia="標楷體"/>
          <w:b/>
          <w:bCs/>
          <w:color w:val="000000" w:themeColor="text1"/>
          <w:spacing w:val="-4"/>
          <w:sz w:val="28"/>
          <w:szCs w:val="28"/>
        </w:rPr>
        <w:t>１、</w:t>
      </w:r>
      <w:r w:rsidRPr="003C6E0A">
        <w:rPr>
          <w:rFonts w:eastAsia="標楷體"/>
          <w:b/>
          <w:bCs/>
          <w:color w:val="000000" w:themeColor="text1"/>
          <w:spacing w:val="-4"/>
          <w:sz w:val="28"/>
          <w:szCs w:val="28"/>
        </w:rPr>
        <w:t>11</w:t>
      </w:r>
      <w:r w:rsidRPr="003C6E0A">
        <w:rPr>
          <w:rFonts w:eastAsia="標楷體" w:hint="eastAsia"/>
          <w:b/>
          <w:bCs/>
          <w:color w:val="000000" w:themeColor="text1"/>
          <w:spacing w:val="-4"/>
          <w:sz w:val="28"/>
          <w:szCs w:val="28"/>
        </w:rPr>
        <w:t>1</w:t>
      </w:r>
      <w:r w:rsidRPr="003C6E0A">
        <w:rPr>
          <w:rFonts w:eastAsia="標楷體"/>
          <w:b/>
          <w:bCs/>
          <w:color w:val="000000" w:themeColor="text1"/>
          <w:spacing w:val="-4"/>
          <w:sz w:val="28"/>
          <w:szCs w:val="28"/>
        </w:rPr>
        <w:t>年</w:t>
      </w:r>
      <w:r w:rsidRPr="000D5C8F">
        <w:rPr>
          <w:rFonts w:eastAsia="標楷體" w:hint="eastAsia"/>
          <w:b/>
          <w:bCs/>
          <w:color w:val="000000" w:themeColor="text1"/>
          <w:spacing w:val="-4"/>
          <w:sz w:val="28"/>
          <w:szCs w:val="28"/>
        </w:rPr>
        <w:t>4</w:t>
      </w:r>
      <w:r w:rsidRPr="000D5C8F">
        <w:rPr>
          <w:rFonts w:eastAsia="標楷體"/>
          <w:b/>
          <w:bCs/>
          <w:color w:val="000000" w:themeColor="text1"/>
          <w:spacing w:val="-4"/>
          <w:sz w:val="28"/>
          <w:szCs w:val="28"/>
        </w:rPr>
        <w:t>月失業率為</w:t>
      </w:r>
      <w:r w:rsidRPr="000D5C8F">
        <w:rPr>
          <w:rFonts w:eastAsia="標楷體"/>
          <w:b/>
          <w:bCs/>
          <w:color w:val="000000" w:themeColor="text1"/>
          <w:spacing w:val="-4"/>
          <w:sz w:val="28"/>
          <w:szCs w:val="28"/>
        </w:rPr>
        <w:t>3.62%</w:t>
      </w:r>
      <w:r w:rsidRPr="000D5C8F">
        <w:rPr>
          <w:rFonts w:eastAsia="標楷體"/>
          <w:b/>
          <w:bCs/>
          <w:color w:val="000000" w:themeColor="text1"/>
          <w:spacing w:val="-4"/>
          <w:sz w:val="28"/>
          <w:szCs w:val="28"/>
        </w:rPr>
        <w:t>，</w:t>
      </w:r>
      <w:r w:rsidRPr="008C71B5">
        <w:rPr>
          <w:rFonts w:eastAsia="標楷體"/>
          <w:b/>
          <w:bCs/>
          <w:color w:val="000000" w:themeColor="text1"/>
          <w:spacing w:val="-4"/>
          <w:sz w:val="28"/>
          <w:szCs w:val="28"/>
        </w:rPr>
        <w:t>較上年同月</w:t>
      </w:r>
      <w:r w:rsidRPr="008C71B5">
        <w:rPr>
          <w:rFonts w:eastAsia="標楷體" w:hint="eastAsia"/>
          <w:b/>
          <w:bCs/>
          <w:color w:val="000000" w:themeColor="text1"/>
          <w:spacing w:val="-4"/>
          <w:sz w:val="28"/>
          <w:szCs w:val="28"/>
        </w:rPr>
        <w:t>下降</w:t>
      </w:r>
      <w:r w:rsidRPr="008C71B5">
        <w:rPr>
          <w:rFonts w:eastAsia="標楷體"/>
          <w:b/>
          <w:bCs/>
          <w:color w:val="000000" w:themeColor="text1"/>
          <w:spacing w:val="-4"/>
          <w:sz w:val="28"/>
          <w:szCs w:val="28"/>
        </w:rPr>
        <w:t>0.</w:t>
      </w:r>
      <w:r w:rsidRPr="008C71B5">
        <w:rPr>
          <w:rFonts w:eastAsia="標楷體" w:hint="eastAsia"/>
          <w:b/>
          <w:bCs/>
          <w:color w:val="000000" w:themeColor="text1"/>
          <w:spacing w:val="-4"/>
          <w:sz w:val="28"/>
          <w:szCs w:val="28"/>
        </w:rPr>
        <w:t>02</w:t>
      </w:r>
      <w:r w:rsidRPr="008C71B5">
        <w:rPr>
          <w:rFonts w:eastAsia="標楷體"/>
          <w:b/>
          <w:bCs/>
          <w:color w:val="000000" w:themeColor="text1"/>
          <w:spacing w:val="-4"/>
          <w:sz w:val="28"/>
          <w:szCs w:val="28"/>
        </w:rPr>
        <w:t>個百分點</w:t>
      </w:r>
    </w:p>
    <w:p w14:paraId="4EC198D4" w14:textId="77777777" w:rsidR="00E83605" w:rsidRPr="0077134C" w:rsidRDefault="00E83605" w:rsidP="00E83605">
      <w:pPr>
        <w:snapToGrid w:val="0"/>
        <w:spacing w:line="300" w:lineRule="auto"/>
        <w:ind w:leftChars="119" w:left="569" w:rightChars="18" w:right="43" w:hangingChars="101" w:hanging="283"/>
        <w:jc w:val="both"/>
        <w:rPr>
          <w:rFonts w:eastAsia="標楷體"/>
          <w:color w:val="000000" w:themeColor="text1"/>
          <w:sz w:val="28"/>
          <w:szCs w:val="28"/>
        </w:rPr>
      </w:pPr>
      <w:r w:rsidRPr="004729CA">
        <w:rPr>
          <w:rFonts w:eastAsia="標楷體"/>
          <w:color w:val="FF0000"/>
          <w:sz w:val="28"/>
          <w:szCs w:val="28"/>
        </w:rPr>
        <w:t>－</w:t>
      </w:r>
      <w:r w:rsidRPr="0077134C">
        <w:rPr>
          <w:rFonts w:eastAsia="標楷體"/>
          <w:color w:val="000000" w:themeColor="text1"/>
          <w:sz w:val="28"/>
          <w:szCs w:val="28"/>
        </w:rPr>
        <w:t>勞動力為</w:t>
      </w:r>
      <w:r w:rsidRPr="0077134C">
        <w:rPr>
          <w:rFonts w:eastAsia="標楷體" w:hint="eastAsia"/>
          <w:color w:val="000000" w:themeColor="text1"/>
          <w:sz w:val="28"/>
          <w:szCs w:val="28"/>
        </w:rPr>
        <w:t>1</w:t>
      </w:r>
      <w:r w:rsidRPr="0077134C">
        <w:rPr>
          <w:rFonts w:eastAsia="標楷體"/>
          <w:color w:val="000000" w:themeColor="text1"/>
          <w:sz w:val="28"/>
          <w:szCs w:val="28"/>
        </w:rPr>
        <w:t>,</w:t>
      </w:r>
      <w:r w:rsidRPr="0077134C">
        <w:rPr>
          <w:rFonts w:eastAsia="標楷體" w:hint="eastAsia"/>
          <w:color w:val="000000" w:themeColor="text1"/>
          <w:sz w:val="28"/>
          <w:szCs w:val="28"/>
        </w:rPr>
        <w:t>184.4</w:t>
      </w:r>
      <w:r w:rsidRPr="0077134C">
        <w:rPr>
          <w:rFonts w:eastAsia="標楷體"/>
          <w:color w:val="000000" w:themeColor="text1"/>
          <w:sz w:val="28"/>
          <w:szCs w:val="28"/>
        </w:rPr>
        <w:t>萬人，較上年同月減少</w:t>
      </w:r>
      <w:r w:rsidRPr="0077134C">
        <w:rPr>
          <w:rFonts w:eastAsia="標楷體"/>
          <w:color w:val="000000" w:themeColor="text1"/>
          <w:sz w:val="28"/>
          <w:szCs w:val="28"/>
        </w:rPr>
        <w:t>0.</w:t>
      </w:r>
      <w:r w:rsidRPr="0077134C">
        <w:rPr>
          <w:rFonts w:eastAsia="標楷體" w:hint="eastAsia"/>
          <w:color w:val="000000" w:themeColor="text1"/>
          <w:sz w:val="28"/>
          <w:szCs w:val="28"/>
        </w:rPr>
        <w:t>96</w:t>
      </w:r>
      <w:r w:rsidRPr="0077134C">
        <w:rPr>
          <w:rFonts w:eastAsia="標楷體"/>
          <w:color w:val="000000" w:themeColor="text1"/>
          <w:sz w:val="28"/>
          <w:szCs w:val="28"/>
        </w:rPr>
        <w:t>%</w:t>
      </w:r>
      <w:r w:rsidRPr="0077134C">
        <w:rPr>
          <w:rFonts w:eastAsia="標楷體"/>
          <w:color w:val="000000" w:themeColor="text1"/>
          <w:sz w:val="28"/>
          <w:szCs w:val="28"/>
        </w:rPr>
        <w:t>；勞動力參與率為</w:t>
      </w:r>
      <w:r w:rsidRPr="0077134C">
        <w:rPr>
          <w:rFonts w:eastAsia="標楷體"/>
          <w:color w:val="000000" w:themeColor="text1"/>
          <w:sz w:val="28"/>
          <w:szCs w:val="28"/>
        </w:rPr>
        <w:t>59.16%</w:t>
      </w:r>
      <w:r w:rsidRPr="0077134C">
        <w:rPr>
          <w:rFonts w:eastAsia="標楷體"/>
          <w:color w:val="000000" w:themeColor="text1"/>
          <w:sz w:val="28"/>
          <w:szCs w:val="28"/>
        </w:rPr>
        <w:t>，較上年同月上升</w:t>
      </w:r>
      <w:r w:rsidRPr="0077134C">
        <w:rPr>
          <w:rFonts w:eastAsia="標楷體"/>
          <w:color w:val="000000" w:themeColor="text1"/>
          <w:sz w:val="28"/>
          <w:szCs w:val="28"/>
        </w:rPr>
        <w:t>0.</w:t>
      </w:r>
      <w:r w:rsidRPr="0077134C">
        <w:rPr>
          <w:rFonts w:eastAsia="標楷體" w:hint="eastAsia"/>
          <w:color w:val="000000" w:themeColor="text1"/>
          <w:sz w:val="28"/>
          <w:szCs w:val="28"/>
        </w:rPr>
        <w:t>01</w:t>
      </w:r>
      <w:r w:rsidRPr="0077134C">
        <w:rPr>
          <w:rFonts w:eastAsia="標楷體"/>
          <w:color w:val="000000" w:themeColor="text1"/>
          <w:sz w:val="28"/>
          <w:szCs w:val="28"/>
        </w:rPr>
        <w:t>個百分點。</w:t>
      </w:r>
    </w:p>
    <w:p w14:paraId="7410CB50" w14:textId="77777777" w:rsidR="00E83605" w:rsidRPr="008C71B5" w:rsidRDefault="00E83605" w:rsidP="00E83605">
      <w:pPr>
        <w:snapToGrid w:val="0"/>
        <w:spacing w:line="300" w:lineRule="auto"/>
        <w:ind w:leftChars="119" w:left="569" w:rightChars="18" w:right="43" w:hangingChars="101" w:hanging="283"/>
        <w:jc w:val="both"/>
        <w:rPr>
          <w:rFonts w:eastAsia="標楷體"/>
          <w:color w:val="000000" w:themeColor="text1"/>
          <w:sz w:val="28"/>
          <w:szCs w:val="28"/>
        </w:rPr>
      </w:pPr>
      <w:r w:rsidRPr="008C71B5">
        <w:rPr>
          <w:rFonts w:eastAsia="標楷體"/>
          <w:color w:val="000000" w:themeColor="text1"/>
          <w:sz w:val="28"/>
          <w:szCs w:val="28"/>
        </w:rPr>
        <w:t>－就業人數為</w:t>
      </w:r>
      <w:r w:rsidRPr="008C71B5">
        <w:rPr>
          <w:rFonts w:eastAsia="標楷體"/>
          <w:color w:val="000000" w:themeColor="text1"/>
          <w:sz w:val="28"/>
          <w:szCs w:val="28"/>
        </w:rPr>
        <w:t>1,1</w:t>
      </w:r>
      <w:r w:rsidRPr="008C71B5">
        <w:rPr>
          <w:rFonts w:eastAsia="標楷體" w:hint="eastAsia"/>
          <w:color w:val="000000" w:themeColor="text1"/>
          <w:sz w:val="28"/>
          <w:szCs w:val="28"/>
        </w:rPr>
        <w:t>41.5</w:t>
      </w:r>
      <w:r w:rsidRPr="008C71B5">
        <w:rPr>
          <w:rFonts w:eastAsia="標楷體"/>
          <w:color w:val="000000" w:themeColor="text1"/>
          <w:sz w:val="28"/>
          <w:szCs w:val="28"/>
        </w:rPr>
        <w:t>萬人，較上年同月</w:t>
      </w:r>
      <w:r w:rsidRPr="008C71B5">
        <w:rPr>
          <w:rFonts w:eastAsia="標楷體" w:hint="eastAsia"/>
          <w:color w:val="000000" w:themeColor="text1"/>
          <w:sz w:val="28"/>
          <w:szCs w:val="28"/>
        </w:rPr>
        <w:t>減少</w:t>
      </w:r>
      <w:r w:rsidRPr="008C71B5">
        <w:rPr>
          <w:rFonts w:eastAsia="標楷體" w:hint="eastAsia"/>
          <w:color w:val="000000" w:themeColor="text1"/>
          <w:sz w:val="28"/>
          <w:szCs w:val="28"/>
        </w:rPr>
        <w:t>0.95</w:t>
      </w:r>
      <w:r w:rsidRPr="008C71B5">
        <w:rPr>
          <w:rFonts w:eastAsia="標楷體"/>
          <w:color w:val="000000" w:themeColor="text1"/>
          <w:sz w:val="28"/>
          <w:szCs w:val="28"/>
        </w:rPr>
        <w:t>%</w:t>
      </w:r>
      <w:r w:rsidRPr="008C71B5">
        <w:rPr>
          <w:rFonts w:eastAsia="標楷體"/>
          <w:color w:val="000000" w:themeColor="text1"/>
          <w:sz w:val="28"/>
          <w:szCs w:val="28"/>
        </w:rPr>
        <w:t>。</w:t>
      </w:r>
    </w:p>
    <w:p w14:paraId="4354B526" w14:textId="77777777" w:rsidR="00E83605" w:rsidRPr="008C71B5" w:rsidRDefault="00E83605" w:rsidP="00E83605">
      <w:pPr>
        <w:snapToGrid w:val="0"/>
        <w:spacing w:line="300" w:lineRule="auto"/>
        <w:ind w:leftChars="119" w:left="569" w:rightChars="18" w:right="43" w:hangingChars="101" w:hanging="283"/>
        <w:jc w:val="both"/>
        <w:rPr>
          <w:rFonts w:eastAsia="標楷體"/>
          <w:color w:val="000000" w:themeColor="text1"/>
          <w:sz w:val="28"/>
          <w:szCs w:val="28"/>
        </w:rPr>
      </w:pPr>
      <w:r w:rsidRPr="008C71B5">
        <w:rPr>
          <w:rFonts w:eastAsia="標楷體"/>
          <w:color w:val="000000" w:themeColor="text1"/>
          <w:sz w:val="28"/>
          <w:szCs w:val="28"/>
        </w:rPr>
        <w:t>－失業人數為</w:t>
      </w:r>
      <w:r w:rsidRPr="008C71B5">
        <w:rPr>
          <w:rFonts w:eastAsia="標楷體"/>
          <w:color w:val="000000" w:themeColor="text1"/>
          <w:sz w:val="28"/>
          <w:szCs w:val="28"/>
        </w:rPr>
        <w:t>42</w:t>
      </w:r>
      <w:r w:rsidRPr="008C71B5">
        <w:rPr>
          <w:rFonts w:eastAsia="標楷體" w:hint="eastAsia"/>
          <w:color w:val="000000" w:themeColor="text1"/>
          <w:sz w:val="28"/>
          <w:szCs w:val="28"/>
        </w:rPr>
        <w:t>.9</w:t>
      </w:r>
      <w:r w:rsidRPr="008C71B5">
        <w:rPr>
          <w:rFonts w:eastAsia="標楷體"/>
          <w:color w:val="000000" w:themeColor="text1"/>
          <w:sz w:val="28"/>
          <w:szCs w:val="28"/>
        </w:rPr>
        <w:t>萬人，</w:t>
      </w:r>
      <w:r w:rsidRPr="000D5C8F">
        <w:rPr>
          <w:rFonts w:eastAsia="標楷體"/>
          <w:color w:val="000000" w:themeColor="text1"/>
          <w:sz w:val="28"/>
          <w:szCs w:val="28"/>
        </w:rPr>
        <w:t>失業率為</w:t>
      </w:r>
      <w:r w:rsidRPr="000D5C8F">
        <w:rPr>
          <w:rFonts w:eastAsia="標楷體"/>
          <w:color w:val="000000" w:themeColor="text1"/>
          <w:sz w:val="28"/>
          <w:szCs w:val="28"/>
        </w:rPr>
        <w:t>3.6</w:t>
      </w:r>
      <w:r w:rsidRPr="000D5C8F">
        <w:rPr>
          <w:rFonts w:eastAsia="標楷體" w:hint="eastAsia"/>
          <w:color w:val="000000" w:themeColor="text1"/>
          <w:sz w:val="28"/>
          <w:szCs w:val="28"/>
        </w:rPr>
        <w:t>2</w:t>
      </w:r>
      <w:r w:rsidRPr="000D5C8F">
        <w:rPr>
          <w:rFonts w:eastAsia="標楷體"/>
          <w:color w:val="000000" w:themeColor="text1"/>
          <w:sz w:val="28"/>
          <w:szCs w:val="28"/>
        </w:rPr>
        <w:t>%</w:t>
      </w:r>
      <w:r w:rsidRPr="008C71B5">
        <w:rPr>
          <w:rFonts w:eastAsia="標楷體"/>
          <w:color w:val="000000" w:themeColor="text1"/>
          <w:sz w:val="28"/>
          <w:szCs w:val="28"/>
        </w:rPr>
        <w:t>，較上年同月</w:t>
      </w:r>
      <w:r w:rsidRPr="008C71B5">
        <w:rPr>
          <w:rFonts w:eastAsia="標楷體" w:hint="eastAsia"/>
          <w:color w:val="000000" w:themeColor="text1"/>
          <w:sz w:val="28"/>
          <w:szCs w:val="28"/>
        </w:rPr>
        <w:t>下降</w:t>
      </w:r>
      <w:r w:rsidRPr="008C71B5">
        <w:rPr>
          <w:rFonts w:eastAsia="標楷體" w:hint="eastAsia"/>
          <w:color w:val="000000" w:themeColor="text1"/>
          <w:sz w:val="28"/>
          <w:szCs w:val="28"/>
        </w:rPr>
        <w:t>0.02</w:t>
      </w:r>
      <w:r w:rsidRPr="008C71B5">
        <w:rPr>
          <w:rFonts w:eastAsia="標楷體" w:hint="eastAsia"/>
          <w:color w:val="000000" w:themeColor="text1"/>
          <w:sz w:val="28"/>
          <w:szCs w:val="28"/>
        </w:rPr>
        <w:t>個</w:t>
      </w:r>
      <w:r w:rsidRPr="008C71B5">
        <w:rPr>
          <w:rFonts w:eastAsia="標楷體"/>
          <w:color w:val="000000" w:themeColor="text1"/>
          <w:sz w:val="28"/>
          <w:szCs w:val="28"/>
        </w:rPr>
        <w:t>百分點。</w:t>
      </w:r>
    </w:p>
    <w:p w14:paraId="23B63AAA" w14:textId="77777777" w:rsidR="00E83605" w:rsidRPr="003C6E0A" w:rsidRDefault="00E83605" w:rsidP="00E83605">
      <w:pPr>
        <w:snapToGrid w:val="0"/>
        <w:spacing w:line="300" w:lineRule="auto"/>
        <w:ind w:leftChars="119" w:left="569" w:rightChars="18" w:right="43" w:hangingChars="101" w:hanging="283"/>
        <w:jc w:val="both"/>
        <w:rPr>
          <w:rFonts w:eastAsia="標楷體"/>
          <w:color w:val="000000" w:themeColor="text1"/>
          <w:sz w:val="28"/>
          <w:szCs w:val="28"/>
        </w:rPr>
      </w:pPr>
      <w:r w:rsidRPr="00957241">
        <w:rPr>
          <w:rFonts w:eastAsia="標楷體"/>
          <w:color w:val="000000" w:themeColor="text1"/>
          <w:sz w:val="28"/>
          <w:szCs w:val="28"/>
        </w:rPr>
        <w:t>－就業結構：農業</w:t>
      </w:r>
      <w:r w:rsidRPr="00957241">
        <w:rPr>
          <w:rFonts w:eastAsia="標楷體" w:hint="eastAsia"/>
          <w:color w:val="000000" w:themeColor="text1"/>
          <w:sz w:val="28"/>
          <w:szCs w:val="28"/>
        </w:rPr>
        <w:t>53.1</w:t>
      </w:r>
      <w:r w:rsidRPr="00957241">
        <w:rPr>
          <w:rFonts w:eastAsia="標楷體"/>
          <w:color w:val="000000" w:themeColor="text1"/>
          <w:sz w:val="28"/>
          <w:szCs w:val="28"/>
        </w:rPr>
        <w:t>萬人</w:t>
      </w:r>
      <w:r w:rsidRPr="00957241">
        <w:rPr>
          <w:rFonts w:eastAsia="標楷體"/>
          <w:color w:val="000000" w:themeColor="text1"/>
          <w:sz w:val="28"/>
          <w:szCs w:val="28"/>
        </w:rPr>
        <w:t>(</w:t>
      </w:r>
      <w:r w:rsidRPr="00957241">
        <w:rPr>
          <w:rFonts w:eastAsia="標楷體"/>
          <w:color w:val="000000" w:themeColor="text1"/>
          <w:sz w:val="28"/>
          <w:szCs w:val="28"/>
        </w:rPr>
        <w:t>占</w:t>
      </w:r>
      <w:r w:rsidRPr="00957241">
        <w:rPr>
          <w:rFonts w:eastAsia="標楷體"/>
          <w:color w:val="000000" w:themeColor="text1"/>
          <w:sz w:val="28"/>
          <w:szCs w:val="28"/>
        </w:rPr>
        <w:t>4.</w:t>
      </w:r>
      <w:r w:rsidRPr="00957241">
        <w:rPr>
          <w:rFonts w:eastAsia="標楷體" w:hint="eastAsia"/>
          <w:color w:val="000000" w:themeColor="text1"/>
          <w:sz w:val="28"/>
          <w:szCs w:val="28"/>
        </w:rPr>
        <w:t>65</w:t>
      </w:r>
      <w:r w:rsidRPr="00957241">
        <w:rPr>
          <w:rFonts w:eastAsia="標楷體"/>
          <w:color w:val="000000" w:themeColor="text1"/>
          <w:sz w:val="28"/>
          <w:szCs w:val="28"/>
        </w:rPr>
        <w:t>%)</w:t>
      </w:r>
      <w:r w:rsidRPr="00957241">
        <w:rPr>
          <w:rFonts w:eastAsia="標楷體"/>
          <w:color w:val="000000" w:themeColor="text1"/>
          <w:sz w:val="28"/>
          <w:szCs w:val="28"/>
        </w:rPr>
        <w:t>，工業</w:t>
      </w:r>
      <w:r w:rsidRPr="00957241">
        <w:rPr>
          <w:rFonts w:eastAsia="標楷體"/>
          <w:color w:val="000000" w:themeColor="text1"/>
          <w:sz w:val="28"/>
          <w:szCs w:val="28"/>
        </w:rPr>
        <w:t>403</w:t>
      </w:r>
      <w:r w:rsidRPr="00957241">
        <w:rPr>
          <w:rFonts w:eastAsia="標楷體" w:hint="eastAsia"/>
          <w:color w:val="000000" w:themeColor="text1"/>
          <w:sz w:val="28"/>
          <w:szCs w:val="28"/>
        </w:rPr>
        <w:t>.6</w:t>
      </w:r>
      <w:r w:rsidRPr="00957241">
        <w:rPr>
          <w:rFonts w:eastAsia="標楷體"/>
          <w:color w:val="000000" w:themeColor="text1"/>
          <w:sz w:val="28"/>
          <w:szCs w:val="28"/>
        </w:rPr>
        <w:t>萬人</w:t>
      </w:r>
      <w:r w:rsidRPr="00957241">
        <w:rPr>
          <w:rFonts w:eastAsia="標楷體"/>
          <w:color w:val="000000" w:themeColor="text1"/>
          <w:sz w:val="28"/>
          <w:szCs w:val="28"/>
        </w:rPr>
        <w:t>(</w:t>
      </w:r>
      <w:r w:rsidRPr="00957241">
        <w:rPr>
          <w:rFonts w:eastAsia="標楷體"/>
          <w:color w:val="000000" w:themeColor="text1"/>
          <w:sz w:val="28"/>
          <w:szCs w:val="28"/>
        </w:rPr>
        <w:t>占</w:t>
      </w:r>
      <w:r w:rsidRPr="00957241">
        <w:rPr>
          <w:rFonts w:eastAsia="標楷體"/>
          <w:color w:val="000000" w:themeColor="text1"/>
          <w:sz w:val="28"/>
          <w:szCs w:val="28"/>
        </w:rPr>
        <w:t>35.</w:t>
      </w:r>
      <w:r w:rsidRPr="00957241">
        <w:rPr>
          <w:rFonts w:eastAsia="標楷體" w:hint="eastAsia"/>
          <w:color w:val="000000" w:themeColor="text1"/>
          <w:sz w:val="28"/>
          <w:szCs w:val="28"/>
        </w:rPr>
        <w:t>36</w:t>
      </w:r>
      <w:r w:rsidRPr="00957241">
        <w:rPr>
          <w:rFonts w:eastAsia="標楷體"/>
          <w:color w:val="000000" w:themeColor="text1"/>
          <w:sz w:val="28"/>
          <w:szCs w:val="28"/>
        </w:rPr>
        <w:t>%)</w:t>
      </w:r>
      <w:r w:rsidRPr="00957241">
        <w:rPr>
          <w:rFonts w:eastAsia="標楷體"/>
          <w:color w:val="000000" w:themeColor="text1"/>
          <w:sz w:val="28"/>
          <w:szCs w:val="28"/>
        </w:rPr>
        <w:t>，服務業</w:t>
      </w:r>
      <w:r w:rsidRPr="00957241">
        <w:rPr>
          <w:rFonts w:eastAsia="標楷體"/>
          <w:color w:val="000000" w:themeColor="text1"/>
          <w:sz w:val="28"/>
          <w:szCs w:val="28"/>
        </w:rPr>
        <w:t>684.8</w:t>
      </w:r>
      <w:r w:rsidRPr="00957241">
        <w:rPr>
          <w:rFonts w:eastAsia="標楷體"/>
          <w:color w:val="000000" w:themeColor="text1"/>
          <w:sz w:val="28"/>
          <w:szCs w:val="28"/>
        </w:rPr>
        <w:t>萬人</w:t>
      </w:r>
      <w:r w:rsidRPr="00957241">
        <w:rPr>
          <w:rFonts w:eastAsia="標楷體"/>
          <w:color w:val="000000" w:themeColor="text1"/>
          <w:sz w:val="28"/>
          <w:szCs w:val="28"/>
        </w:rPr>
        <w:t>(</w:t>
      </w:r>
      <w:r w:rsidRPr="00957241">
        <w:rPr>
          <w:rFonts w:eastAsia="標楷體"/>
          <w:color w:val="000000" w:themeColor="text1"/>
          <w:sz w:val="28"/>
          <w:szCs w:val="28"/>
        </w:rPr>
        <w:t>占</w:t>
      </w:r>
      <w:r w:rsidRPr="00957241">
        <w:rPr>
          <w:rFonts w:eastAsia="標楷體"/>
          <w:color w:val="000000" w:themeColor="text1"/>
          <w:sz w:val="28"/>
          <w:szCs w:val="28"/>
        </w:rPr>
        <w:t>60.00%)</w:t>
      </w:r>
      <w:r w:rsidRPr="00957241">
        <w:rPr>
          <w:rFonts w:eastAsia="標楷體"/>
          <w:color w:val="000000" w:themeColor="text1"/>
          <w:sz w:val="28"/>
          <w:szCs w:val="28"/>
        </w:rPr>
        <w:t>。</w:t>
      </w:r>
    </w:p>
    <w:p w14:paraId="20F546A7" w14:textId="77777777" w:rsidR="00E83605" w:rsidRPr="003C6E0A" w:rsidRDefault="00E83605" w:rsidP="00E83605">
      <w:pPr>
        <w:snapToGrid w:val="0"/>
        <w:spacing w:line="300" w:lineRule="auto"/>
        <w:ind w:rightChars="-511" w:right="-1226" w:firstLineChars="850" w:firstLine="2382"/>
        <w:rPr>
          <w:rFonts w:eastAsia="標楷體"/>
          <w:color w:val="000000" w:themeColor="text1"/>
          <w:szCs w:val="28"/>
        </w:rPr>
      </w:pPr>
      <w:r w:rsidRPr="003C6E0A">
        <w:rPr>
          <w:rFonts w:eastAsia="標楷體"/>
          <w:b/>
          <w:bCs/>
          <w:color w:val="000000" w:themeColor="text1"/>
          <w:sz w:val="28"/>
        </w:rPr>
        <w:t>表</w:t>
      </w:r>
      <w:r w:rsidRPr="003C6E0A">
        <w:rPr>
          <w:rFonts w:eastAsia="標楷體"/>
          <w:b/>
          <w:bCs/>
          <w:color w:val="000000" w:themeColor="text1"/>
          <w:sz w:val="28"/>
        </w:rPr>
        <w:t xml:space="preserve"> 2-9-1  </w:t>
      </w:r>
      <w:r w:rsidRPr="003C6E0A">
        <w:rPr>
          <w:rFonts w:eastAsia="標楷體"/>
          <w:b/>
          <w:bCs/>
          <w:color w:val="000000" w:themeColor="text1"/>
          <w:sz w:val="28"/>
        </w:rPr>
        <w:t>就業市場相關指標</w:t>
      </w:r>
      <w:r w:rsidRPr="003C6E0A">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E83605" w:rsidRPr="003C6E0A" w14:paraId="416B0725" w14:textId="77777777" w:rsidTr="000B2066">
        <w:trPr>
          <w:cantSplit/>
          <w:jc w:val="center"/>
        </w:trPr>
        <w:tc>
          <w:tcPr>
            <w:tcW w:w="1635" w:type="dxa"/>
            <w:vMerge w:val="restart"/>
            <w:tcBorders>
              <w:right w:val="single" w:sz="4" w:space="0" w:color="auto"/>
            </w:tcBorders>
            <w:vAlign w:val="center"/>
          </w:tcPr>
          <w:p w14:paraId="7CA445A9"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年</w:t>
            </w:r>
            <w:r w:rsidRPr="003C6E0A">
              <w:rPr>
                <w:rFonts w:eastAsia="標楷體"/>
                <w:color w:val="000000" w:themeColor="text1"/>
                <w:spacing w:val="-20"/>
              </w:rPr>
              <w:t>(</w:t>
            </w:r>
            <w:r w:rsidRPr="003C6E0A">
              <w:rPr>
                <w:rFonts w:eastAsia="標楷體"/>
                <w:color w:val="000000" w:themeColor="text1"/>
                <w:spacing w:val="-20"/>
              </w:rPr>
              <w:t>月</w:t>
            </w:r>
            <w:r w:rsidRPr="003C6E0A">
              <w:rPr>
                <w:rFonts w:eastAsia="標楷體"/>
                <w:color w:val="000000" w:themeColor="text1"/>
                <w:spacing w:val="-20"/>
              </w:rPr>
              <w:t>)</w:t>
            </w:r>
          </w:p>
        </w:tc>
        <w:tc>
          <w:tcPr>
            <w:tcW w:w="1987" w:type="dxa"/>
            <w:gridSpan w:val="3"/>
            <w:tcBorders>
              <w:left w:val="single" w:sz="4" w:space="0" w:color="auto"/>
              <w:right w:val="single" w:sz="4" w:space="0" w:color="auto"/>
            </w:tcBorders>
          </w:tcPr>
          <w:p w14:paraId="45117229"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勞動力</w:t>
            </w:r>
            <w:r w:rsidRPr="003C6E0A">
              <w:rPr>
                <w:rFonts w:eastAsia="標楷體"/>
                <w:color w:val="000000" w:themeColor="text1"/>
                <w:spacing w:val="-20"/>
              </w:rPr>
              <w:t>(</w:t>
            </w:r>
            <w:r w:rsidRPr="003C6E0A">
              <w:rPr>
                <w:rFonts w:eastAsia="標楷體"/>
                <w:color w:val="000000" w:themeColor="text1"/>
                <w:spacing w:val="-20"/>
              </w:rPr>
              <w:t>萬人</w:t>
            </w:r>
            <w:r w:rsidRPr="003C6E0A">
              <w:rPr>
                <w:rFonts w:eastAsia="標楷體"/>
                <w:color w:val="000000" w:themeColor="text1"/>
                <w:spacing w:val="-20"/>
              </w:rPr>
              <w:t>)</w:t>
            </w:r>
          </w:p>
        </w:tc>
        <w:tc>
          <w:tcPr>
            <w:tcW w:w="678" w:type="dxa"/>
            <w:vMerge w:val="restart"/>
            <w:tcBorders>
              <w:left w:val="single" w:sz="4" w:space="0" w:color="auto"/>
              <w:right w:val="single" w:sz="4" w:space="0" w:color="auto"/>
            </w:tcBorders>
          </w:tcPr>
          <w:p w14:paraId="49555BD8"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勞動力參與率</w:t>
            </w:r>
            <w:r w:rsidRPr="003C6E0A">
              <w:rPr>
                <w:rFonts w:eastAsia="標楷體"/>
                <w:color w:val="000000" w:themeColor="text1"/>
                <w:spacing w:val="-20"/>
              </w:rPr>
              <w:t>(%)</w:t>
            </w:r>
          </w:p>
        </w:tc>
        <w:tc>
          <w:tcPr>
            <w:tcW w:w="2531" w:type="dxa"/>
            <w:gridSpan w:val="4"/>
            <w:tcBorders>
              <w:left w:val="single" w:sz="4" w:space="0" w:color="auto"/>
              <w:right w:val="single" w:sz="4" w:space="0" w:color="auto"/>
            </w:tcBorders>
          </w:tcPr>
          <w:p w14:paraId="6AB15C36"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就業者結構</w:t>
            </w:r>
            <w:r w:rsidRPr="003C6E0A">
              <w:rPr>
                <w:rFonts w:eastAsia="標楷體"/>
                <w:color w:val="000000" w:themeColor="text1"/>
                <w:spacing w:val="-20"/>
              </w:rPr>
              <w:t xml:space="preserve"> (</w:t>
            </w:r>
            <w:r w:rsidRPr="003C6E0A">
              <w:rPr>
                <w:rFonts w:eastAsia="標楷體"/>
                <w:color w:val="000000" w:themeColor="text1"/>
                <w:spacing w:val="-20"/>
                <w:szCs w:val="28"/>
              </w:rPr>
              <w:t>萬人</w:t>
            </w:r>
            <w:r w:rsidRPr="003C6E0A">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14:paraId="312B6F4A"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失業率</w:t>
            </w:r>
          </w:p>
          <w:p w14:paraId="6A594465"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w:t>
            </w:r>
          </w:p>
        </w:tc>
        <w:tc>
          <w:tcPr>
            <w:tcW w:w="2163" w:type="dxa"/>
            <w:gridSpan w:val="3"/>
            <w:tcBorders>
              <w:left w:val="single" w:sz="4" w:space="0" w:color="auto"/>
            </w:tcBorders>
          </w:tcPr>
          <w:p w14:paraId="7DA1C0B6"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失業率按年齡分</w:t>
            </w:r>
            <w:r w:rsidRPr="003C6E0A">
              <w:rPr>
                <w:rFonts w:eastAsia="標楷體"/>
                <w:color w:val="000000" w:themeColor="text1"/>
                <w:spacing w:val="-20"/>
              </w:rPr>
              <w:t>(%)</w:t>
            </w:r>
          </w:p>
        </w:tc>
      </w:tr>
      <w:tr w:rsidR="00E83605" w:rsidRPr="003C6E0A" w14:paraId="265DFD3D" w14:textId="77777777" w:rsidTr="000B2066">
        <w:trPr>
          <w:cantSplit/>
          <w:trHeight w:val="134"/>
          <w:jc w:val="center"/>
        </w:trPr>
        <w:tc>
          <w:tcPr>
            <w:tcW w:w="1635" w:type="dxa"/>
            <w:vMerge/>
            <w:tcBorders>
              <w:right w:val="single" w:sz="4" w:space="0" w:color="auto"/>
            </w:tcBorders>
          </w:tcPr>
          <w:p w14:paraId="41FDE80A" w14:textId="77777777" w:rsidR="00E83605" w:rsidRPr="003C6E0A" w:rsidRDefault="00E83605" w:rsidP="000B2066">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14:paraId="44BB9A0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14:paraId="6C11DD6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14:paraId="0468B6B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失業者</w:t>
            </w:r>
          </w:p>
        </w:tc>
        <w:tc>
          <w:tcPr>
            <w:tcW w:w="678" w:type="dxa"/>
            <w:vMerge/>
            <w:tcBorders>
              <w:left w:val="single" w:sz="4" w:space="0" w:color="auto"/>
              <w:right w:val="single" w:sz="4" w:space="0" w:color="auto"/>
            </w:tcBorders>
          </w:tcPr>
          <w:p w14:paraId="4035E6E4" w14:textId="77777777" w:rsidR="00E83605" w:rsidRPr="003C6E0A" w:rsidRDefault="00E83605" w:rsidP="000B2066">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14:paraId="6EE787F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農業</w:t>
            </w:r>
          </w:p>
        </w:tc>
        <w:tc>
          <w:tcPr>
            <w:tcW w:w="678" w:type="dxa"/>
            <w:vMerge w:val="restart"/>
            <w:tcBorders>
              <w:left w:val="single" w:sz="4" w:space="0" w:color="auto"/>
              <w:right w:val="nil"/>
            </w:tcBorders>
            <w:vAlign w:val="center"/>
          </w:tcPr>
          <w:p w14:paraId="43576E49"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工業</w:t>
            </w:r>
          </w:p>
        </w:tc>
        <w:tc>
          <w:tcPr>
            <w:tcW w:w="694" w:type="dxa"/>
            <w:tcBorders>
              <w:left w:val="nil"/>
              <w:right w:val="single" w:sz="4" w:space="0" w:color="auto"/>
            </w:tcBorders>
          </w:tcPr>
          <w:p w14:paraId="0C2ECDD9" w14:textId="77777777" w:rsidR="00E83605" w:rsidRPr="003C6E0A" w:rsidRDefault="00E83605" w:rsidP="000B2066">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14:paraId="7A9BC3D0"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服務業</w:t>
            </w:r>
          </w:p>
        </w:tc>
        <w:tc>
          <w:tcPr>
            <w:tcW w:w="721" w:type="dxa"/>
            <w:vMerge/>
            <w:tcBorders>
              <w:left w:val="single" w:sz="4" w:space="0" w:color="auto"/>
              <w:right w:val="single" w:sz="4" w:space="0" w:color="auto"/>
            </w:tcBorders>
          </w:tcPr>
          <w:p w14:paraId="44B3F56D" w14:textId="77777777" w:rsidR="00E83605" w:rsidRPr="003C6E0A" w:rsidRDefault="00E83605" w:rsidP="000B2066">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14:paraId="46DB41F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15-24</w:t>
            </w:r>
            <w:r w:rsidRPr="003C6E0A">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14:paraId="647EAC1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25-44</w:t>
            </w:r>
            <w:r w:rsidRPr="003C6E0A">
              <w:rPr>
                <w:rFonts w:eastAsia="標楷體"/>
                <w:color w:val="000000" w:themeColor="text1"/>
                <w:spacing w:val="-20"/>
              </w:rPr>
              <w:t>歲</w:t>
            </w:r>
          </w:p>
        </w:tc>
        <w:tc>
          <w:tcPr>
            <w:tcW w:w="693" w:type="dxa"/>
            <w:vMerge w:val="restart"/>
            <w:tcBorders>
              <w:left w:val="single" w:sz="4" w:space="0" w:color="auto"/>
            </w:tcBorders>
            <w:vAlign w:val="center"/>
          </w:tcPr>
          <w:p w14:paraId="6A9D0F39"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45-64</w:t>
            </w:r>
            <w:r w:rsidRPr="003C6E0A">
              <w:rPr>
                <w:rFonts w:eastAsia="標楷體"/>
                <w:color w:val="000000" w:themeColor="text1"/>
                <w:spacing w:val="-20"/>
              </w:rPr>
              <w:t>歲</w:t>
            </w:r>
          </w:p>
        </w:tc>
      </w:tr>
      <w:tr w:rsidR="00E83605" w:rsidRPr="003C6E0A" w14:paraId="3145FEBF" w14:textId="77777777" w:rsidTr="000B2066">
        <w:trPr>
          <w:cantSplit/>
          <w:jc w:val="center"/>
        </w:trPr>
        <w:tc>
          <w:tcPr>
            <w:tcW w:w="1635" w:type="dxa"/>
            <w:vMerge/>
            <w:tcBorders>
              <w:bottom w:val="single" w:sz="4" w:space="0" w:color="auto"/>
              <w:right w:val="single" w:sz="4" w:space="0" w:color="auto"/>
            </w:tcBorders>
          </w:tcPr>
          <w:p w14:paraId="7EC8C67A" w14:textId="77777777" w:rsidR="00E83605" w:rsidRPr="003C6E0A" w:rsidRDefault="00E83605" w:rsidP="000B2066">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14:paraId="777334CC" w14:textId="77777777" w:rsidR="00E83605" w:rsidRPr="003C6E0A" w:rsidRDefault="00E83605" w:rsidP="000B2066">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14:paraId="19BD6754" w14:textId="77777777" w:rsidR="00E83605" w:rsidRPr="003C6E0A" w:rsidRDefault="00E83605" w:rsidP="000B2066">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14:paraId="1231C6AD" w14:textId="77777777" w:rsidR="00E83605" w:rsidRPr="003C6E0A" w:rsidRDefault="00E83605" w:rsidP="000B2066">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14:paraId="1A9FA76D" w14:textId="77777777" w:rsidR="00E83605" w:rsidRPr="003C6E0A" w:rsidRDefault="00E83605" w:rsidP="000B2066">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14:paraId="79E6CC7F" w14:textId="77777777" w:rsidR="00E83605" w:rsidRPr="003C6E0A" w:rsidRDefault="00E83605" w:rsidP="000B2066">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14:paraId="2640246A" w14:textId="77777777" w:rsidR="00E83605" w:rsidRPr="003C6E0A" w:rsidRDefault="00E83605" w:rsidP="000B2066">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14:paraId="05C1CF27"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14:paraId="7734BA12" w14:textId="77777777" w:rsidR="00E83605" w:rsidRPr="003C6E0A" w:rsidRDefault="00E83605" w:rsidP="000B2066">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14:paraId="3CD33981" w14:textId="77777777" w:rsidR="00E83605" w:rsidRPr="003C6E0A" w:rsidRDefault="00E83605" w:rsidP="000B2066">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14:paraId="0E51D22C" w14:textId="77777777" w:rsidR="00E83605" w:rsidRPr="003C6E0A" w:rsidRDefault="00E83605" w:rsidP="000B2066">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14:paraId="73F8A052" w14:textId="77777777" w:rsidR="00E83605" w:rsidRPr="003C6E0A" w:rsidRDefault="00E83605" w:rsidP="000B2066">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14:paraId="242B6ECA" w14:textId="77777777" w:rsidR="00E83605" w:rsidRPr="003C6E0A" w:rsidRDefault="00E83605" w:rsidP="000B2066">
            <w:pPr>
              <w:snapToGrid w:val="0"/>
              <w:spacing w:line="320" w:lineRule="exact"/>
              <w:jc w:val="center"/>
              <w:rPr>
                <w:rFonts w:eastAsia="標楷體"/>
                <w:color w:val="000000" w:themeColor="text1"/>
                <w:spacing w:val="-20"/>
              </w:rPr>
            </w:pPr>
          </w:p>
        </w:tc>
      </w:tr>
      <w:tr w:rsidR="00E83605" w:rsidRPr="003C6E0A" w14:paraId="21E16164" w14:textId="77777777" w:rsidTr="000B2066">
        <w:trPr>
          <w:trHeight w:val="74"/>
          <w:jc w:val="center"/>
        </w:trPr>
        <w:tc>
          <w:tcPr>
            <w:tcW w:w="1635" w:type="dxa"/>
            <w:tcBorders>
              <w:top w:val="nil"/>
              <w:bottom w:val="nil"/>
              <w:right w:val="single" w:sz="4" w:space="0" w:color="auto"/>
            </w:tcBorders>
            <w:vAlign w:val="center"/>
          </w:tcPr>
          <w:p w14:paraId="654AA42D" w14:textId="77777777" w:rsidR="00E83605" w:rsidRPr="003C6E0A" w:rsidRDefault="00E83605" w:rsidP="000B2066">
            <w:pPr>
              <w:snapToGrid w:val="0"/>
              <w:spacing w:line="320" w:lineRule="exact"/>
              <w:ind w:firstLineChars="50" w:firstLine="120"/>
              <w:rPr>
                <w:rFonts w:eastAsia="標楷體"/>
                <w:color w:val="000000" w:themeColor="text1"/>
              </w:rPr>
            </w:pPr>
            <w:r w:rsidRPr="003C6E0A">
              <w:rPr>
                <w:rFonts w:eastAsia="標楷體"/>
                <w:b/>
                <w:color w:val="000000" w:themeColor="text1"/>
              </w:rPr>
              <w:t>106</w:t>
            </w:r>
            <w:r w:rsidRPr="003C6E0A">
              <w:rPr>
                <w:rFonts w:eastAsia="標楷體"/>
                <w:b/>
                <w:bCs/>
                <w:color w:val="000000" w:themeColor="text1"/>
              </w:rPr>
              <w:t>年</w:t>
            </w:r>
          </w:p>
        </w:tc>
        <w:tc>
          <w:tcPr>
            <w:tcW w:w="678" w:type="dxa"/>
            <w:tcBorders>
              <w:top w:val="nil"/>
              <w:left w:val="single" w:sz="4" w:space="0" w:color="auto"/>
              <w:bottom w:val="nil"/>
              <w:right w:val="nil"/>
            </w:tcBorders>
            <w:vAlign w:val="bottom"/>
          </w:tcPr>
          <w:p w14:paraId="7B89346D"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1,179.5</w:t>
            </w:r>
          </w:p>
        </w:tc>
        <w:tc>
          <w:tcPr>
            <w:tcW w:w="690" w:type="dxa"/>
            <w:tcBorders>
              <w:top w:val="nil"/>
              <w:left w:val="nil"/>
              <w:bottom w:val="nil"/>
              <w:right w:val="nil"/>
            </w:tcBorders>
            <w:vAlign w:val="bottom"/>
          </w:tcPr>
          <w:p w14:paraId="59AD30E2"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1,135.2</w:t>
            </w:r>
          </w:p>
        </w:tc>
        <w:tc>
          <w:tcPr>
            <w:tcW w:w="619" w:type="dxa"/>
            <w:tcBorders>
              <w:top w:val="nil"/>
              <w:left w:val="nil"/>
              <w:bottom w:val="nil"/>
              <w:right w:val="nil"/>
            </w:tcBorders>
            <w:vAlign w:val="bottom"/>
          </w:tcPr>
          <w:p w14:paraId="64392E88"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44.3</w:t>
            </w:r>
          </w:p>
        </w:tc>
        <w:tc>
          <w:tcPr>
            <w:tcW w:w="678" w:type="dxa"/>
            <w:tcBorders>
              <w:top w:val="nil"/>
              <w:left w:val="nil"/>
              <w:bottom w:val="nil"/>
              <w:right w:val="nil"/>
            </w:tcBorders>
            <w:vAlign w:val="bottom"/>
          </w:tcPr>
          <w:p w14:paraId="00BB0ED9"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58.83</w:t>
            </w:r>
          </w:p>
        </w:tc>
        <w:tc>
          <w:tcPr>
            <w:tcW w:w="537" w:type="dxa"/>
            <w:tcBorders>
              <w:top w:val="nil"/>
              <w:left w:val="nil"/>
              <w:bottom w:val="nil"/>
              <w:right w:val="nil"/>
            </w:tcBorders>
            <w:vAlign w:val="bottom"/>
          </w:tcPr>
          <w:p w14:paraId="23353C7A"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55.7</w:t>
            </w:r>
          </w:p>
        </w:tc>
        <w:tc>
          <w:tcPr>
            <w:tcW w:w="678" w:type="dxa"/>
            <w:tcBorders>
              <w:top w:val="nil"/>
              <w:left w:val="nil"/>
              <w:bottom w:val="nil"/>
              <w:right w:val="nil"/>
            </w:tcBorders>
            <w:vAlign w:val="bottom"/>
          </w:tcPr>
          <w:p w14:paraId="4C5DDD27"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406.3</w:t>
            </w:r>
          </w:p>
        </w:tc>
        <w:tc>
          <w:tcPr>
            <w:tcW w:w="694" w:type="dxa"/>
            <w:tcBorders>
              <w:top w:val="nil"/>
              <w:left w:val="nil"/>
              <w:bottom w:val="nil"/>
              <w:right w:val="nil"/>
            </w:tcBorders>
            <w:vAlign w:val="bottom"/>
          </w:tcPr>
          <w:p w14:paraId="47F9F56D"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304.5</w:t>
            </w:r>
          </w:p>
        </w:tc>
        <w:tc>
          <w:tcPr>
            <w:tcW w:w="622" w:type="dxa"/>
            <w:tcBorders>
              <w:top w:val="nil"/>
              <w:left w:val="nil"/>
              <w:bottom w:val="nil"/>
              <w:right w:val="nil"/>
            </w:tcBorders>
            <w:vAlign w:val="bottom"/>
          </w:tcPr>
          <w:p w14:paraId="5B492712"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673.2</w:t>
            </w:r>
          </w:p>
        </w:tc>
        <w:tc>
          <w:tcPr>
            <w:tcW w:w="721" w:type="dxa"/>
            <w:tcBorders>
              <w:top w:val="nil"/>
              <w:left w:val="nil"/>
              <w:bottom w:val="nil"/>
              <w:right w:val="nil"/>
            </w:tcBorders>
            <w:vAlign w:val="bottom"/>
          </w:tcPr>
          <w:p w14:paraId="206CBA87"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3.76</w:t>
            </w:r>
          </w:p>
        </w:tc>
        <w:tc>
          <w:tcPr>
            <w:tcW w:w="756" w:type="dxa"/>
            <w:tcBorders>
              <w:top w:val="nil"/>
              <w:left w:val="nil"/>
              <w:bottom w:val="nil"/>
              <w:right w:val="nil"/>
            </w:tcBorders>
            <w:vAlign w:val="bottom"/>
          </w:tcPr>
          <w:p w14:paraId="063C907B"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11.92</w:t>
            </w:r>
          </w:p>
        </w:tc>
        <w:tc>
          <w:tcPr>
            <w:tcW w:w="714" w:type="dxa"/>
            <w:tcBorders>
              <w:top w:val="nil"/>
              <w:left w:val="nil"/>
              <w:bottom w:val="nil"/>
              <w:right w:val="nil"/>
            </w:tcBorders>
            <w:vAlign w:val="bottom"/>
          </w:tcPr>
          <w:p w14:paraId="5C7F8471"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3.93</w:t>
            </w:r>
          </w:p>
        </w:tc>
        <w:tc>
          <w:tcPr>
            <w:tcW w:w="693" w:type="dxa"/>
            <w:tcBorders>
              <w:top w:val="nil"/>
              <w:left w:val="nil"/>
              <w:bottom w:val="nil"/>
            </w:tcBorders>
            <w:vAlign w:val="bottom"/>
          </w:tcPr>
          <w:p w14:paraId="2308C103"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1.99</w:t>
            </w:r>
          </w:p>
        </w:tc>
      </w:tr>
      <w:tr w:rsidR="00E83605" w:rsidRPr="003C6E0A" w14:paraId="0371AD51" w14:textId="77777777" w:rsidTr="000B2066">
        <w:trPr>
          <w:jc w:val="center"/>
        </w:trPr>
        <w:tc>
          <w:tcPr>
            <w:tcW w:w="1635" w:type="dxa"/>
            <w:tcBorders>
              <w:top w:val="nil"/>
              <w:bottom w:val="nil"/>
              <w:right w:val="single" w:sz="4" w:space="0" w:color="auto"/>
            </w:tcBorders>
            <w:vAlign w:val="center"/>
          </w:tcPr>
          <w:p w14:paraId="5E61EFE0" w14:textId="77777777" w:rsidR="00E83605" w:rsidRPr="003C6E0A" w:rsidRDefault="00E83605" w:rsidP="000B2066">
            <w:pPr>
              <w:snapToGrid w:val="0"/>
              <w:spacing w:line="320" w:lineRule="exact"/>
              <w:ind w:firstLineChars="50" w:firstLine="120"/>
              <w:rPr>
                <w:rFonts w:eastAsia="標楷體"/>
                <w:color w:val="000000" w:themeColor="text1"/>
              </w:rPr>
            </w:pPr>
            <w:r w:rsidRPr="003C6E0A">
              <w:rPr>
                <w:rFonts w:eastAsia="標楷體"/>
                <w:b/>
                <w:color w:val="000000" w:themeColor="text1"/>
              </w:rPr>
              <w:t>107</w:t>
            </w:r>
            <w:r w:rsidRPr="003C6E0A">
              <w:rPr>
                <w:rFonts w:eastAsia="標楷體"/>
                <w:b/>
                <w:bCs/>
                <w:color w:val="000000" w:themeColor="text1"/>
              </w:rPr>
              <w:t>年</w:t>
            </w:r>
          </w:p>
        </w:tc>
        <w:tc>
          <w:tcPr>
            <w:tcW w:w="678" w:type="dxa"/>
            <w:tcBorders>
              <w:top w:val="nil"/>
              <w:left w:val="single" w:sz="4" w:space="0" w:color="auto"/>
              <w:bottom w:val="nil"/>
              <w:right w:val="nil"/>
            </w:tcBorders>
            <w:vAlign w:val="bottom"/>
          </w:tcPr>
          <w:p w14:paraId="6E3C4734"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1,187.4</w:t>
            </w:r>
          </w:p>
        </w:tc>
        <w:tc>
          <w:tcPr>
            <w:tcW w:w="690" w:type="dxa"/>
            <w:tcBorders>
              <w:top w:val="nil"/>
              <w:left w:val="nil"/>
              <w:bottom w:val="nil"/>
              <w:right w:val="nil"/>
            </w:tcBorders>
            <w:vAlign w:val="bottom"/>
          </w:tcPr>
          <w:p w14:paraId="19848623"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1,143.4</w:t>
            </w:r>
          </w:p>
        </w:tc>
        <w:tc>
          <w:tcPr>
            <w:tcW w:w="619" w:type="dxa"/>
            <w:tcBorders>
              <w:top w:val="nil"/>
              <w:left w:val="nil"/>
              <w:bottom w:val="nil"/>
              <w:right w:val="nil"/>
            </w:tcBorders>
            <w:vAlign w:val="bottom"/>
          </w:tcPr>
          <w:p w14:paraId="0C1AA3F1"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44.0</w:t>
            </w:r>
          </w:p>
        </w:tc>
        <w:tc>
          <w:tcPr>
            <w:tcW w:w="678" w:type="dxa"/>
            <w:tcBorders>
              <w:top w:val="nil"/>
              <w:left w:val="nil"/>
              <w:bottom w:val="nil"/>
              <w:right w:val="nil"/>
            </w:tcBorders>
            <w:vAlign w:val="bottom"/>
          </w:tcPr>
          <w:p w14:paraId="75100301"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58.99</w:t>
            </w:r>
          </w:p>
        </w:tc>
        <w:tc>
          <w:tcPr>
            <w:tcW w:w="537" w:type="dxa"/>
            <w:tcBorders>
              <w:top w:val="nil"/>
              <w:left w:val="nil"/>
              <w:bottom w:val="nil"/>
              <w:right w:val="nil"/>
            </w:tcBorders>
            <w:vAlign w:val="bottom"/>
          </w:tcPr>
          <w:p w14:paraId="02502EE2"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56.1</w:t>
            </w:r>
          </w:p>
        </w:tc>
        <w:tc>
          <w:tcPr>
            <w:tcW w:w="678" w:type="dxa"/>
            <w:tcBorders>
              <w:top w:val="nil"/>
              <w:left w:val="nil"/>
              <w:bottom w:val="nil"/>
              <w:right w:val="nil"/>
            </w:tcBorders>
            <w:vAlign w:val="bottom"/>
          </w:tcPr>
          <w:p w14:paraId="59234EC5"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408.3</w:t>
            </w:r>
          </w:p>
        </w:tc>
        <w:tc>
          <w:tcPr>
            <w:tcW w:w="694" w:type="dxa"/>
            <w:tcBorders>
              <w:top w:val="nil"/>
              <w:left w:val="nil"/>
              <w:bottom w:val="nil"/>
              <w:right w:val="nil"/>
            </w:tcBorders>
            <w:vAlign w:val="bottom"/>
          </w:tcPr>
          <w:p w14:paraId="3A91BE06"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306.4</w:t>
            </w:r>
          </w:p>
        </w:tc>
        <w:tc>
          <w:tcPr>
            <w:tcW w:w="622" w:type="dxa"/>
            <w:tcBorders>
              <w:top w:val="nil"/>
              <w:left w:val="nil"/>
              <w:bottom w:val="nil"/>
              <w:right w:val="nil"/>
            </w:tcBorders>
            <w:vAlign w:val="bottom"/>
          </w:tcPr>
          <w:p w14:paraId="0433D096"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679.0</w:t>
            </w:r>
          </w:p>
        </w:tc>
        <w:tc>
          <w:tcPr>
            <w:tcW w:w="721" w:type="dxa"/>
            <w:tcBorders>
              <w:top w:val="nil"/>
              <w:left w:val="nil"/>
              <w:bottom w:val="nil"/>
              <w:right w:val="nil"/>
            </w:tcBorders>
            <w:vAlign w:val="bottom"/>
          </w:tcPr>
          <w:p w14:paraId="52D5CD41"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3.71</w:t>
            </w:r>
          </w:p>
        </w:tc>
        <w:tc>
          <w:tcPr>
            <w:tcW w:w="756" w:type="dxa"/>
            <w:tcBorders>
              <w:top w:val="nil"/>
              <w:left w:val="nil"/>
              <w:bottom w:val="nil"/>
              <w:right w:val="nil"/>
            </w:tcBorders>
            <w:vAlign w:val="bottom"/>
          </w:tcPr>
          <w:p w14:paraId="6F300A61"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11.54</w:t>
            </w:r>
          </w:p>
        </w:tc>
        <w:tc>
          <w:tcPr>
            <w:tcW w:w="714" w:type="dxa"/>
            <w:tcBorders>
              <w:top w:val="nil"/>
              <w:left w:val="nil"/>
              <w:bottom w:val="nil"/>
              <w:right w:val="nil"/>
            </w:tcBorders>
            <w:vAlign w:val="bottom"/>
          </w:tcPr>
          <w:p w14:paraId="210B2E4A"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3.86</w:t>
            </w:r>
          </w:p>
        </w:tc>
        <w:tc>
          <w:tcPr>
            <w:tcW w:w="693" w:type="dxa"/>
            <w:tcBorders>
              <w:top w:val="nil"/>
              <w:left w:val="nil"/>
              <w:bottom w:val="nil"/>
            </w:tcBorders>
            <w:vAlign w:val="bottom"/>
          </w:tcPr>
          <w:p w14:paraId="44FB9AE2" w14:textId="77777777" w:rsidR="00E83605" w:rsidRPr="003C6E0A" w:rsidRDefault="00E83605" w:rsidP="000B2066">
            <w:pPr>
              <w:snapToGrid w:val="0"/>
              <w:spacing w:line="320" w:lineRule="exact"/>
              <w:jc w:val="center"/>
              <w:rPr>
                <w:rFonts w:eastAsia="標楷體"/>
                <w:b/>
                <w:bCs/>
                <w:color w:val="000000" w:themeColor="text1"/>
                <w:spacing w:val="-20"/>
              </w:rPr>
            </w:pPr>
            <w:r w:rsidRPr="003C6E0A">
              <w:rPr>
                <w:rFonts w:eastAsia="標楷體"/>
                <w:b/>
                <w:bCs/>
                <w:color w:val="000000" w:themeColor="text1"/>
                <w:spacing w:val="-20"/>
              </w:rPr>
              <w:t>2.00</w:t>
            </w:r>
          </w:p>
        </w:tc>
      </w:tr>
      <w:tr w:rsidR="00E83605" w:rsidRPr="003C6E0A" w14:paraId="521BD37F" w14:textId="77777777" w:rsidTr="000B2066">
        <w:trPr>
          <w:jc w:val="center"/>
        </w:trPr>
        <w:tc>
          <w:tcPr>
            <w:tcW w:w="1635" w:type="dxa"/>
            <w:tcBorders>
              <w:top w:val="nil"/>
              <w:bottom w:val="nil"/>
              <w:right w:val="single" w:sz="4" w:space="0" w:color="auto"/>
            </w:tcBorders>
            <w:vAlign w:val="center"/>
          </w:tcPr>
          <w:p w14:paraId="3B12AE67" w14:textId="77777777" w:rsidR="00E83605" w:rsidRPr="003C6E0A" w:rsidRDefault="00E83605" w:rsidP="000B2066">
            <w:pPr>
              <w:snapToGrid w:val="0"/>
              <w:spacing w:line="320" w:lineRule="exact"/>
              <w:ind w:firstLineChars="50" w:firstLine="120"/>
              <w:rPr>
                <w:rFonts w:eastAsia="標楷體"/>
                <w:color w:val="000000" w:themeColor="text1"/>
              </w:rPr>
            </w:pPr>
            <w:r w:rsidRPr="003C6E0A">
              <w:rPr>
                <w:rFonts w:eastAsia="標楷體"/>
                <w:b/>
                <w:color w:val="000000" w:themeColor="text1"/>
              </w:rPr>
              <w:t>108</w:t>
            </w:r>
            <w:r w:rsidRPr="003C6E0A">
              <w:rPr>
                <w:rFonts w:eastAsia="標楷體"/>
                <w:b/>
                <w:bCs/>
                <w:color w:val="000000" w:themeColor="text1"/>
              </w:rPr>
              <w:t>年</w:t>
            </w:r>
          </w:p>
        </w:tc>
        <w:tc>
          <w:tcPr>
            <w:tcW w:w="678" w:type="dxa"/>
            <w:tcBorders>
              <w:top w:val="nil"/>
              <w:left w:val="single" w:sz="4" w:space="0" w:color="auto"/>
              <w:bottom w:val="nil"/>
              <w:right w:val="nil"/>
            </w:tcBorders>
            <w:vAlign w:val="center"/>
          </w:tcPr>
          <w:p w14:paraId="56B9852D"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1,194.6</w:t>
            </w:r>
          </w:p>
        </w:tc>
        <w:tc>
          <w:tcPr>
            <w:tcW w:w="690" w:type="dxa"/>
            <w:tcBorders>
              <w:top w:val="nil"/>
              <w:left w:val="nil"/>
              <w:bottom w:val="nil"/>
              <w:right w:val="nil"/>
            </w:tcBorders>
            <w:vAlign w:val="center"/>
          </w:tcPr>
          <w:p w14:paraId="2636EE6F"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1,150.0</w:t>
            </w:r>
          </w:p>
        </w:tc>
        <w:tc>
          <w:tcPr>
            <w:tcW w:w="619" w:type="dxa"/>
            <w:tcBorders>
              <w:top w:val="nil"/>
              <w:left w:val="nil"/>
              <w:bottom w:val="nil"/>
              <w:right w:val="nil"/>
            </w:tcBorders>
            <w:vAlign w:val="center"/>
          </w:tcPr>
          <w:p w14:paraId="2465DF0F"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44.6</w:t>
            </w:r>
          </w:p>
        </w:tc>
        <w:tc>
          <w:tcPr>
            <w:tcW w:w="678" w:type="dxa"/>
            <w:tcBorders>
              <w:top w:val="nil"/>
              <w:left w:val="nil"/>
              <w:bottom w:val="nil"/>
              <w:right w:val="nil"/>
            </w:tcBorders>
            <w:vAlign w:val="center"/>
          </w:tcPr>
          <w:p w14:paraId="732B07E8"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59.17</w:t>
            </w:r>
          </w:p>
        </w:tc>
        <w:tc>
          <w:tcPr>
            <w:tcW w:w="537" w:type="dxa"/>
            <w:tcBorders>
              <w:top w:val="nil"/>
              <w:left w:val="nil"/>
              <w:bottom w:val="nil"/>
              <w:right w:val="nil"/>
            </w:tcBorders>
            <w:vAlign w:val="center"/>
          </w:tcPr>
          <w:p w14:paraId="54DB37BB"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55.9</w:t>
            </w:r>
          </w:p>
        </w:tc>
        <w:tc>
          <w:tcPr>
            <w:tcW w:w="678" w:type="dxa"/>
            <w:tcBorders>
              <w:top w:val="nil"/>
              <w:left w:val="nil"/>
              <w:bottom w:val="nil"/>
              <w:right w:val="nil"/>
            </w:tcBorders>
            <w:vAlign w:val="center"/>
          </w:tcPr>
          <w:p w14:paraId="78F5E2B6"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409.2</w:t>
            </w:r>
          </w:p>
        </w:tc>
        <w:tc>
          <w:tcPr>
            <w:tcW w:w="694" w:type="dxa"/>
            <w:tcBorders>
              <w:top w:val="nil"/>
              <w:left w:val="nil"/>
              <w:bottom w:val="nil"/>
              <w:right w:val="nil"/>
            </w:tcBorders>
            <w:vAlign w:val="center"/>
          </w:tcPr>
          <w:p w14:paraId="0C0761E5"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306.6</w:t>
            </w:r>
          </w:p>
        </w:tc>
        <w:tc>
          <w:tcPr>
            <w:tcW w:w="622" w:type="dxa"/>
            <w:tcBorders>
              <w:top w:val="nil"/>
              <w:left w:val="nil"/>
              <w:bottom w:val="nil"/>
              <w:right w:val="nil"/>
            </w:tcBorders>
            <w:vAlign w:val="center"/>
          </w:tcPr>
          <w:p w14:paraId="124358C0"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684.9</w:t>
            </w:r>
          </w:p>
        </w:tc>
        <w:tc>
          <w:tcPr>
            <w:tcW w:w="721" w:type="dxa"/>
            <w:tcBorders>
              <w:top w:val="nil"/>
              <w:left w:val="nil"/>
              <w:bottom w:val="nil"/>
              <w:right w:val="nil"/>
            </w:tcBorders>
            <w:vAlign w:val="bottom"/>
          </w:tcPr>
          <w:p w14:paraId="3CB066F6" w14:textId="77777777" w:rsidR="00E83605" w:rsidRPr="003C6E0A" w:rsidRDefault="00E83605" w:rsidP="000B2066">
            <w:pPr>
              <w:snapToGrid w:val="0"/>
              <w:spacing w:line="320" w:lineRule="exact"/>
              <w:jc w:val="center"/>
              <w:rPr>
                <w:rFonts w:eastAsia="標楷體"/>
                <w:b/>
                <w:snapToGrid w:val="0"/>
                <w:color w:val="000000" w:themeColor="text1"/>
                <w:spacing w:val="-20"/>
              </w:rPr>
            </w:pPr>
            <w:r w:rsidRPr="003C6E0A">
              <w:rPr>
                <w:rFonts w:eastAsia="標楷體"/>
                <w:b/>
                <w:snapToGrid w:val="0"/>
                <w:color w:val="000000" w:themeColor="text1"/>
                <w:spacing w:val="-20"/>
              </w:rPr>
              <w:t>3.73</w:t>
            </w:r>
          </w:p>
        </w:tc>
        <w:tc>
          <w:tcPr>
            <w:tcW w:w="756" w:type="dxa"/>
            <w:tcBorders>
              <w:top w:val="nil"/>
              <w:left w:val="nil"/>
              <w:bottom w:val="nil"/>
              <w:right w:val="nil"/>
            </w:tcBorders>
            <w:vAlign w:val="center"/>
          </w:tcPr>
          <w:p w14:paraId="566AC175"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11.88</w:t>
            </w:r>
          </w:p>
        </w:tc>
        <w:tc>
          <w:tcPr>
            <w:tcW w:w="714" w:type="dxa"/>
            <w:tcBorders>
              <w:top w:val="nil"/>
              <w:left w:val="nil"/>
              <w:bottom w:val="nil"/>
              <w:right w:val="nil"/>
            </w:tcBorders>
            <w:vAlign w:val="center"/>
          </w:tcPr>
          <w:p w14:paraId="588C9A64"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3.87</w:t>
            </w:r>
          </w:p>
        </w:tc>
        <w:tc>
          <w:tcPr>
            <w:tcW w:w="693" w:type="dxa"/>
            <w:tcBorders>
              <w:top w:val="nil"/>
              <w:left w:val="nil"/>
              <w:bottom w:val="nil"/>
            </w:tcBorders>
            <w:vAlign w:val="center"/>
          </w:tcPr>
          <w:p w14:paraId="250BD5F5"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1.94</w:t>
            </w:r>
          </w:p>
        </w:tc>
      </w:tr>
      <w:tr w:rsidR="00E83605" w:rsidRPr="003C6E0A" w14:paraId="6891CD06" w14:textId="77777777" w:rsidTr="000B2066">
        <w:trPr>
          <w:jc w:val="center"/>
        </w:trPr>
        <w:tc>
          <w:tcPr>
            <w:tcW w:w="1635" w:type="dxa"/>
            <w:tcBorders>
              <w:top w:val="nil"/>
              <w:bottom w:val="nil"/>
              <w:right w:val="single" w:sz="4" w:space="0" w:color="auto"/>
            </w:tcBorders>
            <w:vAlign w:val="center"/>
          </w:tcPr>
          <w:p w14:paraId="108D9185" w14:textId="77777777" w:rsidR="00E83605" w:rsidRPr="003C6E0A" w:rsidRDefault="00E83605" w:rsidP="000B2066">
            <w:pPr>
              <w:snapToGrid w:val="0"/>
              <w:spacing w:line="320" w:lineRule="exact"/>
              <w:ind w:firstLineChars="50" w:firstLine="120"/>
              <w:rPr>
                <w:rFonts w:eastAsia="標楷體"/>
                <w:color w:val="000000" w:themeColor="text1"/>
              </w:rPr>
            </w:pPr>
            <w:r w:rsidRPr="003C6E0A">
              <w:rPr>
                <w:rFonts w:eastAsia="標楷體"/>
                <w:b/>
                <w:color w:val="000000" w:themeColor="text1"/>
              </w:rPr>
              <w:t>109</w:t>
            </w:r>
            <w:r w:rsidRPr="003C6E0A">
              <w:rPr>
                <w:rFonts w:eastAsia="標楷體"/>
                <w:b/>
                <w:bCs/>
                <w:color w:val="000000" w:themeColor="text1"/>
              </w:rPr>
              <w:t>年</w:t>
            </w:r>
          </w:p>
        </w:tc>
        <w:tc>
          <w:tcPr>
            <w:tcW w:w="678" w:type="dxa"/>
            <w:tcBorders>
              <w:top w:val="nil"/>
              <w:left w:val="single" w:sz="4" w:space="0" w:color="auto"/>
              <w:bottom w:val="nil"/>
              <w:right w:val="nil"/>
            </w:tcBorders>
            <w:vAlign w:val="center"/>
          </w:tcPr>
          <w:p w14:paraId="221461C0"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1,196.4</w:t>
            </w:r>
          </w:p>
        </w:tc>
        <w:tc>
          <w:tcPr>
            <w:tcW w:w="690" w:type="dxa"/>
            <w:tcBorders>
              <w:top w:val="nil"/>
              <w:left w:val="nil"/>
              <w:bottom w:val="nil"/>
              <w:right w:val="nil"/>
            </w:tcBorders>
            <w:vAlign w:val="center"/>
          </w:tcPr>
          <w:p w14:paraId="02F6D2B4"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1,150.4</w:t>
            </w:r>
          </w:p>
        </w:tc>
        <w:tc>
          <w:tcPr>
            <w:tcW w:w="619" w:type="dxa"/>
            <w:tcBorders>
              <w:top w:val="nil"/>
              <w:left w:val="nil"/>
              <w:bottom w:val="nil"/>
              <w:right w:val="nil"/>
            </w:tcBorders>
            <w:vAlign w:val="center"/>
          </w:tcPr>
          <w:p w14:paraId="51FDEF99"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46.0</w:t>
            </w:r>
          </w:p>
        </w:tc>
        <w:tc>
          <w:tcPr>
            <w:tcW w:w="678" w:type="dxa"/>
            <w:tcBorders>
              <w:top w:val="nil"/>
              <w:left w:val="nil"/>
              <w:bottom w:val="nil"/>
              <w:right w:val="nil"/>
            </w:tcBorders>
            <w:vAlign w:val="center"/>
          </w:tcPr>
          <w:p w14:paraId="15DDA0DF"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59.14</w:t>
            </w:r>
          </w:p>
        </w:tc>
        <w:tc>
          <w:tcPr>
            <w:tcW w:w="537" w:type="dxa"/>
            <w:tcBorders>
              <w:top w:val="nil"/>
              <w:left w:val="nil"/>
              <w:bottom w:val="nil"/>
              <w:right w:val="nil"/>
            </w:tcBorders>
            <w:vAlign w:val="center"/>
          </w:tcPr>
          <w:p w14:paraId="72713EC9"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54.8</w:t>
            </w:r>
          </w:p>
        </w:tc>
        <w:tc>
          <w:tcPr>
            <w:tcW w:w="678" w:type="dxa"/>
            <w:tcBorders>
              <w:top w:val="nil"/>
              <w:left w:val="nil"/>
              <w:bottom w:val="nil"/>
              <w:right w:val="nil"/>
            </w:tcBorders>
            <w:vAlign w:val="center"/>
          </w:tcPr>
          <w:p w14:paraId="7D829290"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407.6</w:t>
            </w:r>
          </w:p>
        </w:tc>
        <w:tc>
          <w:tcPr>
            <w:tcW w:w="694" w:type="dxa"/>
            <w:tcBorders>
              <w:top w:val="nil"/>
              <w:left w:val="nil"/>
              <w:bottom w:val="nil"/>
              <w:right w:val="nil"/>
            </w:tcBorders>
            <w:vAlign w:val="center"/>
          </w:tcPr>
          <w:p w14:paraId="153D8D95"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304.1</w:t>
            </w:r>
          </w:p>
        </w:tc>
        <w:tc>
          <w:tcPr>
            <w:tcW w:w="622" w:type="dxa"/>
            <w:tcBorders>
              <w:top w:val="nil"/>
              <w:left w:val="nil"/>
              <w:bottom w:val="nil"/>
              <w:right w:val="nil"/>
            </w:tcBorders>
            <w:vAlign w:val="center"/>
          </w:tcPr>
          <w:p w14:paraId="756D5CED"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687.9</w:t>
            </w:r>
          </w:p>
        </w:tc>
        <w:tc>
          <w:tcPr>
            <w:tcW w:w="721" w:type="dxa"/>
            <w:tcBorders>
              <w:top w:val="nil"/>
              <w:left w:val="nil"/>
              <w:bottom w:val="nil"/>
              <w:right w:val="nil"/>
            </w:tcBorders>
            <w:vAlign w:val="bottom"/>
          </w:tcPr>
          <w:p w14:paraId="7F92DB17" w14:textId="77777777" w:rsidR="00E83605" w:rsidRPr="003C6E0A" w:rsidRDefault="00E83605" w:rsidP="000B2066">
            <w:pPr>
              <w:snapToGrid w:val="0"/>
              <w:spacing w:line="320" w:lineRule="exact"/>
              <w:jc w:val="center"/>
              <w:rPr>
                <w:rFonts w:eastAsia="標楷體"/>
                <w:b/>
                <w:snapToGrid w:val="0"/>
                <w:color w:val="000000" w:themeColor="text1"/>
                <w:spacing w:val="-20"/>
              </w:rPr>
            </w:pPr>
            <w:r w:rsidRPr="003C6E0A">
              <w:rPr>
                <w:rFonts w:eastAsia="標楷體"/>
                <w:b/>
                <w:snapToGrid w:val="0"/>
                <w:color w:val="000000" w:themeColor="text1"/>
                <w:spacing w:val="-20"/>
              </w:rPr>
              <w:t>3.85</w:t>
            </w:r>
          </w:p>
        </w:tc>
        <w:tc>
          <w:tcPr>
            <w:tcW w:w="756" w:type="dxa"/>
            <w:tcBorders>
              <w:top w:val="nil"/>
              <w:left w:val="nil"/>
              <w:bottom w:val="nil"/>
              <w:right w:val="nil"/>
            </w:tcBorders>
            <w:vAlign w:val="bottom"/>
          </w:tcPr>
          <w:p w14:paraId="3FEC103E"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11.61</w:t>
            </w:r>
          </w:p>
        </w:tc>
        <w:tc>
          <w:tcPr>
            <w:tcW w:w="714" w:type="dxa"/>
            <w:tcBorders>
              <w:top w:val="nil"/>
              <w:left w:val="nil"/>
              <w:bottom w:val="nil"/>
              <w:right w:val="nil"/>
            </w:tcBorders>
            <w:vAlign w:val="bottom"/>
          </w:tcPr>
          <w:p w14:paraId="5E380359"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3.94</w:t>
            </w:r>
          </w:p>
        </w:tc>
        <w:tc>
          <w:tcPr>
            <w:tcW w:w="693" w:type="dxa"/>
            <w:tcBorders>
              <w:top w:val="nil"/>
              <w:left w:val="nil"/>
              <w:bottom w:val="nil"/>
            </w:tcBorders>
            <w:vAlign w:val="bottom"/>
          </w:tcPr>
          <w:p w14:paraId="25E54B98"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b/>
                <w:color w:val="000000" w:themeColor="text1"/>
                <w:spacing w:val="-20"/>
              </w:rPr>
              <w:t>2.30</w:t>
            </w:r>
          </w:p>
        </w:tc>
      </w:tr>
      <w:tr w:rsidR="00E83605" w:rsidRPr="003C6E0A" w14:paraId="325475CA" w14:textId="77777777" w:rsidTr="000B2066">
        <w:trPr>
          <w:jc w:val="center"/>
        </w:trPr>
        <w:tc>
          <w:tcPr>
            <w:tcW w:w="1635" w:type="dxa"/>
            <w:tcBorders>
              <w:top w:val="nil"/>
              <w:bottom w:val="nil"/>
              <w:right w:val="single" w:sz="4" w:space="0" w:color="auto"/>
            </w:tcBorders>
            <w:vAlign w:val="center"/>
          </w:tcPr>
          <w:p w14:paraId="3C7351F8" w14:textId="77777777" w:rsidR="00E83605" w:rsidRPr="003C6E0A" w:rsidRDefault="00E83605" w:rsidP="000B2066">
            <w:pPr>
              <w:snapToGrid w:val="0"/>
              <w:spacing w:line="320" w:lineRule="exact"/>
              <w:ind w:firstLineChars="50" w:firstLine="120"/>
              <w:rPr>
                <w:rFonts w:eastAsia="標楷體"/>
                <w:color w:val="000000" w:themeColor="text1"/>
              </w:rPr>
            </w:pPr>
            <w:r w:rsidRPr="003C6E0A">
              <w:rPr>
                <w:rFonts w:eastAsia="標楷體"/>
                <w:b/>
                <w:color w:val="000000" w:themeColor="text1"/>
              </w:rPr>
              <w:t>110</w:t>
            </w:r>
            <w:r w:rsidRPr="003C6E0A">
              <w:rPr>
                <w:rFonts w:eastAsia="標楷體"/>
                <w:b/>
                <w:bCs/>
                <w:color w:val="000000" w:themeColor="text1"/>
              </w:rPr>
              <w:t>年</w:t>
            </w:r>
          </w:p>
        </w:tc>
        <w:tc>
          <w:tcPr>
            <w:tcW w:w="678" w:type="dxa"/>
            <w:tcBorders>
              <w:top w:val="nil"/>
              <w:left w:val="single" w:sz="4" w:space="0" w:color="auto"/>
              <w:bottom w:val="nil"/>
              <w:right w:val="nil"/>
            </w:tcBorders>
            <w:vAlign w:val="center"/>
          </w:tcPr>
          <w:p w14:paraId="2F1C7B6D"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1,191.9</w:t>
            </w:r>
          </w:p>
        </w:tc>
        <w:tc>
          <w:tcPr>
            <w:tcW w:w="690" w:type="dxa"/>
            <w:tcBorders>
              <w:top w:val="nil"/>
              <w:left w:val="nil"/>
              <w:bottom w:val="nil"/>
              <w:right w:val="nil"/>
            </w:tcBorders>
            <w:vAlign w:val="center"/>
          </w:tcPr>
          <w:p w14:paraId="72B7C063"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1,144.7</w:t>
            </w:r>
          </w:p>
        </w:tc>
        <w:tc>
          <w:tcPr>
            <w:tcW w:w="619" w:type="dxa"/>
            <w:tcBorders>
              <w:top w:val="nil"/>
              <w:left w:val="nil"/>
              <w:bottom w:val="nil"/>
              <w:right w:val="nil"/>
            </w:tcBorders>
            <w:vAlign w:val="center"/>
          </w:tcPr>
          <w:p w14:paraId="0E5C9439"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47.1</w:t>
            </w:r>
          </w:p>
        </w:tc>
        <w:tc>
          <w:tcPr>
            <w:tcW w:w="678" w:type="dxa"/>
            <w:tcBorders>
              <w:top w:val="nil"/>
              <w:left w:val="nil"/>
              <w:bottom w:val="nil"/>
              <w:right w:val="nil"/>
            </w:tcBorders>
            <w:vAlign w:val="center"/>
          </w:tcPr>
          <w:p w14:paraId="10AF04BC"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59.02</w:t>
            </w:r>
          </w:p>
        </w:tc>
        <w:tc>
          <w:tcPr>
            <w:tcW w:w="537" w:type="dxa"/>
            <w:tcBorders>
              <w:top w:val="nil"/>
              <w:left w:val="nil"/>
              <w:bottom w:val="nil"/>
              <w:right w:val="nil"/>
            </w:tcBorders>
            <w:vAlign w:val="center"/>
          </w:tcPr>
          <w:p w14:paraId="2555525A"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54.2</w:t>
            </w:r>
          </w:p>
        </w:tc>
        <w:tc>
          <w:tcPr>
            <w:tcW w:w="678" w:type="dxa"/>
            <w:tcBorders>
              <w:top w:val="nil"/>
              <w:left w:val="nil"/>
              <w:bottom w:val="nil"/>
              <w:right w:val="nil"/>
            </w:tcBorders>
            <w:vAlign w:val="center"/>
          </w:tcPr>
          <w:p w14:paraId="5545070F"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405.9</w:t>
            </w:r>
          </w:p>
        </w:tc>
        <w:tc>
          <w:tcPr>
            <w:tcW w:w="694" w:type="dxa"/>
            <w:tcBorders>
              <w:top w:val="nil"/>
              <w:left w:val="nil"/>
              <w:bottom w:val="nil"/>
              <w:right w:val="nil"/>
            </w:tcBorders>
            <w:vAlign w:val="center"/>
          </w:tcPr>
          <w:p w14:paraId="542CA569"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302.0</w:t>
            </w:r>
          </w:p>
        </w:tc>
        <w:tc>
          <w:tcPr>
            <w:tcW w:w="622" w:type="dxa"/>
            <w:tcBorders>
              <w:top w:val="nil"/>
              <w:left w:val="nil"/>
              <w:bottom w:val="nil"/>
              <w:right w:val="nil"/>
            </w:tcBorders>
            <w:vAlign w:val="center"/>
          </w:tcPr>
          <w:p w14:paraId="4FD29A9D"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684.7</w:t>
            </w:r>
          </w:p>
        </w:tc>
        <w:tc>
          <w:tcPr>
            <w:tcW w:w="721" w:type="dxa"/>
            <w:tcBorders>
              <w:top w:val="nil"/>
              <w:left w:val="nil"/>
              <w:bottom w:val="nil"/>
              <w:right w:val="nil"/>
            </w:tcBorders>
            <w:vAlign w:val="bottom"/>
          </w:tcPr>
          <w:p w14:paraId="5D826155" w14:textId="77777777" w:rsidR="00E83605" w:rsidRPr="003C6E0A" w:rsidRDefault="00E83605" w:rsidP="000B2066">
            <w:pPr>
              <w:snapToGrid w:val="0"/>
              <w:spacing w:line="320" w:lineRule="exact"/>
              <w:jc w:val="center"/>
              <w:rPr>
                <w:rFonts w:eastAsia="標楷體"/>
                <w:b/>
                <w:snapToGrid w:val="0"/>
                <w:color w:val="000000" w:themeColor="text1"/>
                <w:spacing w:val="-20"/>
              </w:rPr>
            </w:pPr>
            <w:r w:rsidRPr="003C6E0A">
              <w:rPr>
                <w:rFonts w:eastAsia="標楷體" w:hint="eastAsia"/>
                <w:b/>
                <w:snapToGrid w:val="0"/>
                <w:color w:val="000000" w:themeColor="text1"/>
                <w:spacing w:val="-20"/>
              </w:rPr>
              <w:t>3.95</w:t>
            </w:r>
          </w:p>
        </w:tc>
        <w:tc>
          <w:tcPr>
            <w:tcW w:w="756" w:type="dxa"/>
            <w:tcBorders>
              <w:top w:val="nil"/>
              <w:left w:val="nil"/>
              <w:bottom w:val="nil"/>
              <w:right w:val="nil"/>
            </w:tcBorders>
            <w:vAlign w:val="bottom"/>
          </w:tcPr>
          <w:p w14:paraId="6DDCF416"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12.11</w:t>
            </w:r>
          </w:p>
        </w:tc>
        <w:tc>
          <w:tcPr>
            <w:tcW w:w="714" w:type="dxa"/>
            <w:tcBorders>
              <w:top w:val="nil"/>
              <w:left w:val="nil"/>
              <w:bottom w:val="nil"/>
              <w:right w:val="nil"/>
            </w:tcBorders>
            <w:vAlign w:val="bottom"/>
          </w:tcPr>
          <w:p w14:paraId="508CD3A5"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3.96</w:t>
            </w:r>
          </w:p>
        </w:tc>
        <w:tc>
          <w:tcPr>
            <w:tcW w:w="693" w:type="dxa"/>
            <w:tcBorders>
              <w:top w:val="nil"/>
              <w:left w:val="nil"/>
              <w:bottom w:val="nil"/>
            </w:tcBorders>
            <w:vAlign w:val="bottom"/>
          </w:tcPr>
          <w:p w14:paraId="45A0511C" w14:textId="77777777" w:rsidR="00E83605" w:rsidRPr="003C6E0A" w:rsidRDefault="00E83605" w:rsidP="000B2066">
            <w:pPr>
              <w:snapToGrid w:val="0"/>
              <w:spacing w:line="320" w:lineRule="exact"/>
              <w:jc w:val="center"/>
              <w:rPr>
                <w:rFonts w:eastAsia="標楷體"/>
                <w:b/>
                <w:color w:val="000000" w:themeColor="text1"/>
                <w:spacing w:val="-20"/>
              </w:rPr>
            </w:pPr>
            <w:r w:rsidRPr="003C6E0A">
              <w:rPr>
                <w:rFonts w:eastAsia="標楷體" w:hint="eastAsia"/>
                <w:b/>
                <w:color w:val="000000" w:themeColor="text1"/>
                <w:spacing w:val="-20"/>
              </w:rPr>
              <w:t>2.52</w:t>
            </w:r>
          </w:p>
        </w:tc>
      </w:tr>
      <w:tr w:rsidR="00E83605" w:rsidRPr="003C6E0A" w14:paraId="19C0BDC0" w14:textId="77777777" w:rsidTr="000B2066">
        <w:trPr>
          <w:jc w:val="center"/>
        </w:trPr>
        <w:tc>
          <w:tcPr>
            <w:tcW w:w="1635" w:type="dxa"/>
            <w:tcBorders>
              <w:top w:val="nil"/>
              <w:bottom w:val="nil"/>
              <w:right w:val="single" w:sz="4" w:space="0" w:color="auto"/>
            </w:tcBorders>
            <w:vAlign w:val="center"/>
          </w:tcPr>
          <w:p w14:paraId="6D379F52"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4</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09E7FDEF"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1,19</w:t>
            </w:r>
            <w:r w:rsidRPr="003C6E0A">
              <w:rPr>
                <w:rFonts w:eastAsia="標楷體" w:hint="eastAsia"/>
                <w:color w:val="000000" w:themeColor="text1"/>
                <w:spacing w:val="-20"/>
              </w:rPr>
              <w:t>5</w:t>
            </w:r>
            <w:r w:rsidRPr="003C6E0A">
              <w:rPr>
                <w:rFonts w:eastAsia="標楷體"/>
                <w:color w:val="000000" w:themeColor="text1"/>
                <w:spacing w:val="-20"/>
              </w:rPr>
              <w:t>.</w:t>
            </w:r>
            <w:r w:rsidRPr="003C6E0A">
              <w:rPr>
                <w:rFonts w:eastAsia="標楷體" w:hint="eastAsia"/>
                <w:color w:val="000000" w:themeColor="text1"/>
                <w:spacing w:val="-20"/>
              </w:rPr>
              <w:t>9</w:t>
            </w:r>
          </w:p>
        </w:tc>
        <w:tc>
          <w:tcPr>
            <w:tcW w:w="690" w:type="dxa"/>
            <w:tcBorders>
              <w:top w:val="nil"/>
              <w:left w:val="nil"/>
              <w:bottom w:val="nil"/>
              <w:right w:val="nil"/>
            </w:tcBorders>
            <w:vAlign w:val="center"/>
          </w:tcPr>
          <w:p w14:paraId="240577F1"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1,152.</w:t>
            </w:r>
            <w:r w:rsidRPr="003C6E0A">
              <w:rPr>
                <w:rFonts w:eastAsia="標楷體" w:hint="eastAsia"/>
                <w:color w:val="000000" w:themeColor="text1"/>
                <w:spacing w:val="-20"/>
              </w:rPr>
              <w:t>4</w:t>
            </w:r>
          </w:p>
        </w:tc>
        <w:tc>
          <w:tcPr>
            <w:tcW w:w="619" w:type="dxa"/>
            <w:tcBorders>
              <w:top w:val="nil"/>
              <w:left w:val="nil"/>
              <w:bottom w:val="nil"/>
              <w:right w:val="nil"/>
            </w:tcBorders>
            <w:vAlign w:val="center"/>
          </w:tcPr>
          <w:p w14:paraId="00D72249"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43.</w:t>
            </w:r>
            <w:r w:rsidRPr="003C6E0A">
              <w:rPr>
                <w:rFonts w:eastAsia="標楷體" w:hint="eastAsia"/>
                <w:color w:val="000000" w:themeColor="text1"/>
                <w:spacing w:val="-20"/>
              </w:rPr>
              <w:t>5</w:t>
            </w:r>
          </w:p>
        </w:tc>
        <w:tc>
          <w:tcPr>
            <w:tcW w:w="678" w:type="dxa"/>
            <w:tcBorders>
              <w:top w:val="nil"/>
              <w:left w:val="nil"/>
              <w:bottom w:val="nil"/>
              <w:right w:val="nil"/>
            </w:tcBorders>
            <w:vAlign w:val="center"/>
          </w:tcPr>
          <w:p w14:paraId="584AF3C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59.15</w:t>
            </w:r>
          </w:p>
        </w:tc>
        <w:tc>
          <w:tcPr>
            <w:tcW w:w="537" w:type="dxa"/>
            <w:tcBorders>
              <w:top w:val="nil"/>
              <w:left w:val="nil"/>
              <w:bottom w:val="nil"/>
              <w:right w:val="nil"/>
            </w:tcBorders>
            <w:vAlign w:val="center"/>
          </w:tcPr>
          <w:p w14:paraId="4E7802E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54.4</w:t>
            </w:r>
          </w:p>
        </w:tc>
        <w:tc>
          <w:tcPr>
            <w:tcW w:w="678" w:type="dxa"/>
            <w:tcBorders>
              <w:top w:val="nil"/>
              <w:left w:val="nil"/>
              <w:bottom w:val="nil"/>
              <w:right w:val="nil"/>
            </w:tcBorders>
            <w:vAlign w:val="center"/>
          </w:tcPr>
          <w:p w14:paraId="6D14076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407.6</w:t>
            </w:r>
          </w:p>
        </w:tc>
        <w:tc>
          <w:tcPr>
            <w:tcW w:w="694" w:type="dxa"/>
            <w:tcBorders>
              <w:top w:val="nil"/>
              <w:left w:val="nil"/>
              <w:bottom w:val="nil"/>
              <w:right w:val="nil"/>
            </w:tcBorders>
            <w:vAlign w:val="center"/>
          </w:tcPr>
          <w:p w14:paraId="346D9A3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302.</w:t>
            </w:r>
            <w:r w:rsidRPr="003C6E0A">
              <w:rPr>
                <w:rFonts w:eastAsia="標楷體" w:hint="eastAsia"/>
                <w:color w:val="000000" w:themeColor="text1"/>
                <w:spacing w:val="-20"/>
              </w:rPr>
              <w:t>7</w:t>
            </w:r>
          </w:p>
        </w:tc>
        <w:tc>
          <w:tcPr>
            <w:tcW w:w="622" w:type="dxa"/>
            <w:tcBorders>
              <w:top w:val="nil"/>
              <w:left w:val="nil"/>
              <w:bottom w:val="nil"/>
              <w:right w:val="nil"/>
            </w:tcBorders>
            <w:vAlign w:val="center"/>
          </w:tcPr>
          <w:p w14:paraId="6BC2240B"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690.5</w:t>
            </w:r>
          </w:p>
        </w:tc>
        <w:tc>
          <w:tcPr>
            <w:tcW w:w="721" w:type="dxa"/>
            <w:tcBorders>
              <w:top w:val="nil"/>
              <w:left w:val="nil"/>
              <w:bottom w:val="nil"/>
              <w:right w:val="nil"/>
            </w:tcBorders>
            <w:vAlign w:val="bottom"/>
          </w:tcPr>
          <w:p w14:paraId="11EDA1B3"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6461127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11.34</w:t>
            </w:r>
          </w:p>
        </w:tc>
        <w:tc>
          <w:tcPr>
            <w:tcW w:w="714" w:type="dxa"/>
            <w:tcBorders>
              <w:top w:val="nil"/>
              <w:left w:val="nil"/>
              <w:bottom w:val="nil"/>
              <w:right w:val="nil"/>
            </w:tcBorders>
            <w:vAlign w:val="bottom"/>
          </w:tcPr>
          <w:p w14:paraId="7B0F23AB"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3.77</w:t>
            </w:r>
          </w:p>
        </w:tc>
        <w:tc>
          <w:tcPr>
            <w:tcW w:w="693" w:type="dxa"/>
            <w:tcBorders>
              <w:top w:val="nil"/>
              <w:left w:val="nil"/>
              <w:bottom w:val="nil"/>
            </w:tcBorders>
            <w:vAlign w:val="bottom"/>
          </w:tcPr>
          <w:p w14:paraId="0ED8444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2.11</w:t>
            </w:r>
          </w:p>
        </w:tc>
      </w:tr>
      <w:tr w:rsidR="00E83605" w:rsidRPr="003C6E0A" w14:paraId="5638A39F" w14:textId="77777777" w:rsidTr="000B2066">
        <w:trPr>
          <w:jc w:val="center"/>
        </w:trPr>
        <w:tc>
          <w:tcPr>
            <w:tcW w:w="1635" w:type="dxa"/>
            <w:tcBorders>
              <w:top w:val="nil"/>
              <w:bottom w:val="nil"/>
              <w:right w:val="single" w:sz="4" w:space="0" w:color="auto"/>
            </w:tcBorders>
            <w:vAlign w:val="center"/>
          </w:tcPr>
          <w:p w14:paraId="123C33B0"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5</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2A979E9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1,188.</w:t>
            </w:r>
            <w:r w:rsidRPr="003C6E0A">
              <w:rPr>
                <w:rFonts w:eastAsia="標楷體" w:hint="eastAsia"/>
                <w:color w:val="000000" w:themeColor="text1"/>
                <w:spacing w:val="-20"/>
              </w:rPr>
              <w:t>7</w:t>
            </w:r>
          </w:p>
        </w:tc>
        <w:tc>
          <w:tcPr>
            <w:tcW w:w="690" w:type="dxa"/>
            <w:tcBorders>
              <w:top w:val="nil"/>
              <w:left w:val="nil"/>
              <w:bottom w:val="nil"/>
              <w:right w:val="nil"/>
            </w:tcBorders>
            <w:vAlign w:val="center"/>
          </w:tcPr>
          <w:p w14:paraId="15AC9EF1"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1,139.8</w:t>
            </w:r>
          </w:p>
        </w:tc>
        <w:tc>
          <w:tcPr>
            <w:tcW w:w="619" w:type="dxa"/>
            <w:tcBorders>
              <w:top w:val="nil"/>
              <w:left w:val="nil"/>
              <w:bottom w:val="nil"/>
              <w:right w:val="nil"/>
            </w:tcBorders>
            <w:vAlign w:val="center"/>
          </w:tcPr>
          <w:p w14:paraId="1A5A35FB"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48.9</w:t>
            </w:r>
          </w:p>
        </w:tc>
        <w:tc>
          <w:tcPr>
            <w:tcW w:w="678" w:type="dxa"/>
            <w:tcBorders>
              <w:top w:val="nil"/>
              <w:left w:val="nil"/>
              <w:bottom w:val="nil"/>
              <w:right w:val="nil"/>
            </w:tcBorders>
            <w:vAlign w:val="center"/>
          </w:tcPr>
          <w:p w14:paraId="11D59B07"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58.82</w:t>
            </w:r>
          </w:p>
        </w:tc>
        <w:tc>
          <w:tcPr>
            <w:tcW w:w="537" w:type="dxa"/>
            <w:tcBorders>
              <w:top w:val="nil"/>
              <w:left w:val="nil"/>
              <w:bottom w:val="nil"/>
              <w:right w:val="nil"/>
            </w:tcBorders>
            <w:vAlign w:val="center"/>
          </w:tcPr>
          <w:p w14:paraId="4AA921E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54.3</w:t>
            </w:r>
          </w:p>
        </w:tc>
        <w:tc>
          <w:tcPr>
            <w:tcW w:w="678" w:type="dxa"/>
            <w:tcBorders>
              <w:top w:val="nil"/>
              <w:left w:val="nil"/>
              <w:bottom w:val="nil"/>
              <w:right w:val="nil"/>
            </w:tcBorders>
            <w:vAlign w:val="center"/>
          </w:tcPr>
          <w:p w14:paraId="558663E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403.6</w:t>
            </w:r>
          </w:p>
        </w:tc>
        <w:tc>
          <w:tcPr>
            <w:tcW w:w="694" w:type="dxa"/>
            <w:tcBorders>
              <w:top w:val="nil"/>
              <w:left w:val="nil"/>
              <w:bottom w:val="nil"/>
              <w:right w:val="nil"/>
            </w:tcBorders>
            <w:vAlign w:val="center"/>
          </w:tcPr>
          <w:p w14:paraId="1FB3454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300.8</w:t>
            </w:r>
          </w:p>
        </w:tc>
        <w:tc>
          <w:tcPr>
            <w:tcW w:w="622" w:type="dxa"/>
            <w:tcBorders>
              <w:top w:val="nil"/>
              <w:left w:val="nil"/>
              <w:bottom w:val="nil"/>
              <w:right w:val="nil"/>
            </w:tcBorders>
            <w:vAlign w:val="center"/>
          </w:tcPr>
          <w:p w14:paraId="3B7461C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681.9</w:t>
            </w:r>
          </w:p>
        </w:tc>
        <w:tc>
          <w:tcPr>
            <w:tcW w:w="721" w:type="dxa"/>
            <w:tcBorders>
              <w:top w:val="nil"/>
              <w:left w:val="nil"/>
              <w:bottom w:val="nil"/>
              <w:right w:val="nil"/>
            </w:tcBorders>
            <w:vAlign w:val="bottom"/>
          </w:tcPr>
          <w:p w14:paraId="7AD895C3"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snapToGrid w:val="0"/>
                <w:color w:val="000000" w:themeColor="text1"/>
                <w:spacing w:val="-20"/>
              </w:rPr>
              <w:t>4.11</w:t>
            </w:r>
          </w:p>
        </w:tc>
        <w:tc>
          <w:tcPr>
            <w:tcW w:w="756" w:type="dxa"/>
            <w:tcBorders>
              <w:top w:val="nil"/>
              <w:left w:val="nil"/>
              <w:bottom w:val="nil"/>
              <w:right w:val="nil"/>
            </w:tcBorders>
            <w:vAlign w:val="bottom"/>
          </w:tcPr>
          <w:p w14:paraId="61F6650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12.15</w:t>
            </w:r>
          </w:p>
        </w:tc>
        <w:tc>
          <w:tcPr>
            <w:tcW w:w="714" w:type="dxa"/>
            <w:tcBorders>
              <w:top w:val="nil"/>
              <w:left w:val="nil"/>
              <w:bottom w:val="nil"/>
              <w:right w:val="nil"/>
            </w:tcBorders>
            <w:vAlign w:val="bottom"/>
          </w:tcPr>
          <w:p w14:paraId="448FB6A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4.10</w:t>
            </w:r>
          </w:p>
        </w:tc>
        <w:tc>
          <w:tcPr>
            <w:tcW w:w="693" w:type="dxa"/>
            <w:tcBorders>
              <w:top w:val="nil"/>
              <w:left w:val="nil"/>
              <w:bottom w:val="nil"/>
            </w:tcBorders>
            <w:vAlign w:val="bottom"/>
          </w:tcPr>
          <w:p w14:paraId="585F2C7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2.74</w:t>
            </w:r>
          </w:p>
        </w:tc>
      </w:tr>
      <w:tr w:rsidR="00E83605" w:rsidRPr="003C6E0A" w14:paraId="43418F6A" w14:textId="77777777" w:rsidTr="000B2066">
        <w:trPr>
          <w:jc w:val="center"/>
        </w:trPr>
        <w:tc>
          <w:tcPr>
            <w:tcW w:w="1635" w:type="dxa"/>
            <w:tcBorders>
              <w:top w:val="nil"/>
              <w:bottom w:val="nil"/>
              <w:right w:val="single" w:sz="4" w:space="0" w:color="auto"/>
            </w:tcBorders>
            <w:vAlign w:val="center"/>
          </w:tcPr>
          <w:p w14:paraId="55E9E9EB"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6</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09BFD07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1,18</w:t>
            </w:r>
            <w:r w:rsidRPr="003C6E0A">
              <w:rPr>
                <w:rFonts w:eastAsia="標楷體" w:hint="eastAsia"/>
                <w:color w:val="000000" w:themeColor="text1"/>
                <w:spacing w:val="-20"/>
              </w:rPr>
              <w:t>7</w:t>
            </w:r>
            <w:r w:rsidRPr="003C6E0A">
              <w:rPr>
                <w:rFonts w:eastAsia="標楷體"/>
                <w:color w:val="000000" w:themeColor="text1"/>
                <w:spacing w:val="-20"/>
              </w:rPr>
              <w:t>.</w:t>
            </w:r>
            <w:r w:rsidRPr="003C6E0A">
              <w:rPr>
                <w:rFonts w:eastAsia="標楷體" w:hint="eastAsia"/>
                <w:color w:val="000000" w:themeColor="text1"/>
                <w:spacing w:val="-20"/>
              </w:rPr>
              <w:t>1</w:t>
            </w:r>
          </w:p>
        </w:tc>
        <w:tc>
          <w:tcPr>
            <w:tcW w:w="690" w:type="dxa"/>
            <w:tcBorders>
              <w:top w:val="nil"/>
              <w:left w:val="nil"/>
              <w:bottom w:val="nil"/>
              <w:right w:val="nil"/>
            </w:tcBorders>
            <w:vAlign w:val="center"/>
          </w:tcPr>
          <w:p w14:paraId="1EAC1A07"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1,130.1</w:t>
            </w:r>
          </w:p>
        </w:tc>
        <w:tc>
          <w:tcPr>
            <w:tcW w:w="619" w:type="dxa"/>
            <w:tcBorders>
              <w:top w:val="nil"/>
              <w:left w:val="nil"/>
              <w:bottom w:val="nil"/>
              <w:right w:val="nil"/>
            </w:tcBorders>
            <w:vAlign w:val="center"/>
          </w:tcPr>
          <w:p w14:paraId="4B6F4101"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57.0</w:t>
            </w:r>
          </w:p>
        </w:tc>
        <w:tc>
          <w:tcPr>
            <w:tcW w:w="678" w:type="dxa"/>
            <w:tcBorders>
              <w:top w:val="nil"/>
              <w:left w:val="nil"/>
              <w:bottom w:val="nil"/>
              <w:right w:val="nil"/>
            </w:tcBorders>
            <w:vAlign w:val="center"/>
          </w:tcPr>
          <w:p w14:paraId="061DA1A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58.76</w:t>
            </w:r>
          </w:p>
        </w:tc>
        <w:tc>
          <w:tcPr>
            <w:tcW w:w="537" w:type="dxa"/>
            <w:tcBorders>
              <w:top w:val="nil"/>
              <w:left w:val="nil"/>
              <w:bottom w:val="nil"/>
              <w:right w:val="nil"/>
            </w:tcBorders>
            <w:vAlign w:val="center"/>
          </w:tcPr>
          <w:p w14:paraId="39CE3DEF"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54.1</w:t>
            </w:r>
          </w:p>
        </w:tc>
        <w:tc>
          <w:tcPr>
            <w:tcW w:w="678" w:type="dxa"/>
            <w:tcBorders>
              <w:top w:val="nil"/>
              <w:left w:val="nil"/>
              <w:bottom w:val="nil"/>
              <w:right w:val="nil"/>
            </w:tcBorders>
            <w:vAlign w:val="center"/>
          </w:tcPr>
          <w:p w14:paraId="382AC64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403.5</w:t>
            </w:r>
          </w:p>
        </w:tc>
        <w:tc>
          <w:tcPr>
            <w:tcW w:w="694" w:type="dxa"/>
            <w:tcBorders>
              <w:top w:val="nil"/>
              <w:left w:val="nil"/>
              <w:bottom w:val="nil"/>
              <w:right w:val="nil"/>
            </w:tcBorders>
            <w:vAlign w:val="center"/>
          </w:tcPr>
          <w:p w14:paraId="5C04699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color w:val="000000" w:themeColor="text1"/>
                <w:spacing w:val="-20"/>
              </w:rPr>
              <w:t>300.9</w:t>
            </w:r>
          </w:p>
        </w:tc>
        <w:tc>
          <w:tcPr>
            <w:tcW w:w="622" w:type="dxa"/>
            <w:tcBorders>
              <w:top w:val="nil"/>
              <w:left w:val="nil"/>
              <w:bottom w:val="nil"/>
              <w:right w:val="nil"/>
            </w:tcBorders>
            <w:vAlign w:val="center"/>
          </w:tcPr>
          <w:p w14:paraId="305334E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672.5</w:t>
            </w:r>
          </w:p>
        </w:tc>
        <w:tc>
          <w:tcPr>
            <w:tcW w:w="721" w:type="dxa"/>
            <w:tcBorders>
              <w:top w:val="nil"/>
              <w:left w:val="nil"/>
              <w:bottom w:val="nil"/>
              <w:right w:val="nil"/>
            </w:tcBorders>
            <w:vAlign w:val="bottom"/>
          </w:tcPr>
          <w:p w14:paraId="032219A1"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snapToGrid w:val="0"/>
                <w:color w:val="000000" w:themeColor="text1"/>
                <w:spacing w:val="-20"/>
              </w:rPr>
              <w:t>4.80</w:t>
            </w:r>
          </w:p>
        </w:tc>
        <w:tc>
          <w:tcPr>
            <w:tcW w:w="756" w:type="dxa"/>
            <w:tcBorders>
              <w:top w:val="nil"/>
              <w:left w:val="nil"/>
              <w:bottom w:val="nil"/>
              <w:right w:val="nil"/>
            </w:tcBorders>
            <w:vAlign w:val="bottom"/>
          </w:tcPr>
          <w:p w14:paraId="4E3DEB7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13.00</w:t>
            </w:r>
          </w:p>
        </w:tc>
        <w:tc>
          <w:tcPr>
            <w:tcW w:w="714" w:type="dxa"/>
            <w:tcBorders>
              <w:top w:val="nil"/>
              <w:left w:val="nil"/>
              <w:bottom w:val="nil"/>
              <w:right w:val="nil"/>
            </w:tcBorders>
            <w:vAlign w:val="bottom"/>
          </w:tcPr>
          <w:p w14:paraId="387DF92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4.70</w:t>
            </w:r>
          </w:p>
        </w:tc>
        <w:tc>
          <w:tcPr>
            <w:tcW w:w="693" w:type="dxa"/>
            <w:tcBorders>
              <w:top w:val="nil"/>
              <w:left w:val="nil"/>
              <w:bottom w:val="nil"/>
            </w:tcBorders>
            <w:vAlign w:val="bottom"/>
          </w:tcPr>
          <w:p w14:paraId="53CB8F3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3.50</w:t>
            </w:r>
          </w:p>
        </w:tc>
      </w:tr>
      <w:tr w:rsidR="00E83605" w:rsidRPr="003C6E0A" w14:paraId="18757938" w14:textId="77777777" w:rsidTr="000B2066">
        <w:trPr>
          <w:jc w:val="center"/>
        </w:trPr>
        <w:tc>
          <w:tcPr>
            <w:tcW w:w="1635" w:type="dxa"/>
            <w:tcBorders>
              <w:top w:val="nil"/>
              <w:bottom w:val="nil"/>
              <w:right w:val="single" w:sz="4" w:space="0" w:color="auto"/>
            </w:tcBorders>
            <w:vAlign w:val="center"/>
          </w:tcPr>
          <w:p w14:paraId="4527A0F6"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7</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1C56D3D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1,190.3</w:t>
            </w:r>
          </w:p>
        </w:tc>
        <w:tc>
          <w:tcPr>
            <w:tcW w:w="690" w:type="dxa"/>
            <w:tcBorders>
              <w:top w:val="nil"/>
              <w:left w:val="nil"/>
              <w:bottom w:val="nil"/>
              <w:right w:val="nil"/>
            </w:tcBorders>
            <w:vAlign w:val="center"/>
          </w:tcPr>
          <w:p w14:paraId="4A0983BF"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1,136.4</w:t>
            </w:r>
          </w:p>
        </w:tc>
        <w:tc>
          <w:tcPr>
            <w:tcW w:w="619" w:type="dxa"/>
            <w:tcBorders>
              <w:top w:val="nil"/>
              <w:left w:val="nil"/>
              <w:bottom w:val="nil"/>
              <w:right w:val="nil"/>
            </w:tcBorders>
            <w:vAlign w:val="center"/>
          </w:tcPr>
          <w:p w14:paraId="6A10096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53.9</w:t>
            </w:r>
          </w:p>
        </w:tc>
        <w:tc>
          <w:tcPr>
            <w:tcW w:w="678" w:type="dxa"/>
            <w:tcBorders>
              <w:top w:val="nil"/>
              <w:left w:val="nil"/>
              <w:bottom w:val="nil"/>
              <w:right w:val="nil"/>
            </w:tcBorders>
            <w:vAlign w:val="center"/>
          </w:tcPr>
          <w:p w14:paraId="0445BE8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58.95</w:t>
            </w:r>
          </w:p>
        </w:tc>
        <w:tc>
          <w:tcPr>
            <w:tcW w:w="537" w:type="dxa"/>
            <w:tcBorders>
              <w:top w:val="nil"/>
              <w:left w:val="nil"/>
              <w:bottom w:val="nil"/>
              <w:right w:val="nil"/>
            </w:tcBorders>
            <w:vAlign w:val="center"/>
          </w:tcPr>
          <w:p w14:paraId="02AA785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54.2</w:t>
            </w:r>
          </w:p>
        </w:tc>
        <w:tc>
          <w:tcPr>
            <w:tcW w:w="678" w:type="dxa"/>
            <w:tcBorders>
              <w:top w:val="nil"/>
              <w:left w:val="nil"/>
              <w:bottom w:val="nil"/>
              <w:right w:val="nil"/>
            </w:tcBorders>
            <w:vAlign w:val="center"/>
          </w:tcPr>
          <w:p w14:paraId="60D85A4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404.5</w:t>
            </w:r>
          </w:p>
        </w:tc>
        <w:tc>
          <w:tcPr>
            <w:tcW w:w="694" w:type="dxa"/>
            <w:tcBorders>
              <w:top w:val="nil"/>
              <w:left w:val="nil"/>
              <w:bottom w:val="nil"/>
              <w:right w:val="nil"/>
            </w:tcBorders>
            <w:vAlign w:val="center"/>
          </w:tcPr>
          <w:p w14:paraId="670C5579"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301.2</w:t>
            </w:r>
          </w:p>
        </w:tc>
        <w:tc>
          <w:tcPr>
            <w:tcW w:w="622" w:type="dxa"/>
            <w:tcBorders>
              <w:top w:val="nil"/>
              <w:left w:val="nil"/>
              <w:bottom w:val="nil"/>
              <w:right w:val="nil"/>
            </w:tcBorders>
            <w:vAlign w:val="center"/>
          </w:tcPr>
          <w:p w14:paraId="5F37E137"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677.8</w:t>
            </w:r>
          </w:p>
        </w:tc>
        <w:tc>
          <w:tcPr>
            <w:tcW w:w="721" w:type="dxa"/>
            <w:tcBorders>
              <w:top w:val="nil"/>
              <w:left w:val="nil"/>
              <w:bottom w:val="nil"/>
              <w:right w:val="nil"/>
            </w:tcBorders>
            <w:vAlign w:val="bottom"/>
          </w:tcPr>
          <w:p w14:paraId="7DC7E826"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4.53</w:t>
            </w:r>
          </w:p>
        </w:tc>
        <w:tc>
          <w:tcPr>
            <w:tcW w:w="756" w:type="dxa"/>
            <w:tcBorders>
              <w:top w:val="nil"/>
              <w:left w:val="nil"/>
              <w:bottom w:val="nil"/>
              <w:right w:val="nil"/>
            </w:tcBorders>
            <w:vAlign w:val="bottom"/>
          </w:tcPr>
          <w:p w14:paraId="7921EC97"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13.38</w:t>
            </w:r>
          </w:p>
        </w:tc>
        <w:tc>
          <w:tcPr>
            <w:tcW w:w="714" w:type="dxa"/>
            <w:tcBorders>
              <w:top w:val="nil"/>
              <w:left w:val="nil"/>
              <w:bottom w:val="nil"/>
              <w:right w:val="nil"/>
            </w:tcBorders>
            <w:vAlign w:val="bottom"/>
          </w:tcPr>
          <w:p w14:paraId="257E678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4.34</w:t>
            </w:r>
          </w:p>
        </w:tc>
        <w:tc>
          <w:tcPr>
            <w:tcW w:w="693" w:type="dxa"/>
            <w:tcBorders>
              <w:top w:val="nil"/>
              <w:left w:val="nil"/>
              <w:bottom w:val="nil"/>
            </w:tcBorders>
            <w:vAlign w:val="bottom"/>
          </w:tcPr>
          <w:p w14:paraId="7D57481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3.19</w:t>
            </w:r>
          </w:p>
        </w:tc>
      </w:tr>
      <w:tr w:rsidR="00E83605" w:rsidRPr="003C6E0A" w14:paraId="6E09A076" w14:textId="77777777" w:rsidTr="000B2066">
        <w:trPr>
          <w:jc w:val="center"/>
        </w:trPr>
        <w:tc>
          <w:tcPr>
            <w:tcW w:w="1635" w:type="dxa"/>
            <w:tcBorders>
              <w:top w:val="nil"/>
              <w:bottom w:val="nil"/>
              <w:right w:val="single" w:sz="4" w:space="0" w:color="auto"/>
            </w:tcBorders>
            <w:vAlign w:val="center"/>
          </w:tcPr>
          <w:p w14:paraId="6DB80B2B"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8</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489168C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1,190.4</w:t>
            </w:r>
          </w:p>
        </w:tc>
        <w:tc>
          <w:tcPr>
            <w:tcW w:w="690" w:type="dxa"/>
            <w:tcBorders>
              <w:top w:val="nil"/>
              <w:left w:val="nil"/>
              <w:bottom w:val="nil"/>
              <w:right w:val="nil"/>
            </w:tcBorders>
            <w:vAlign w:val="center"/>
          </w:tcPr>
          <w:p w14:paraId="0D6E8E2A"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1,139.9</w:t>
            </w:r>
          </w:p>
        </w:tc>
        <w:tc>
          <w:tcPr>
            <w:tcW w:w="619" w:type="dxa"/>
            <w:tcBorders>
              <w:top w:val="nil"/>
              <w:left w:val="nil"/>
              <w:bottom w:val="nil"/>
              <w:right w:val="nil"/>
            </w:tcBorders>
            <w:vAlign w:val="center"/>
          </w:tcPr>
          <w:p w14:paraId="6550A73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50.5</w:t>
            </w:r>
          </w:p>
        </w:tc>
        <w:tc>
          <w:tcPr>
            <w:tcW w:w="678" w:type="dxa"/>
            <w:tcBorders>
              <w:top w:val="nil"/>
              <w:left w:val="nil"/>
              <w:bottom w:val="nil"/>
              <w:right w:val="nil"/>
            </w:tcBorders>
            <w:vAlign w:val="center"/>
          </w:tcPr>
          <w:p w14:paraId="622CC20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58.98</w:t>
            </w:r>
          </w:p>
        </w:tc>
        <w:tc>
          <w:tcPr>
            <w:tcW w:w="537" w:type="dxa"/>
            <w:tcBorders>
              <w:top w:val="nil"/>
              <w:left w:val="nil"/>
              <w:bottom w:val="nil"/>
              <w:right w:val="nil"/>
            </w:tcBorders>
            <w:vAlign w:val="center"/>
          </w:tcPr>
          <w:p w14:paraId="6A1C4B7A"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54.1</w:t>
            </w:r>
          </w:p>
        </w:tc>
        <w:tc>
          <w:tcPr>
            <w:tcW w:w="678" w:type="dxa"/>
            <w:tcBorders>
              <w:top w:val="nil"/>
              <w:left w:val="nil"/>
              <w:bottom w:val="nil"/>
              <w:right w:val="nil"/>
            </w:tcBorders>
            <w:vAlign w:val="center"/>
          </w:tcPr>
          <w:p w14:paraId="5A88655B"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405.1</w:t>
            </w:r>
          </w:p>
        </w:tc>
        <w:tc>
          <w:tcPr>
            <w:tcW w:w="694" w:type="dxa"/>
            <w:tcBorders>
              <w:top w:val="nil"/>
              <w:left w:val="nil"/>
              <w:bottom w:val="nil"/>
              <w:right w:val="nil"/>
            </w:tcBorders>
            <w:vAlign w:val="center"/>
          </w:tcPr>
          <w:p w14:paraId="3DA52C5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301.5</w:t>
            </w:r>
          </w:p>
        </w:tc>
        <w:tc>
          <w:tcPr>
            <w:tcW w:w="622" w:type="dxa"/>
            <w:tcBorders>
              <w:top w:val="nil"/>
              <w:left w:val="nil"/>
              <w:bottom w:val="nil"/>
              <w:right w:val="nil"/>
            </w:tcBorders>
            <w:vAlign w:val="center"/>
          </w:tcPr>
          <w:p w14:paraId="04A244F2"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680.7</w:t>
            </w:r>
          </w:p>
        </w:tc>
        <w:tc>
          <w:tcPr>
            <w:tcW w:w="721" w:type="dxa"/>
            <w:tcBorders>
              <w:top w:val="nil"/>
              <w:left w:val="nil"/>
              <w:bottom w:val="nil"/>
              <w:right w:val="nil"/>
            </w:tcBorders>
            <w:vAlign w:val="bottom"/>
          </w:tcPr>
          <w:p w14:paraId="603BB4C1"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4.24</w:t>
            </w:r>
          </w:p>
        </w:tc>
        <w:tc>
          <w:tcPr>
            <w:tcW w:w="756" w:type="dxa"/>
            <w:tcBorders>
              <w:top w:val="nil"/>
              <w:left w:val="nil"/>
              <w:bottom w:val="nil"/>
              <w:right w:val="nil"/>
            </w:tcBorders>
            <w:vAlign w:val="bottom"/>
          </w:tcPr>
          <w:p w14:paraId="6D923CD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12.89</w:t>
            </w:r>
          </w:p>
        </w:tc>
        <w:tc>
          <w:tcPr>
            <w:tcW w:w="714" w:type="dxa"/>
            <w:tcBorders>
              <w:top w:val="nil"/>
              <w:left w:val="nil"/>
              <w:bottom w:val="nil"/>
              <w:right w:val="nil"/>
            </w:tcBorders>
            <w:vAlign w:val="bottom"/>
          </w:tcPr>
          <w:p w14:paraId="1E34A6BA"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4.14</w:t>
            </w:r>
          </w:p>
        </w:tc>
        <w:tc>
          <w:tcPr>
            <w:tcW w:w="693" w:type="dxa"/>
            <w:tcBorders>
              <w:top w:val="nil"/>
              <w:left w:val="nil"/>
              <w:bottom w:val="nil"/>
            </w:tcBorders>
            <w:vAlign w:val="bottom"/>
          </w:tcPr>
          <w:p w14:paraId="64ECDDE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2.84</w:t>
            </w:r>
          </w:p>
        </w:tc>
      </w:tr>
      <w:tr w:rsidR="00E83605" w:rsidRPr="003C6E0A" w14:paraId="5C171146" w14:textId="77777777" w:rsidTr="000B2066">
        <w:trPr>
          <w:jc w:val="center"/>
        </w:trPr>
        <w:tc>
          <w:tcPr>
            <w:tcW w:w="1635" w:type="dxa"/>
            <w:tcBorders>
              <w:top w:val="nil"/>
              <w:bottom w:val="nil"/>
              <w:right w:val="single" w:sz="4" w:space="0" w:color="auto"/>
            </w:tcBorders>
            <w:vAlign w:val="center"/>
          </w:tcPr>
          <w:p w14:paraId="025DBBE4"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9</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60FDD86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1,188.8</w:t>
            </w:r>
          </w:p>
        </w:tc>
        <w:tc>
          <w:tcPr>
            <w:tcW w:w="690" w:type="dxa"/>
            <w:tcBorders>
              <w:top w:val="nil"/>
              <w:left w:val="nil"/>
              <w:bottom w:val="nil"/>
              <w:right w:val="nil"/>
            </w:tcBorders>
            <w:vAlign w:val="center"/>
          </w:tcPr>
          <w:p w14:paraId="056367E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1,141.7</w:t>
            </w:r>
          </w:p>
        </w:tc>
        <w:tc>
          <w:tcPr>
            <w:tcW w:w="619" w:type="dxa"/>
            <w:tcBorders>
              <w:top w:val="nil"/>
              <w:left w:val="nil"/>
              <w:bottom w:val="nil"/>
              <w:right w:val="nil"/>
            </w:tcBorders>
            <w:vAlign w:val="center"/>
          </w:tcPr>
          <w:p w14:paraId="5194A3F0"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47.1</w:t>
            </w:r>
          </w:p>
        </w:tc>
        <w:tc>
          <w:tcPr>
            <w:tcW w:w="678" w:type="dxa"/>
            <w:tcBorders>
              <w:top w:val="nil"/>
              <w:left w:val="nil"/>
              <w:bottom w:val="nil"/>
              <w:right w:val="nil"/>
            </w:tcBorders>
            <w:vAlign w:val="center"/>
          </w:tcPr>
          <w:p w14:paraId="4E62046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58.93</w:t>
            </w:r>
          </w:p>
        </w:tc>
        <w:tc>
          <w:tcPr>
            <w:tcW w:w="537" w:type="dxa"/>
            <w:tcBorders>
              <w:top w:val="nil"/>
              <w:left w:val="nil"/>
              <w:bottom w:val="nil"/>
              <w:right w:val="nil"/>
            </w:tcBorders>
            <w:vAlign w:val="center"/>
          </w:tcPr>
          <w:p w14:paraId="2150CC6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54.2</w:t>
            </w:r>
          </w:p>
        </w:tc>
        <w:tc>
          <w:tcPr>
            <w:tcW w:w="678" w:type="dxa"/>
            <w:tcBorders>
              <w:top w:val="nil"/>
              <w:left w:val="nil"/>
              <w:bottom w:val="nil"/>
              <w:right w:val="nil"/>
            </w:tcBorders>
            <w:vAlign w:val="center"/>
          </w:tcPr>
          <w:p w14:paraId="33BF2A9F"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405.3</w:t>
            </w:r>
          </w:p>
        </w:tc>
        <w:tc>
          <w:tcPr>
            <w:tcW w:w="694" w:type="dxa"/>
            <w:tcBorders>
              <w:top w:val="nil"/>
              <w:left w:val="nil"/>
              <w:bottom w:val="nil"/>
              <w:right w:val="nil"/>
            </w:tcBorders>
            <w:vAlign w:val="center"/>
          </w:tcPr>
          <w:p w14:paraId="47D2D201"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301.7</w:t>
            </w:r>
          </w:p>
        </w:tc>
        <w:tc>
          <w:tcPr>
            <w:tcW w:w="622" w:type="dxa"/>
            <w:tcBorders>
              <w:top w:val="nil"/>
              <w:left w:val="nil"/>
              <w:bottom w:val="nil"/>
              <w:right w:val="nil"/>
            </w:tcBorders>
            <w:vAlign w:val="center"/>
          </w:tcPr>
          <w:p w14:paraId="7DCF4BB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682.2</w:t>
            </w:r>
          </w:p>
        </w:tc>
        <w:tc>
          <w:tcPr>
            <w:tcW w:w="721" w:type="dxa"/>
            <w:tcBorders>
              <w:top w:val="nil"/>
              <w:left w:val="nil"/>
              <w:bottom w:val="nil"/>
              <w:right w:val="nil"/>
            </w:tcBorders>
            <w:vAlign w:val="bottom"/>
          </w:tcPr>
          <w:p w14:paraId="1497FBFB"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3.96</w:t>
            </w:r>
          </w:p>
        </w:tc>
        <w:tc>
          <w:tcPr>
            <w:tcW w:w="756" w:type="dxa"/>
            <w:tcBorders>
              <w:top w:val="nil"/>
              <w:left w:val="nil"/>
              <w:bottom w:val="nil"/>
              <w:right w:val="nil"/>
            </w:tcBorders>
            <w:vAlign w:val="bottom"/>
          </w:tcPr>
          <w:p w14:paraId="25AA798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12.38</w:t>
            </w:r>
          </w:p>
        </w:tc>
        <w:tc>
          <w:tcPr>
            <w:tcW w:w="714" w:type="dxa"/>
            <w:tcBorders>
              <w:top w:val="nil"/>
              <w:left w:val="nil"/>
              <w:bottom w:val="nil"/>
              <w:right w:val="nil"/>
            </w:tcBorders>
            <w:vAlign w:val="bottom"/>
          </w:tcPr>
          <w:p w14:paraId="180492A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3.92</w:t>
            </w:r>
          </w:p>
        </w:tc>
        <w:tc>
          <w:tcPr>
            <w:tcW w:w="693" w:type="dxa"/>
            <w:tcBorders>
              <w:top w:val="nil"/>
              <w:left w:val="nil"/>
              <w:bottom w:val="nil"/>
            </w:tcBorders>
            <w:vAlign w:val="bottom"/>
          </w:tcPr>
          <w:p w14:paraId="027BA289"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2.57</w:t>
            </w:r>
          </w:p>
        </w:tc>
      </w:tr>
      <w:tr w:rsidR="00E83605" w:rsidRPr="003C6E0A" w14:paraId="14DA237A" w14:textId="77777777" w:rsidTr="000B2066">
        <w:trPr>
          <w:jc w:val="center"/>
        </w:trPr>
        <w:tc>
          <w:tcPr>
            <w:tcW w:w="1635" w:type="dxa"/>
            <w:tcBorders>
              <w:top w:val="nil"/>
              <w:bottom w:val="nil"/>
              <w:right w:val="single" w:sz="4" w:space="0" w:color="auto"/>
            </w:tcBorders>
            <w:vAlign w:val="center"/>
          </w:tcPr>
          <w:p w14:paraId="7BFE8A69"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10</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6F10E922"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1,190.2</w:t>
            </w:r>
          </w:p>
        </w:tc>
        <w:tc>
          <w:tcPr>
            <w:tcW w:w="690" w:type="dxa"/>
            <w:tcBorders>
              <w:top w:val="nil"/>
              <w:left w:val="nil"/>
              <w:bottom w:val="nil"/>
              <w:right w:val="nil"/>
            </w:tcBorders>
            <w:vAlign w:val="center"/>
          </w:tcPr>
          <w:p w14:paraId="76CCBB7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1,144.5</w:t>
            </w:r>
          </w:p>
        </w:tc>
        <w:tc>
          <w:tcPr>
            <w:tcW w:w="619" w:type="dxa"/>
            <w:tcBorders>
              <w:top w:val="nil"/>
              <w:left w:val="nil"/>
              <w:bottom w:val="nil"/>
              <w:right w:val="nil"/>
            </w:tcBorders>
            <w:vAlign w:val="center"/>
          </w:tcPr>
          <w:p w14:paraId="274045F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45.6</w:t>
            </w:r>
          </w:p>
        </w:tc>
        <w:tc>
          <w:tcPr>
            <w:tcW w:w="678" w:type="dxa"/>
            <w:tcBorders>
              <w:top w:val="nil"/>
              <w:left w:val="nil"/>
              <w:bottom w:val="nil"/>
              <w:right w:val="nil"/>
            </w:tcBorders>
            <w:vAlign w:val="center"/>
          </w:tcPr>
          <w:p w14:paraId="67C8825F"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59.02</w:t>
            </w:r>
          </w:p>
        </w:tc>
        <w:tc>
          <w:tcPr>
            <w:tcW w:w="537" w:type="dxa"/>
            <w:tcBorders>
              <w:top w:val="nil"/>
              <w:left w:val="nil"/>
              <w:bottom w:val="nil"/>
              <w:right w:val="nil"/>
            </w:tcBorders>
            <w:vAlign w:val="center"/>
          </w:tcPr>
          <w:p w14:paraId="123E6376"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54.1</w:t>
            </w:r>
          </w:p>
        </w:tc>
        <w:tc>
          <w:tcPr>
            <w:tcW w:w="678" w:type="dxa"/>
            <w:tcBorders>
              <w:top w:val="nil"/>
              <w:left w:val="nil"/>
              <w:bottom w:val="nil"/>
              <w:right w:val="nil"/>
            </w:tcBorders>
            <w:vAlign w:val="center"/>
          </w:tcPr>
          <w:p w14:paraId="7E7A5D6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405.2</w:t>
            </w:r>
          </w:p>
        </w:tc>
        <w:tc>
          <w:tcPr>
            <w:tcW w:w="694" w:type="dxa"/>
            <w:tcBorders>
              <w:top w:val="nil"/>
              <w:left w:val="nil"/>
              <w:bottom w:val="nil"/>
              <w:right w:val="nil"/>
            </w:tcBorders>
            <w:vAlign w:val="center"/>
          </w:tcPr>
          <w:p w14:paraId="375D8FA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301.6</w:t>
            </w:r>
          </w:p>
        </w:tc>
        <w:tc>
          <w:tcPr>
            <w:tcW w:w="622" w:type="dxa"/>
            <w:tcBorders>
              <w:top w:val="nil"/>
              <w:left w:val="nil"/>
              <w:bottom w:val="nil"/>
              <w:right w:val="nil"/>
            </w:tcBorders>
            <w:vAlign w:val="center"/>
          </w:tcPr>
          <w:p w14:paraId="1B5D0111"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685.3</w:t>
            </w:r>
          </w:p>
        </w:tc>
        <w:tc>
          <w:tcPr>
            <w:tcW w:w="721" w:type="dxa"/>
            <w:tcBorders>
              <w:top w:val="nil"/>
              <w:left w:val="nil"/>
              <w:bottom w:val="nil"/>
              <w:right w:val="nil"/>
            </w:tcBorders>
            <w:vAlign w:val="bottom"/>
          </w:tcPr>
          <w:p w14:paraId="59FEA544"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3.83</w:t>
            </w:r>
          </w:p>
        </w:tc>
        <w:tc>
          <w:tcPr>
            <w:tcW w:w="756" w:type="dxa"/>
            <w:tcBorders>
              <w:top w:val="nil"/>
              <w:left w:val="nil"/>
              <w:bottom w:val="nil"/>
              <w:right w:val="nil"/>
            </w:tcBorders>
            <w:vAlign w:val="bottom"/>
          </w:tcPr>
          <w:p w14:paraId="1917157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12.04</w:t>
            </w:r>
          </w:p>
        </w:tc>
        <w:tc>
          <w:tcPr>
            <w:tcW w:w="714" w:type="dxa"/>
            <w:tcBorders>
              <w:top w:val="nil"/>
              <w:left w:val="nil"/>
              <w:bottom w:val="nil"/>
              <w:right w:val="nil"/>
            </w:tcBorders>
            <w:vAlign w:val="bottom"/>
          </w:tcPr>
          <w:p w14:paraId="259F686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3.83</w:t>
            </w:r>
          </w:p>
        </w:tc>
        <w:tc>
          <w:tcPr>
            <w:tcW w:w="693" w:type="dxa"/>
            <w:tcBorders>
              <w:top w:val="nil"/>
              <w:left w:val="nil"/>
              <w:bottom w:val="nil"/>
            </w:tcBorders>
            <w:vAlign w:val="bottom"/>
          </w:tcPr>
          <w:p w14:paraId="6F75CA2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2.44</w:t>
            </w:r>
          </w:p>
        </w:tc>
      </w:tr>
      <w:tr w:rsidR="00E83605" w:rsidRPr="003C6E0A" w14:paraId="19A1CAAC" w14:textId="77777777" w:rsidTr="000B2066">
        <w:trPr>
          <w:jc w:val="center"/>
        </w:trPr>
        <w:tc>
          <w:tcPr>
            <w:tcW w:w="1635" w:type="dxa"/>
            <w:tcBorders>
              <w:top w:val="nil"/>
              <w:bottom w:val="nil"/>
              <w:right w:val="single" w:sz="4" w:space="0" w:color="auto"/>
            </w:tcBorders>
            <w:vAlign w:val="center"/>
          </w:tcPr>
          <w:p w14:paraId="0F8FADDB"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11</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160D5652"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1,191.3</w:t>
            </w:r>
          </w:p>
        </w:tc>
        <w:tc>
          <w:tcPr>
            <w:tcW w:w="690" w:type="dxa"/>
            <w:tcBorders>
              <w:top w:val="nil"/>
              <w:left w:val="nil"/>
              <w:bottom w:val="nil"/>
              <w:right w:val="nil"/>
            </w:tcBorders>
            <w:vAlign w:val="center"/>
          </w:tcPr>
          <w:p w14:paraId="18B53E4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1,147.7</w:t>
            </w:r>
          </w:p>
        </w:tc>
        <w:tc>
          <w:tcPr>
            <w:tcW w:w="619" w:type="dxa"/>
            <w:tcBorders>
              <w:top w:val="nil"/>
              <w:left w:val="nil"/>
              <w:bottom w:val="nil"/>
              <w:right w:val="nil"/>
            </w:tcBorders>
            <w:vAlign w:val="center"/>
          </w:tcPr>
          <w:p w14:paraId="7C226C3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43.6</w:t>
            </w:r>
          </w:p>
        </w:tc>
        <w:tc>
          <w:tcPr>
            <w:tcW w:w="678" w:type="dxa"/>
            <w:tcBorders>
              <w:top w:val="nil"/>
              <w:left w:val="nil"/>
              <w:bottom w:val="nil"/>
              <w:right w:val="nil"/>
            </w:tcBorders>
            <w:vAlign w:val="center"/>
          </w:tcPr>
          <w:p w14:paraId="4F9DD4E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59.11</w:t>
            </w:r>
          </w:p>
        </w:tc>
        <w:tc>
          <w:tcPr>
            <w:tcW w:w="537" w:type="dxa"/>
            <w:tcBorders>
              <w:top w:val="nil"/>
              <w:left w:val="nil"/>
              <w:bottom w:val="nil"/>
              <w:right w:val="nil"/>
            </w:tcBorders>
            <w:vAlign w:val="center"/>
          </w:tcPr>
          <w:p w14:paraId="74FD0C1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54.2</w:t>
            </w:r>
          </w:p>
        </w:tc>
        <w:tc>
          <w:tcPr>
            <w:tcW w:w="678" w:type="dxa"/>
            <w:tcBorders>
              <w:top w:val="nil"/>
              <w:left w:val="nil"/>
              <w:bottom w:val="nil"/>
              <w:right w:val="nil"/>
            </w:tcBorders>
            <w:vAlign w:val="center"/>
          </w:tcPr>
          <w:p w14:paraId="2AC693D8"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406.1</w:t>
            </w:r>
          </w:p>
        </w:tc>
        <w:tc>
          <w:tcPr>
            <w:tcW w:w="694" w:type="dxa"/>
            <w:tcBorders>
              <w:top w:val="nil"/>
              <w:left w:val="nil"/>
              <w:bottom w:val="nil"/>
              <w:right w:val="nil"/>
            </w:tcBorders>
            <w:vAlign w:val="center"/>
          </w:tcPr>
          <w:p w14:paraId="1F22A11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301.9</w:t>
            </w:r>
          </w:p>
        </w:tc>
        <w:tc>
          <w:tcPr>
            <w:tcW w:w="622" w:type="dxa"/>
            <w:tcBorders>
              <w:top w:val="nil"/>
              <w:left w:val="nil"/>
              <w:bottom w:val="nil"/>
              <w:right w:val="nil"/>
            </w:tcBorders>
            <w:vAlign w:val="center"/>
          </w:tcPr>
          <w:p w14:paraId="0E8B684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687.5</w:t>
            </w:r>
          </w:p>
        </w:tc>
        <w:tc>
          <w:tcPr>
            <w:tcW w:w="721" w:type="dxa"/>
            <w:tcBorders>
              <w:top w:val="nil"/>
              <w:left w:val="nil"/>
              <w:bottom w:val="nil"/>
              <w:right w:val="nil"/>
            </w:tcBorders>
            <w:vAlign w:val="bottom"/>
          </w:tcPr>
          <w:p w14:paraId="152BE248"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3.66</w:t>
            </w:r>
          </w:p>
        </w:tc>
        <w:tc>
          <w:tcPr>
            <w:tcW w:w="756" w:type="dxa"/>
            <w:tcBorders>
              <w:top w:val="nil"/>
              <w:left w:val="nil"/>
              <w:bottom w:val="nil"/>
              <w:right w:val="nil"/>
            </w:tcBorders>
            <w:vAlign w:val="bottom"/>
          </w:tcPr>
          <w:p w14:paraId="4F949502"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11.81</w:t>
            </w:r>
          </w:p>
        </w:tc>
        <w:tc>
          <w:tcPr>
            <w:tcW w:w="714" w:type="dxa"/>
            <w:tcBorders>
              <w:top w:val="nil"/>
              <w:left w:val="nil"/>
              <w:bottom w:val="nil"/>
              <w:right w:val="nil"/>
            </w:tcBorders>
            <w:vAlign w:val="bottom"/>
          </w:tcPr>
          <w:p w14:paraId="1225580E"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3.73</w:t>
            </w:r>
          </w:p>
        </w:tc>
        <w:tc>
          <w:tcPr>
            <w:tcW w:w="693" w:type="dxa"/>
            <w:tcBorders>
              <w:top w:val="nil"/>
              <w:left w:val="nil"/>
              <w:bottom w:val="nil"/>
            </w:tcBorders>
            <w:vAlign w:val="bottom"/>
          </w:tcPr>
          <w:p w14:paraId="3DAFBAE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2.20</w:t>
            </w:r>
          </w:p>
        </w:tc>
      </w:tr>
      <w:tr w:rsidR="00E83605" w:rsidRPr="003C6E0A" w14:paraId="6AD89589" w14:textId="77777777" w:rsidTr="000B2066">
        <w:trPr>
          <w:jc w:val="center"/>
        </w:trPr>
        <w:tc>
          <w:tcPr>
            <w:tcW w:w="1635" w:type="dxa"/>
            <w:tcBorders>
              <w:top w:val="nil"/>
              <w:bottom w:val="nil"/>
              <w:right w:val="single" w:sz="4" w:space="0" w:color="auto"/>
            </w:tcBorders>
            <w:vAlign w:val="center"/>
          </w:tcPr>
          <w:p w14:paraId="6EE8D60A"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12</w:t>
            </w:r>
            <w:r w:rsidRPr="003C6E0A">
              <w:rPr>
                <w:rFonts w:eastAsia="標楷體" w:hint="eastAsia"/>
                <w:color w:val="000000" w:themeColor="text1"/>
              </w:rPr>
              <w:t>月</w:t>
            </w:r>
          </w:p>
        </w:tc>
        <w:tc>
          <w:tcPr>
            <w:tcW w:w="678" w:type="dxa"/>
            <w:tcBorders>
              <w:top w:val="nil"/>
              <w:left w:val="single" w:sz="4" w:space="0" w:color="auto"/>
              <w:bottom w:val="nil"/>
              <w:right w:val="nil"/>
            </w:tcBorders>
            <w:vAlign w:val="center"/>
          </w:tcPr>
          <w:p w14:paraId="75682841"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1,191.4</w:t>
            </w:r>
          </w:p>
        </w:tc>
        <w:tc>
          <w:tcPr>
            <w:tcW w:w="690" w:type="dxa"/>
            <w:tcBorders>
              <w:top w:val="nil"/>
              <w:left w:val="nil"/>
              <w:bottom w:val="nil"/>
              <w:right w:val="nil"/>
            </w:tcBorders>
            <w:vAlign w:val="center"/>
          </w:tcPr>
          <w:p w14:paraId="37DD31B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1,148.0</w:t>
            </w:r>
          </w:p>
        </w:tc>
        <w:tc>
          <w:tcPr>
            <w:tcW w:w="619" w:type="dxa"/>
            <w:tcBorders>
              <w:top w:val="nil"/>
              <w:left w:val="nil"/>
              <w:bottom w:val="nil"/>
              <w:right w:val="nil"/>
            </w:tcBorders>
            <w:vAlign w:val="center"/>
          </w:tcPr>
          <w:p w14:paraId="3BC9D75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43.3</w:t>
            </w:r>
          </w:p>
        </w:tc>
        <w:tc>
          <w:tcPr>
            <w:tcW w:w="678" w:type="dxa"/>
            <w:tcBorders>
              <w:top w:val="nil"/>
              <w:left w:val="nil"/>
              <w:bottom w:val="nil"/>
              <w:right w:val="nil"/>
            </w:tcBorders>
            <w:vAlign w:val="center"/>
          </w:tcPr>
          <w:p w14:paraId="4956B025"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59.16</w:t>
            </w:r>
          </w:p>
        </w:tc>
        <w:tc>
          <w:tcPr>
            <w:tcW w:w="537" w:type="dxa"/>
            <w:tcBorders>
              <w:top w:val="nil"/>
              <w:left w:val="nil"/>
              <w:bottom w:val="nil"/>
              <w:right w:val="nil"/>
            </w:tcBorders>
            <w:vAlign w:val="center"/>
          </w:tcPr>
          <w:p w14:paraId="1DB0543C"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54.0</w:t>
            </w:r>
          </w:p>
        </w:tc>
        <w:tc>
          <w:tcPr>
            <w:tcW w:w="678" w:type="dxa"/>
            <w:tcBorders>
              <w:top w:val="nil"/>
              <w:left w:val="nil"/>
              <w:bottom w:val="nil"/>
              <w:right w:val="nil"/>
            </w:tcBorders>
            <w:vAlign w:val="center"/>
          </w:tcPr>
          <w:p w14:paraId="109C3EA4"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406.4</w:t>
            </w:r>
          </w:p>
        </w:tc>
        <w:tc>
          <w:tcPr>
            <w:tcW w:w="694" w:type="dxa"/>
            <w:tcBorders>
              <w:top w:val="nil"/>
              <w:left w:val="nil"/>
              <w:bottom w:val="nil"/>
              <w:right w:val="nil"/>
            </w:tcBorders>
            <w:vAlign w:val="center"/>
          </w:tcPr>
          <w:p w14:paraId="551BDFEF"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302.5</w:t>
            </w:r>
          </w:p>
        </w:tc>
        <w:tc>
          <w:tcPr>
            <w:tcW w:w="622" w:type="dxa"/>
            <w:tcBorders>
              <w:top w:val="nil"/>
              <w:left w:val="nil"/>
              <w:bottom w:val="nil"/>
              <w:right w:val="nil"/>
            </w:tcBorders>
            <w:vAlign w:val="center"/>
          </w:tcPr>
          <w:p w14:paraId="296AC32B"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687.7</w:t>
            </w:r>
          </w:p>
        </w:tc>
        <w:tc>
          <w:tcPr>
            <w:tcW w:w="721" w:type="dxa"/>
            <w:tcBorders>
              <w:top w:val="nil"/>
              <w:left w:val="nil"/>
              <w:bottom w:val="nil"/>
              <w:right w:val="nil"/>
            </w:tcBorders>
            <w:vAlign w:val="bottom"/>
          </w:tcPr>
          <w:p w14:paraId="7FCE1F4F" w14:textId="77777777" w:rsidR="00E83605" w:rsidRPr="003C6E0A" w:rsidRDefault="00E83605" w:rsidP="000B2066">
            <w:pPr>
              <w:snapToGrid w:val="0"/>
              <w:spacing w:line="320" w:lineRule="exact"/>
              <w:jc w:val="center"/>
              <w:rPr>
                <w:rFonts w:eastAsia="標楷體"/>
                <w:snapToGrid w:val="0"/>
                <w:color w:val="000000" w:themeColor="text1"/>
                <w:spacing w:val="-20"/>
              </w:rPr>
            </w:pPr>
            <w:r w:rsidRPr="003C6E0A">
              <w:rPr>
                <w:rFonts w:eastAsia="標楷體" w:hint="eastAsia"/>
                <w:snapToGrid w:val="0"/>
                <w:color w:val="000000" w:themeColor="text1"/>
                <w:spacing w:val="-20"/>
              </w:rPr>
              <w:t>3.64</w:t>
            </w:r>
          </w:p>
        </w:tc>
        <w:tc>
          <w:tcPr>
            <w:tcW w:w="756" w:type="dxa"/>
            <w:tcBorders>
              <w:top w:val="nil"/>
              <w:left w:val="nil"/>
              <w:bottom w:val="nil"/>
              <w:right w:val="nil"/>
            </w:tcBorders>
            <w:vAlign w:val="bottom"/>
          </w:tcPr>
          <w:p w14:paraId="21941FF9"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11.78</w:t>
            </w:r>
          </w:p>
        </w:tc>
        <w:tc>
          <w:tcPr>
            <w:tcW w:w="714" w:type="dxa"/>
            <w:tcBorders>
              <w:top w:val="nil"/>
              <w:left w:val="nil"/>
              <w:bottom w:val="nil"/>
              <w:right w:val="nil"/>
            </w:tcBorders>
            <w:vAlign w:val="bottom"/>
          </w:tcPr>
          <w:p w14:paraId="4A9B5A1D"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3.72</w:t>
            </w:r>
          </w:p>
        </w:tc>
        <w:tc>
          <w:tcPr>
            <w:tcW w:w="693" w:type="dxa"/>
            <w:tcBorders>
              <w:top w:val="nil"/>
              <w:left w:val="nil"/>
              <w:bottom w:val="nil"/>
            </w:tcBorders>
            <w:vAlign w:val="bottom"/>
          </w:tcPr>
          <w:p w14:paraId="44DCEF63" w14:textId="77777777" w:rsidR="00E83605" w:rsidRPr="003C6E0A" w:rsidRDefault="00E83605" w:rsidP="000B2066">
            <w:pPr>
              <w:snapToGrid w:val="0"/>
              <w:spacing w:line="320" w:lineRule="exact"/>
              <w:jc w:val="center"/>
              <w:rPr>
                <w:rFonts w:eastAsia="標楷體"/>
                <w:color w:val="000000" w:themeColor="text1"/>
                <w:spacing w:val="-20"/>
              </w:rPr>
            </w:pPr>
            <w:r w:rsidRPr="003C6E0A">
              <w:rPr>
                <w:rFonts w:eastAsia="標楷體" w:hint="eastAsia"/>
                <w:color w:val="000000" w:themeColor="text1"/>
                <w:spacing w:val="-20"/>
              </w:rPr>
              <w:t>2.17</w:t>
            </w:r>
          </w:p>
        </w:tc>
      </w:tr>
      <w:tr w:rsidR="00E83605" w:rsidRPr="003C6E0A" w14:paraId="1E729061" w14:textId="77777777" w:rsidTr="000B2066">
        <w:trPr>
          <w:jc w:val="center"/>
        </w:trPr>
        <w:tc>
          <w:tcPr>
            <w:tcW w:w="1635" w:type="dxa"/>
            <w:tcBorders>
              <w:top w:val="nil"/>
              <w:bottom w:val="nil"/>
              <w:right w:val="single" w:sz="4" w:space="0" w:color="auto"/>
            </w:tcBorders>
            <w:vAlign w:val="center"/>
          </w:tcPr>
          <w:p w14:paraId="11ED8A2E" w14:textId="77777777" w:rsidR="00E83605" w:rsidRPr="003C6E0A" w:rsidRDefault="00E83605" w:rsidP="000B2066">
            <w:pPr>
              <w:snapToGrid w:val="0"/>
              <w:spacing w:line="320" w:lineRule="exact"/>
              <w:ind w:firstLineChars="50" w:firstLine="120"/>
              <w:rPr>
                <w:rFonts w:eastAsia="標楷體"/>
                <w:color w:val="000000" w:themeColor="text1"/>
              </w:rPr>
            </w:pPr>
            <w:r w:rsidRPr="003C6E0A">
              <w:rPr>
                <w:rFonts w:eastAsia="標楷體"/>
                <w:b/>
                <w:color w:val="000000" w:themeColor="text1"/>
              </w:rPr>
              <w:t>11</w:t>
            </w:r>
            <w:r w:rsidRPr="003C6E0A">
              <w:rPr>
                <w:rFonts w:eastAsia="標楷體" w:hint="eastAsia"/>
                <w:b/>
                <w:color w:val="000000" w:themeColor="text1"/>
              </w:rPr>
              <w:t>1</w:t>
            </w:r>
            <w:r w:rsidRPr="003C6E0A">
              <w:rPr>
                <w:rFonts w:eastAsia="標楷體"/>
                <w:b/>
                <w:bCs/>
                <w:color w:val="000000" w:themeColor="text1"/>
              </w:rPr>
              <w:t>年</w:t>
            </w:r>
            <w:r w:rsidRPr="003C6E0A">
              <w:rPr>
                <w:rFonts w:eastAsia="標楷體"/>
                <w:b/>
                <w:bCs/>
                <w:color w:val="000000" w:themeColor="text1"/>
              </w:rPr>
              <w:t>1~</w:t>
            </w:r>
            <w:r>
              <w:rPr>
                <w:rFonts w:eastAsia="標楷體" w:hint="eastAsia"/>
                <w:b/>
                <w:bCs/>
                <w:color w:val="000000" w:themeColor="text1"/>
              </w:rPr>
              <w:t>4</w:t>
            </w:r>
            <w:r w:rsidRPr="003C6E0A">
              <w:rPr>
                <w:rFonts w:eastAsia="標楷體"/>
                <w:b/>
                <w:bCs/>
                <w:color w:val="000000" w:themeColor="text1"/>
              </w:rPr>
              <w:t>月</w:t>
            </w:r>
          </w:p>
        </w:tc>
        <w:tc>
          <w:tcPr>
            <w:tcW w:w="678" w:type="dxa"/>
            <w:tcBorders>
              <w:top w:val="nil"/>
              <w:left w:val="single" w:sz="4" w:space="0" w:color="auto"/>
              <w:bottom w:val="nil"/>
              <w:right w:val="nil"/>
            </w:tcBorders>
            <w:vAlign w:val="center"/>
          </w:tcPr>
          <w:p w14:paraId="60DABF48" w14:textId="77777777" w:rsidR="00E83605" w:rsidRPr="0077134C" w:rsidRDefault="00E83605" w:rsidP="000B2066">
            <w:pPr>
              <w:snapToGrid w:val="0"/>
              <w:spacing w:line="320" w:lineRule="exact"/>
              <w:jc w:val="center"/>
              <w:rPr>
                <w:rFonts w:eastAsia="標楷體"/>
                <w:b/>
                <w:color w:val="000000" w:themeColor="text1"/>
                <w:spacing w:val="-20"/>
              </w:rPr>
            </w:pPr>
            <w:r w:rsidRPr="0077134C">
              <w:rPr>
                <w:rFonts w:eastAsia="標楷體" w:hint="eastAsia"/>
                <w:b/>
                <w:color w:val="000000" w:themeColor="text1"/>
                <w:spacing w:val="-20"/>
              </w:rPr>
              <w:t>1,187.9</w:t>
            </w:r>
          </w:p>
        </w:tc>
        <w:tc>
          <w:tcPr>
            <w:tcW w:w="690" w:type="dxa"/>
            <w:tcBorders>
              <w:top w:val="nil"/>
              <w:left w:val="nil"/>
              <w:bottom w:val="nil"/>
              <w:right w:val="nil"/>
            </w:tcBorders>
            <w:vAlign w:val="center"/>
          </w:tcPr>
          <w:p w14:paraId="42E90C51" w14:textId="77777777" w:rsidR="00E83605" w:rsidRPr="0077134C" w:rsidRDefault="00E83605" w:rsidP="000B2066">
            <w:pPr>
              <w:snapToGrid w:val="0"/>
              <w:spacing w:line="320" w:lineRule="exact"/>
              <w:jc w:val="center"/>
              <w:rPr>
                <w:rFonts w:eastAsia="標楷體"/>
                <w:b/>
                <w:color w:val="000000" w:themeColor="text1"/>
                <w:spacing w:val="-20"/>
              </w:rPr>
            </w:pPr>
            <w:r w:rsidRPr="0077134C">
              <w:rPr>
                <w:rFonts w:eastAsia="標楷體" w:hint="eastAsia"/>
                <w:b/>
                <w:color w:val="000000" w:themeColor="text1"/>
                <w:spacing w:val="-20"/>
              </w:rPr>
              <w:t>1,144.7</w:t>
            </w:r>
          </w:p>
        </w:tc>
        <w:tc>
          <w:tcPr>
            <w:tcW w:w="619" w:type="dxa"/>
            <w:tcBorders>
              <w:top w:val="nil"/>
              <w:left w:val="nil"/>
              <w:bottom w:val="nil"/>
              <w:right w:val="nil"/>
            </w:tcBorders>
            <w:vAlign w:val="center"/>
          </w:tcPr>
          <w:p w14:paraId="018A4D21" w14:textId="77777777" w:rsidR="00E83605" w:rsidRPr="0077134C" w:rsidRDefault="00E83605" w:rsidP="000B2066">
            <w:pPr>
              <w:snapToGrid w:val="0"/>
              <w:spacing w:line="320" w:lineRule="exact"/>
              <w:jc w:val="center"/>
              <w:rPr>
                <w:rFonts w:eastAsia="標楷體"/>
                <w:b/>
                <w:color w:val="000000" w:themeColor="text1"/>
                <w:spacing w:val="-20"/>
              </w:rPr>
            </w:pPr>
            <w:r w:rsidRPr="0077134C">
              <w:rPr>
                <w:rFonts w:eastAsia="標楷體" w:hint="eastAsia"/>
                <w:b/>
                <w:color w:val="000000" w:themeColor="text1"/>
                <w:spacing w:val="-20"/>
              </w:rPr>
              <w:t>43.2</w:t>
            </w:r>
          </w:p>
        </w:tc>
        <w:tc>
          <w:tcPr>
            <w:tcW w:w="678" w:type="dxa"/>
            <w:tcBorders>
              <w:top w:val="nil"/>
              <w:left w:val="nil"/>
              <w:bottom w:val="nil"/>
              <w:right w:val="nil"/>
            </w:tcBorders>
            <w:vAlign w:val="center"/>
          </w:tcPr>
          <w:p w14:paraId="31BDAC54" w14:textId="77777777" w:rsidR="00E83605" w:rsidRPr="0077134C" w:rsidRDefault="00E83605" w:rsidP="000B2066">
            <w:pPr>
              <w:snapToGrid w:val="0"/>
              <w:spacing w:line="320" w:lineRule="exact"/>
              <w:jc w:val="center"/>
              <w:rPr>
                <w:rFonts w:eastAsia="標楷體"/>
                <w:b/>
                <w:color w:val="000000" w:themeColor="text1"/>
                <w:spacing w:val="-20"/>
              </w:rPr>
            </w:pPr>
            <w:r w:rsidRPr="0077134C">
              <w:rPr>
                <w:rFonts w:eastAsia="標楷體" w:hint="eastAsia"/>
                <w:b/>
                <w:color w:val="000000" w:themeColor="text1"/>
                <w:spacing w:val="-20"/>
              </w:rPr>
              <w:t>59.17</w:t>
            </w:r>
          </w:p>
        </w:tc>
        <w:tc>
          <w:tcPr>
            <w:tcW w:w="537" w:type="dxa"/>
            <w:tcBorders>
              <w:top w:val="nil"/>
              <w:left w:val="nil"/>
              <w:bottom w:val="nil"/>
              <w:right w:val="nil"/>
            </w:tcBorders>
            <w:vAlign w:val="center"/>
          </w:tcPr>
          <w:p w14:paraId="5488D4FA" w14:textId="77777777" w:rsidR="00E83605" w:rsidRPr="008C71B5" w:rsidRDefault="00E83605" w:rsidP="000B2066">
            <w:pPr>
              <w:snapToGrid w:val="0"/>
              <w:spacing w:line="320" w:lineRule="exact"/>
              <w:jc w:val="center"/>
              <w:rPr>
                <w:rFonts w:eastAsia="標楷體"/>
                <w:b/>
                <w:color w:val="000000" w:themeColor="text1"/>
                <w:spacing w:val="-20"/>
              </w:rPr>
            </w:pPr>
            <w:r w:rsidRPr="008C71B5">
              <w:rPr>
                <w:rFonts w:eastAsia="標楷體" w:hint="eastAsia"/>
                <w:b/>
                <w:color w:val="000000" w:themeColor="text1"/>
                <w:spacing w:val="-20"/>
              </w:rPr>
              <w:t>53.3</w:t>
            </w:r>
          </w:p>
        </w:tc>
        <w:tc>
          <w:tcPr>
            <w:tcW w:w="678" w:type="dxa"/>
            <w:tcBorders>
              <w:top w:val="nil"/>
              <w:left w:val="nil"/>
              <w:bottom w:val="nil"/>
              <w:right w:val="nil"/>
            </w:tcBorders>
            <w:vAlign w:val="center"/>
          </w:tcPr>
          <w:p w14:paraId="205F6495" w14:textId="77777777" w:rsidR="00E83605" w:rsidRPr="00957241" w:rsidRDefault="00E83605" w:rsidP="000B2066">
            <w:pPr>
              <w:snapToGrid w:val="0"/>
              <w:spacing w:line="320" w:lineRule="exact"/>
              <w:jc w:val="center"/>
              <w:rPr>
                <w:rFonts w:eastAsia="標楷體"/>
                <w:b/>
                <w:color w:val="000000" w:themeColor="text1"/>
                <w:spacing w:val="-20"/>
              </w:rPr>
            </w:pPr>
            <w:r w:rsidRPr="00957241">
              <w:rPr>
                <w:rFonts w:eastAsia="標楷體" w:hint="eastAsia"/>
                <w:b/>
                <w:color w:val="000000" w:themeColor="text1"/>
                <w:spacing w:val="-20"/>
              </w:rPr>
              <w:t>404.8</w:t>
            </w:r>
          </w:p>
        </w:tc>
        <w:tc>
          <w:tcPr>
            <w:tcW w:w="694" w:type="dxa"/>
            <w:tcBorders>
              <w:top w:val="nil"/>
              <w:left w:val="nil"/>
              <w:bottom w:val="nil"/>
              <w:right w:val="nil"/>
            </w:tcBorders>
            <w:vAlign w:val="center"/>
          </w:tcPr>
          <w:p w14:paraId="06A27DA0" w14:textId="77777777" w:rsidR="00E83605" w:rsidRPr="00957241" w:rsidRDefault="00E83605" w:rsidP="000B2066">
            <w:pPr>
              <w:snapToGrid w:val="0"/>
              <w:spacing w:line="320" w:lineRule="exact"/>
              <w:jc w:val="center"/>
              <w:rPr>
                <w:rFonts w:eastAsia="標楷體"/>
                <w:b/>
                <w:color w:val="000000" w:themeColor="text1"/>
                <w:spacing w:val="-20"/>
              </w:rPr>
            </w:pPr>
            <w:r w:rsidRPr="00957241">
              <w:rPr>
                <w:rFonts w:eastAsia="標楷體" w:hint="eastAsia"/>
                <w:b/>
                <w:color w:val="000000" w:themeColor="text1"/>
                <w:spacing w:val="-20"/>
              </w:rPr>
              <w:t>301.6</w:t>
            </w:r>
          </w:p>
        </w:tc>
        <w:tc>
          <w:tcPr>
            <w:tcW w:w="622" w:type="dxa"/>
            <w:tcBorders>
              <w:top w:val="nil"/>
              <w:left w:val="nil"/>
              <w:bottom w:val="nil"/>
              <w:right w:val="nil"/>
            </w:tcBorders>
            <w:vAlign w:val="center"/>
          </w:tcPr>
          <w:p w14:paraId="22BA2045" w14:textId="77777777" w:rsidR="00E83605" w:rsidRPr="00957241" w:rsidRDefault="00E83605" w:rsidP="000B2066">
            <w:pPr>
              <w:snapToGrid w:val="0"/>
              <w:spacing w:line="320" w:lineRule="exact"/>
              <w:jc w:val="center"/>
              <w:rPr>
                <w:rFonts w:eastAsia="標楷體"/>
                <w:b/>
                <w:color w:val="000000" w:themeColor="text1"/>
                <w:spacing w:val="-20"/>
              </w:rPr>
            </w:pPr>
            <w:r w:rsidRPr="00957241">
              <w:rPr>
                <w:rFonts w:eastAsia="標楷體" w:hint="eastAsia"/>
                <w:b/>
                <w:color w:val="000000" w:themeColor="text1"/>
                <w:spacing w:val="-20"/>
              </w:rPr>
              <w:t>686.6</w:t>
            </w:r>
          </w:p>
        </w:tc>
        <w:tc>
          <w:tcPr>
            <w:tcW w:w="721" w:type="dxa"/>
            <w:tcBorders>
              <w:top w:val="nil"/>
              <w:left w:val="nil"/>
              <w:bottom w:val="nil"/>
              <w:right w:val="nil"/>
            </w:tcBorders>
            <w:vAlign w:val="bottom"/>
          </w:tcPr>
          <w:p w14:paraId="5974B2EF" w14:textId="77777777" w:rsidR="00E83605" w:rsidRPr="0077134C" w:rsidRDefault="00E83605" w:rsidP="000B2066">
            <w:pPr>
              <w:snapToGrid w:val="0"/>
              <w:spacing w:line="320" w:lineRule="exact"/>
              <w:jc w:val="center"/>
              <w:rPr>
                <w:rFonts w:eastAsia="標楷體"/>
                <w:b/>
                <w:snapToGrid w:val="0"/>
                <w:color w:val="000000" w:themeColor="text1"/>
                <w:spacing w:val="-20"/>
              </w:rPr>
            </w:pPr>
            <w:r w:rsidRPr="0077134C">
              <w:rPr>
                <w:rFonts w:eastAsia="標楷體" w:hint="eastAsia"/>
                <w:b/>
                <w:snapToGrid w:val="0"/>
                <w:color w:val="000000" w:themeColor="text1"/>
                <w:spacing w:val="-20"/>
              </w:rPr>
              <w:t>3.64</w:t>
            </w:r>
          </w:p>
        </w:tc>
        <w:tc>
          <w:tcPr>
            <w:tcW w:w="756" w:type="dxa"/>
            <w:tcBorders>
              <w:top w:val="nil"/>
              <w:left w:val="nil"/>
              <w:bottom w:val="nil"/>
              <w:right w:val="nil"/>
            </w:tcBorders>
            <w:vAlign w:val="bottom"/>
          </w:tcPr>
          <w:p w14:paraId="6D0159AE" w14:textId="77777777" w:rsidR="00E83605" w:rsidRPr="00957241" w:rsidRDefault="00E83605" w:rsidP="000B2066">
            <w:pPr>
              <w:snapToGrid w:val="0"/>
              <w:spacing w:line="320" w:lineRule="exact"/>
              <w:jc w:val="center"/>
              <w:rPr>
                <w:rFonts w:eastAsia="標楷體"/>
                <w:b/>
                <w:color w:val="000000" w:themeColor="text1"/>
                <w:spacing w:val="-20"/>
              </w:rPr>
            </w:pPr>
            <w:r w:rsidRPr="00957241">
              <w:rPr>
                <w:rFonts w:eastAsia="標楷體" w:hint="eastAsia"/>
                <w:b/>
                <w:color w:val="000000" w:themeColor="text1"/>
                <w:spacing w:val="-20"/>
              </w:rPr>
              <w:t>11.91</w:t>
            </w:r>
          </w:p>
        </w:tc>
        <w:tc>
          <w:tcPr>
            <w:tcW w:w="714" w:type="dxa"/>
            <w:tcBorders>
              <w:top w:val="nil"/>
              <w:left w:val="nil"/>
              <w:bottom w:val="nil"/>
              <w:right w:val="nil"/>
            </w:tcBorders>
            <w:vAlign w:val="bottom"/>
          </w:tcPr>
          <w:p w14:paraId="67DA66C3" w14:textId="77777777" w:rsidR="00E83605" w:rsidRPr="00957241" w:rsidRDefault="00E83605" w:rsidP="000B2066">
            <w:pPr>
              <w:snapToGrid w:val="0"/>
              <w:spacing w:line="320" w:lineRule="exact"/>
              <w:jc w:val="center"/>
              <w:rPr>
                <w:rFonts w:eastAsia="標楷體"/>
                <w:b/>
                <w:color w:val="000000" w:themeColor="text1"/>
                <w:spacing w:val="-20"/>
              </w:rPr>
            </w:pPr>
            <w:r w:rsidRPr="00957241">
              <w:rPr>
                <w:rFonts w:eastAsia="標楷體" w:hint="eastAsia"/>
                <w:b/>
                <w:color w:val="000000" w:themeColor="text1"/>
                <w:spacing w:val="-20"/>
              </w:rPr>
              <w:t>3.69</w:t>
            </w:r>
          </w:p>
        </w:tc>
        <w:tc>
          <w:tcPr>
            <w:tcW w:w="693" w:type="dxa"/>
            <w:tcBorders>
              <w:top w:val="nil"/>
              <w:left w:val="nil"/>
              <w:bottom w:val="nil"/>
            </w:tcBorders>
            <w:vAlign w:val="bottom"/>
          </w:tcPr>
          <w:p w14:paraId="40A53F1A" w14:textId="77777777" w:rsidR="00E83605" w:rsidRPr="00957241" w:rsidRDefault="00E83605" w:rsidP="000B2066">
            <w:pPr>
              <w:snapToGrid w:val="0"/>
              <w:spacing w:line="320" w:lineRule="exact"/>
              <w:jc w:val="center"/>
              <w:rPr>
                <w:rFonts w:eastAsia="標楷體"/>
                <w:b/>
                <w:color w:val="000000" w:themeColor="text1"/>
                <w:spacing w:val="-20"/>
              </w:rPr>
            </w:pPr>
            <w:r w:rsidRPr="00957241">
              <w:rPr>
                <w:rFonts w:eastAsia="標楷體" w:hint="eastAsia"/>
                <w:b/>
                <w:color w:val="000000" w:themeColor="text1"/>
                <w:spacing w:val="-20"/>
              </w:rPr>
              <w:t>2.21</w:t>
            </w:r>
          </w:p>
        </w:tc>
      </w:tr>
      <w:tr w:rsidR="00E83605" w:rsidRPr="003C6E0A" w14:paraId="36BAE8A3" w14:textId="77777777" w:rsidTr="000B2066">
        <w:trPr>
          <w:jc w:val="center"/>
        </w:trPr>
        <w:tc>
          <w:tcPr>
            <w:tcW w:w="1635" w:type="dxa"/>
            <w:tcBorders>
              <w:top w:val="nil"/>
              <w:bottom w:val="nil"/>
              <w:right w:val="single" w:sz="4" w:space="0" w:color="auto"/>
            </w:tcBorders>
            <w:vAlign w:val="center"/>
          </w:tcPr>
          <w:p w14:paraId="2C199B1A"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1</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6D600152"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1,190.5</w:t>
            </w:r>
          </w:p>
        </w:tc>
        <w:tc>
          <w:tcPr>
            <w:tcW w:w="690" w:type="dxa"/>
            <w:tcBorders>
              <w:top w:val="nil"/>
              <w:left w:val="nil"/>
              <w:bottom w:val="nil"/>
              <w:right w:val="nil"/>
            </w:tcBorders>
            <w:vAlign w:val="center"/>
          </w:tcPr>
          <w:p w14:paraId="171F8E91"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1,147.4</w:t>
            </w:r>
          </w:p>
        </w:tc>
        <w:tc>
          <w:tcPr>
            <w:tcW w:w="619" w:type="dxa"/>
            <w:tcBorders>
              <w:top w:val="nil"/>
              <w:left w:val="nil"/>
              <w:bottom w:val="nil"/>
              <w:right w:val="nil"/>
            </w:tcBorders>
            <w:vAlign w:val="center"/>
          </w:tcPr>
          <w:p w14:paraId="30AD1A2F"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43.0</w:t>
            </w:r>
          </w:p>
        </w:tc>
        <w:tc>
          <w:tcPr>
            <w:tcW w:w="678" w:type="dxa"/>
            <w:tcBorders>
              <w:top w:val="nil"/>
              <w:left w:val="nil"/>
              <w:bottom w:val="nil"/>
              <w:right w:val="nil"/>
            </w:tcBorders>
            <w:vAlign w:val="center"/>
          </w:tcPr>
          <w:p w14:paraId="7BD237D1"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59.17</w:t>
            </w:r>
          </w:p>
        </w:tc>
        <w:tc>
          <w:tcPr>
            <w:tcW w:w="537" w:type="dxa"/>
            <w:tcBorders>
              <w:top w:val="nil"/>
              <w:left w:val="nil"/>
              <w:bottom w:val="nil"/>
              <w:right w:val="nil"/>
            </w:tcBorders>
            <w:vAlign w:val="center"/>
          </w:tcPr>
          <w:p w14:paraId="4AB43659" w14:textId="77777777" w:rsidR="00E83605" w:rsidRPr="008C71B5" w:rsidRDefault="00E83605" w:rsidP="000B2066">
            <w:pPr>
              <w:snapToGrid w:val="0"/>
              <w:spacing w:line="320" w:lineRule="exact"/>
              <w:jc w:val="center"/>
              <w:rPr>
                <w:rFonts w:eastAsia="標楷體"/>
                <w:color w:val="000000" w:themeColor="text1"/>
                <w:spacing w:val="-20"/>
              </w:rPr>
            </w:pPr>
            <w:r w:rsidRPr="008C71B5">
              <w:rPr>
                <w:rFonts w:eastAsia="標楷體" w:hint="eastAsia"/>
                <w:color w:val="000000" w:themeColor="text1"/>
                <w:spacing w:val="-20"/>
              </w:rPr>
              <w:t>53.7</w:t>
            </w:r>
          </w:p>
        </w:tc>
        <w:tc>
          <w:tcPr>
            <w:tcW w:w="678" w:type="dxa"/>
            <w:tcBorders>
              <w:top w:val="nil"/>
              <w:left w:val="nil"/>
              <w:bottom w:val="nil"/>
              <w:right w:val="nil"/>
            </w:tcBorders>
            <w:vAlign w:val="center"/>
          </w:tcPr>
          <w:p w14:paraId="7E95E40C"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406.2</w:t>
            </w:r>
          </w:p>
        </w:tc>
        <w:tc>
          <w:tcPr>
            <w:tcW w:w="694" w:type="dxa"/>
            <w:tcBorders>
              <w:top w:val="nil"/>
              <w:left w:val="nil"/>
              <w:bottom w:val="nil"/>
              <w:right w:val="nil"/>
            </w:tcBorders>
            <w:vAlign w:val="center"/>
          </w:tcPr>
          <w:p w14:paraId="575A99E4"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302.4</w:t>
            </w:r>
          </w:p>
        </w:tc>
        <w:tc>
          <w:tcPr>
            <w:tcW w:w="622" w:type="dxa"/>
            <w:tcBorders>
              <w:top w:val="nil"/>
              <w:left w:val="nil"/>
              <w:bottom w:val="nil"/>
              <w:right w:val="nil"/>
            </w:tcBorders>
            <w:vAlign w:val="center"/>
          </w:tcPr>
          <w:p w14:paraId="49CEB17E"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687.6</w:t>
            </w:r>
          </w:p>
        </w:tc>
        <w:tc>
          <w:tcPr>
            <w:tcW w:w="721" w:type="dxa"/>
            <w:tcBorders>
              <w:top w:val="nil"/>
              <w:left w:val="nil"/>
              <w:bottom w:val="nil"/>
              <w:right w:val="nil"/>
            </w:tcBorders>
            <w:vAlign w:val="bottom"/>
          </w:tcPr>
          <w:p w14:paraId="197C1DAC" w14:textId="77777777" w:rsidR="00E83605" w:rsidRPr="0077134C" w:rsidRDefault="00E83605" w:rsidP="000B2066">
            <w:pPr>
              <w:snapToGrid w:val="0"/>
              <w:spacing w:line="320" w:lineRule="exact"/>
              <w:jc w:val="center"/>
              <w:rPr>
                <w:rFonts w:eastAsia="標楷體"/>
                <w:snapToGrid w:val="0"/>
                <w:color w:val="000000" w:themeColor="text1"/>
                <w:spacing w:val="-20"/>
              </w:rPr>
            </w:pPr>
            <w:r w:rsidRPr="0077134C">
              <w:rPr>
                <w:rFonts w:eastAsia="標楷體" w:hint="eastAsia"/>
                <w:snapToGrid w:val="0"/>
                <w:color w:val="000000" w:themeColor="text1"/>
                <w:spacing w:val="-20"/>
              </w:rPr>
              <w:t>3.61</w:t>
            </w:r>
          </w:p>
        </w:tc>
        <w:tc>
          <w:tcPr>
            <w:tcW w:w="756" w:type="dxa"/>
            <w:tcBorders>
              <w:top w:val="nil"/>
              <w:left w:val="nil"/>
              <w:bottom w:val="nil"/>
              <w:right w:val="nil"/>
            </w:tcBorders>
            <w:vAlign w:val="bottom"/>
          </w:tcPr>
          <w:p w14:paraId="498AFC5E"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11.73</w:t>
            </w:r>
          </w:p>
        </w:tc>
        <w:tc>
          <w:tcPr>
            <w:tcW w:w="714" w:type="dxa"/>
            <w:tcBorders>
              <w:top w:val="nil"/>
              <w:left w:val="nil"/>
              <w:bottom w:val="nil"/>
              <w:right w:val="nil"/>
            </w:tcBorders>
            <w:vAlign w:val="bottom"/>
          </w:tcPr>
          <w:p w14:paraId="7400746B"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3.69</w:t>
            </w:r>
          </w:p>
        </w:tc>
        <w:tc>
          <w:tcPr>
            <w:tcW w:w="693" w:type="dxa"/>
            <w:tcBorders>
              <w:top w:val="nil"/>
              <w:left w:val="nil"/>
              <w:bottom w:val="nil"/>
            </w:tcBorders>
            <w:vAlign w:val="bottom"/>
          </w:tcPr>
          <w:p w14:paraId="507F17A5"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2.17</w:t>
            </w:r>
          </w:p>
        </w:tc>
      </w:tr>
      <w:tr w:rsidR="00E83605" w:rsidRPr="003C6E0A" w14:paraId="1A2C1BF6" w14:textId="77777777" w:rsidTr="000B2066">
        <w:trPr>
          <w:jc w:val="center"/>
        </w:trPr>
        <w:tc>
          <w:tcPr>
            <w:tcW w:w="1635" w:type="dxa"/>
            <w:tcBorders>
              <w:top w:val="nil"/>
              <w:bottom w:val="nil"/>
              <w:right w:val="single" w:sz="4" w:space="0" w:color="auto"/>
            </w:tcBorders>
            <w:vAlign w:val="center"/>
          </w:tcPr>
          <w:p w14:paraId="3B7B8AEF"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hint="eastAsia"/>
                <w:color w:val="000000" w:themeColor="text1"/>
              </w:rPr>
              <w:t>2</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0D8DC4E0"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1,189.3</w:t>
            </w:r>
          </w:p>
        </w:tc>
        <w:tc>
          <w:tcPr>
            <w:tcW w:w="690" w:type="dxa"/>
            <w:tcBorders>
              <w:top w:val="nil"/>
              <w:left w:val="nil"/>
              <w:bottom w:val="nil"/>
              <w:right w:val="nil"/>
            </w:tcBorders>
            <w:vAlign w:val="center"/>
          </w:tcPr>
          <w:p w14:paraId="12C674E2"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1,145.8</w:t>
            </w:r>
          </w:p>
        </w:tc>
        <w:tc>
          <w:tcPr>
            <w:tcW w:w="619" w:type="dxa"/>
            <w:tcBorders>
              <w:top w:val="nil"/>
              <w:left w:val="nil"/>
              <w:bottom w:val="nil"/>
              <w:right w:val="nil"/>
            </w:tcBorders>
            <w:vAlign w:val="center"/>
          </w:tcPr>
          <w:p w14:paraId="627EBBB8"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43.4</w:t>
            </w:r>
          </w:p>
        </w:tc>
        <w:tc>
          <w:tcPr>
            <w:tcW w:w="678" w:type="dxa"/>
            <w:tcBorders>
              <w:top w:val="nil"/>
              <w:left w:val="nil"/>
              <w:bottom w:val="nil"/>
              <w:right w:val="nil"/>
            </w:tcBorders>
            <w:vAlign w:val="center"/>
          </w:tcPr>
          <w:p w14:paraId="32F475D5"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59.17</w:t>
            </w:r>
          </w:p>
        </w:tc>
        <w:tc>
          <w:tcPr>
            <w:tcW w:w="537" w:type="dxa"/>
            <w:tcBorders>
              <w:top w:val="nil"/>
              <w:left w:val="nil"/>
              <w:bottom w:val="nil"/>
              <w:right w:val="nil"/>
            </w:tcBorders>
            <w:vAlign w:val="center"/>
          </w:tcPr>
          <w:p w14:paraId="67594D1C" w14:textId="77777777" w:rsidR="00E83605" w:rsidRPr="008C71B5" w:rsidRDefault="00E83605" w:rsidP="000B2066">
            <w:pPr>
              <w:snapToGrid w:val="0"/>
              <w:spacing w:line="320" w:lineRule="exact"/>
              <w:jc w:val="center"/>
              <w:rPr>
                <w:rFonts w:eastAsia="標楷體"/>
                <w:color w:val="000000" w:themeColor="text1"/>
                <w:spacing w:val="-20"/>
              </w:rPr>
            </w:pPr>
            <w:r w:rsidRPr="008C71B5">
              <w:rPr>
                <w:rFonts w:eastAsia="標楷體" w:hint="eastAsia"/>
                <w:color w:val="000000" w:themeColor="text1"/>
                <w:spacing w:val="-20"/>
              </w:rPr>
              <w:t>53.4</w:t>
            </w:r>
          </w:p>
        </w:tc>
        <w:tc>
          <w:tcPr>
            <w:tcW w:w="678" w:type="dxa"/>
            <w:tcBorders>
              <w:top w:val="nil"/>
              <w:left w:val="nil"/>
              <w:bottom w:val="nil"/>
              <w:right w:val="nil"/>
            </w:tcBorders>
            <w:vAlign w:val="center"/>
          </w:tcPr>
          <w:p w14:paraId="67F0181E"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405.0</w:t>
            </w:r>
          </w:p>
        </w:tc>
        <w:tc>
          <w:tcPr>
            <w:tcW w:w="694" w:type="dxa"/>
            <w:tcBorders>
              <w:top w:val="nil"/>
              <w:left w:val="nil"/>
              <w:bottom w:val="nil"/>
              <w:right w:val="nil"/>
            </w:tcBorders>
            <w:vAlign w:val="center"/>
          </w:tcPr>
          <w:p w14:paraId="00DA14CA"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301.7</w:t>
            </w:r>
          </w:p>
        </w:tc>
        <w:tc>
          <w:tcPr>
            <w:tcW w:w="622" w:type="dxa"/>
            <w:tcBorders>
              <w:top w:val="nil"/>
              <w:left w:val="nil"/>
              <w:bottom w:val="nil"/>
              <w:right w:val="nil"/>
            </w:tcBorders>
            <w:vAlign w:val="center"/>
          </w:tcPr>
          <w:p w14:paraId="495C2D59"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687.4</w:t>
            </w:r>
          </w:p>
        </w:tc>
        <w:tc>
          <w:tcPr>
            <w:tcW w:w="721" w:type="dxa"/>
            <w:tcBorders>
              <w:top w:val="nil"/>
              <w:left w:val="nil"/>
              <w:bottom w:val="nil"/>
              <w:right w:val="nil"/>
            </w:tcBorders>
            <w:vAlign w:val="bottom"/>
          </w:tcPr>
          <w:p w14:paraId="7044905D" w14:textId="77777777" w:rsidR="00E83605" w:rsidRPr="0077134C" w:rsidRDefault="00E83605" w:rsidP="000B2066">
            <w:pPr>
              <w:snapToGrid w:val="0"/>
              <w:spacing w:line="320" w:lineRule="exact"/>
              <w:jc w:val="center"/>
              <w:rPr>
                <w:rFonts w:eastAsia="標楷體"/>
                <w:snapToGrid w:val="0"/>
                <w:color w:val="000000" w:themeColor="text1"/>
                <w:spacing w:val="-20"/>
              </w:rPr>
            </w:pPr>
            <w:r w:rsidRPr="0077134C">
              <w:rPr>
                <w:rFonts w:eastAsia="標楷體" w:hint="eastAsia"/>
                <w:snapToGrid w:val="0"/>
                <w:color w:val="000000" w:themeColor="text1"/>
                <w:spacing w:val="-20"/>
              </w:rPr>
              <w:t>3.65</w:t>
            </w:r>
          </w:p>
        </w:tc>
        <w:tc>
          <w:tcPr>
            <w:tcW w:w="756" w:type="dxa"/>
            <w:tcBorders>
              <w:top w:val="nil"/>
              <w:left w:val="nil"/>
              <w:bottom w:val="nil"/>
              <w:right w:val="nil"/>
            </w:tcBorders>
            <w:vAlign w:val="bottom"/>
          </w:tcPr>
          <w:p w14:paraId="11632DB5"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12.03</w:t>
            </w:r>
          </w:p>
        </w:tc>
        <w:tc>
          <w:tcPr>
            <w:tcW w:w="714" w:type="dxa"/>
            <w:tcBorders>
              <w:top w:val="nil"/>
              <w:left w:val="nil"/>
              <w:bottom w:val="nil"/>
              <w:right w:val="nil"/>
            </w:tcBorders>
            <w:vAlign w:val="bottom"/>
          </w:tcPr>
          <w:p w14:paraId="24DD3E37"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3.68</w:t>
            </w:r>
          </w:p>
        </w:tc>
        <w:tc>
          <w:tcPr>
            <w:tcW w:w="693" w:type="dxa"/>
            <w:tcBorders>
              <w:top w:val="nil"/>
              <w:left w:val="nil"/>
              <w:bottom w:val="nil"/>
            </w:tcBorders>
            <w:vAlign w:val="bottom"/>
          </w:tcPr>
          <w:p w14:paraId="56A88611"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2.23</w:t>
            </w:r>
          </w:p>
        </w:tc>
      </w:tr>
      <w:tr w:rsidR="00E83605" w:rsidRPr="003C6E0A" w14:paraId="1CE04A13" w14:textId="77777777" w:rsidTr="000B2066">
        <w:trPr>
          <w:jc w:val="center"/>
        </w:trPr>
        <w:tc>
          <w:tcPr>
            <w:tcW w:w="1635" w:type="dxa"/>
            <w:tcBorders>
              <w:top w:val="nil"/>
              <w:bottom w:val="nil"/>
              <w:right w:val="single" w:sz="4" w:space="0" w:color="auto"/>
            </w:tcBorders>
            <w:vAlign w:val="center"/>
          </w:tcPr>
          <w:p w14:paraId="2939616B" w14:textId="77777777" w:rsidR="00E83605" w:rsidRPr="003C6E0A" w:rsidRDefault="00E83605" w:rsidP="000B2066">
            <w:pPr>
              <w:snapToGrid w:val="0"/>
              <w:spacing w:line="320" w:lineRule="exact"/>
              <w:jc w:val="center"/>
              <w:rPr>
                <w:rFonts w:eastAsia="標楷體"/>
                <w:color w:val="000000" w:themeColor="text1"/>
              </w:rPr>
            </w:pPr>
            <w:r w:rsidRPr="003C6E0A">
              <w:rPr>
                <w:rFonts w:eastAsia="標楷體"/>
                <w:color w:val="000000" w:themeColor="text1"/>
              </w:rPr>
              <w:t>3</w:t>
            </w:r>
            <w:r w:rsidRPr="003C6E0A">
              <w:rPr>
                <w:rFonts w:eastAsia="標楷體"/>
                <w:color w:val="000000" w:themeColor="text1"/>
              </w:rPr>
              <w:t>月</w:t>
            </w:r>
          </w:p>
        </w:tc>
        <w:tc>
          <w:tcPr>
            <w:tcW w:w="678" w:type="dxa"/>
            <w:tcBorders>
              <w:top w:val="nil"/>
              <w:left w:val="single" w:sz="4" w:space="0" w:color="auto"/>
              <w:bottom w:val="nil"/>
              <w:right w:val="nil"/>
            </w:tcBorders>
            <w:vAlign w:val="center"/>
          </w:tcPr>
          <w:p w14:paraId="195B106D"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1,187.5</w:t>
            </w:r>
          </w:p>
        </w:tc>
        <w:tc>
          <w:tcPr>
            <w:tcW w:w="690" w:type="dxa"/>
            <w:tcBorders>
              <w:top w:val="nil"/>
              <w:left w:val="nil"/>
              <w:bottom w:val="nil"/>
              <w:right w:val="nil"/>
            </w:tcBorders>
            <w:vAlign w:val="center"/>
          </w:tcPr>
          <w:p w14:paraId="5591F52C"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1,144.0</w:t>
            </w:r>
          </w:p>
        </w:tc>
        <w:tc>
          <w:tcPr>
            <w:tcW w:w="619" w:type="dxa"/>
            <w:tcBorders>
              <w:top w:val="nil"/>
              <w:left w:val="nil"/>
              <w:bottom w:val="nil"/>
              <w:right w:val="nil"/>
            </w:tcBorders>
            <w:vAlign w:val="center"/>
          </w:tcPr>
          <w:p w14:paraId="5B776F13"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43.5</w:t>
            </w:r>
          </w:p>
        </w:tc>
        <w:tc>
          <w:tcPr>
            <w:tcW w:w="678" w:type="dxa"/>
            <w:tcBorders>
              <w:top w:val="nil"/>
              <w:left w:val="nil"/>
              <w:bottom w:val="nil"/>
              <w:right w:val="nil"/>
            </w:tcBorders>
            <w:vAlign w:val="center"/>
          </w:tcPr>
          <w:p w14:paraId="0FED20CB"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59.19</w:t>
            </w:r>
          </w:p>
        </w:tc>
        <w:tc>
          <w:tcPr>
            <w:tcW w:w="537" w:type="dxa"/>
            <w:tcBorders>
              <w:top w:val="nil"/>
              <w:left w:val="nil"/>
              <w:bottom w:val="nil"/>
              <w:right w:val="nil"/>
            </w:tcBorders>
            <w:vAlign w:val="center"/>
          </w:tcPr>
          <w:p w14:paraId="170FCD03" w14:textId="77777777" w:rsidR="00E83605" w:rsidRPr="008C71B5" w:rsidRDefault="00E83605" w:rsidP="000B2066">
            <w:pPr>
              <w:snapToGrid w:val="0"/>
              <w:spacing w:line="320" w:lineRule="exact"/>
              <w:jc w:val="center"/>
              <w:rPr>
                <w:rFonts w:eastAsia="標楷體"/>
                <w:color w:val="000000" w:themeColor="text1"/>
                <w:spacing w:val="-20"/>
              </w:rPr>
            </w:pPr>
            <w:r w:rsidRPr="008C71B5">
              <w:rPr>
                <w:rFonts w:eastAsia="標楷體" w:hint="eastAsia"/>
                <w:color w:val="000000" w:themeColor="text1"/>
                <w:spacing w:val="-20"/>
              </w:rPr>
              <w:t>53.0</w:t>
            </w:r>
          </w:p>
        </w:tc>
        <w:tc>
          <w:tcPr>
            <w:tcW w:w="678" w:type="dxa"/>
            <w:tcBorders>
              <w:top w:val="nil"/>
              <w:left w:val="nil"/>
              <w:bottom w:val="nil"/>
              <w:right w:val="nil"/>
            </w:tcBorders>
            <w:vAlign w:val="center"/>
          </w:tcPr>
          <w:p w14:paraId="5438A795"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404.4</w:t>
            </w:r>
          </w:p>
        </w:tc>
        <w:tc>
          <w:tcPr>
            <w:tcW w:w="694" w:type="dxa"/>
            <w:tcBorders>
              <w:top w:val="nil"/>
              <w:left w:val="nil"/>
              <w:bottom w:val="nil"/>
              <w:right w:val="nil"/>
            </w:tcBorders>
            <w:vAlign w:val="center"/>
          </w:tcPr>
          <w:p w14:paraId="1C81E183"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301.5</w:t>
            </w:r>
          </w:p>
        </w:tc>
        <w:tc>
          <w:tcPr>
            <w:tcW w:w="622" w:type="dxa"/>
            <w:tcBorders>
              <w:top w:val="nil"/>
              <w:left w:val="nil"/>
              <w:bottom w:val="nil"/>
              <w:right w:val="nil"/>
            </w:tcBorders>
            <w:vAlign w:val="center"/>
          </w:tcPr>
          <w:p w14:paraId="3DB52506"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686.6</w:t>
            </w:r>
          </w:p>
        </w:tc>
        <w:tc>
          <w:tcPr>
            <w:tcW w:w="721" w:type="dxa"/>
            <w:tcBorders>
              <w:top w:val="nil"/>
              <w:left w:val="nil"/>
              <w:bottom w:val="nil"/>
              <w:right w:val="nil"/>
            </w:tcBorders>
            <w:vAlign w:val="bottom"/>
          </w:tcPr>
          <w:p w14:paraId="695A2720" w14:textId="77777777" w:rsidR="00E83605" w:rsidRPr="0077134C" w:rsidRDefault="00E83605" w:rsidP="000B2066">
            <w:pPr>
              <w:snapToGrid w:val="0"/>
              <w:spacing w:line="320" w:lineRule="exact"/>
              <w:jc w:val="center"/>
              <w:rPr>
                <w:rFonts w:eastAsia="標楷體"/>
                <w:snapToGrid w:val="0"/>
                <w:color w:val="000000" w:themeColor="text1"/>
                <w:spacing w:val="-20"/>
              </w:rPr>
            </w:pPr>
            <w:r w:rsidRPr="0077134C">
              <w:rPr>
                <w:rFonts w:eastAsia="標楷體" w:hint="eastAsia"/>
                <w:snapToGrid w:val="0"/>
                <w:color w:val="000000" w:themeColor="text1"/>
                <w:spacing w:val="-20"/>
              </w:rPr>
              <w:t>3.66</w:t>
            </w:r>
          </w:p>
        </w:tc>
        <w:tc>
          <w:tcPr>
            <w:tcW w:w="756" w:type="dxa"/>
            <w:tcBorders>
              <w:top w:val="nil"/>
              <w:left w:val="nil"/>
              <w:bottom w:val="nil"/>
              <w:right w:val="nil"/>
            </w:tcBorders>
            <w:vAlign w:val="bottom"/>
          </w:tcPr>
          <w:p w14:paraId="429BEF8F"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12.06</w:t>
            </w:r>
          </w:p>
        </w:tc>
        <w:tc>
          <w:tcPr>
            <w:tcW w:w="714" w:type="dxa"/>
            <w:tcBorders>
              <w:top w:val="nil"/>
              <w:left w:val="nil"/>
              <w:bottom w:val="nil"/>
              <w:right w:val="nil"/>
            </w:tcBorders>
            <w:vAlign w:val="bottom"/>
          </w:tcPr>
          <w:p w14:paraId="7342213B"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3.70</w:t>
            </w:r>
          </w:p>
        </w:tc>
        <w:tc>
          <w:tcPr>
            <w:tcW w:w="693" w:type="dxa"/>
            <w:tcBorders>
              <w:top w:val="nil"/>
              <w:left w:val="nil"/>
              <w:bottom w:val="nil"/>
            </w:tcBorders>
            <w:vAlign w:val="bottom"/>
          </w:tcPr>
          <w:p w14:paraId="4B01BDEF"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2.23</w:t>
            </w:r>
          </w:p>
        </w:tc>
      </w:tr>
      <w:tr w:rsidR="00E83605" w:rsidRPr="003C6E0A" w14:paraId="4E97F266" w14:textId="77777777" w:rsidTr="000B2066">
        <w:trPr>
          <w:jc w:val="center"/>
        </w:trPr>
        <w:tc>
          <w:tcPr>
            <w:tcW w:w="1635" w:type="dxa"/>
            <w:tcBorders>
              <w:top w:val="nil"/>
              <w:bottom w:val="single" w:sz="4" w:space="0" w:color="auto"/>
              <w:right w:val="single" w:sz="4" w:space="0" w:color="auto"/>
            </w:tcBorders>
            <w:vAlign w:val="center"/>
          </w:tcPr>
          <w:p w14:paraId="638682FB" w14:textId="77777777" w:rsidR="00E83605" w:rsidRPr="003C6E0A" w:rsidRDefault="00E83605" w:rsidP="000B2066">
            <w:pPr>
              <w:snapToGrid w:val="0"/>
              <w:spacing w:line="320" w:lineRule="exact"/>
              <w:jc w:val="center"/>
              <w:rPr>
                <w:rFonts w:eastAsia="標楷體"/>
                <w:color w:val="000000" w:themeColor="text1"/>
              </w:rPr>
            </w:pPr>
            <w:r>
              <w:rPr>
                <w:rFonts w:eastAsia="標楷體"/>
                <w:color w:val="000000" w:themeColor="text1"/>
              </w:rPr>
              <w:t>4</w:t>
            </w:r>
            <w:r w:rsidRPr="003C6E0A">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14:paraId="3A5BCD59"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1,184.4</w:t>
            </w:r>
          </w:p>
        </w:tc>
        <w:tc>
          <w:tcPr>
            <w:tcW w:w="690" w:type="dxa"/>
            <w:tcBorders>
              <w:top w:val="nil"/>
              <w:left w:val="nil"/>
              <w:bottom w:val="single" w:sz="4" w:space="0" w:color="auto"/>
              <w:right w:val="nil"/>
            </w:tcBorders>
            <w:vAlign w:val="center"/>
          </w:tcPr>
          <w:p w14:paraId="6EE193F7"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1,141.5</w:t>
            </w:r>
          </w:p>
        </w:tc>
        <w:tc>
          <w:tcPr>
            <w:tcW w:w="619" w:type="dxa"/>
            <w:tcBorders>
              <w:top w:val="nil"/>
              <w:left w:val="nil"/>
              <w:bottom w:val="single" w:sz="4" w:space="0" w:color="auto"/>
              <w:right w:val="nil"/>
            </w:tcBorders>
            <w:vAlign w:val="center"/>
          </w:tcPr>
          <w:p w14:paraId="5EF65341"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42.9</w:t>
            </w:r>
          </w:p>
        </w:tc>
        <w:tc>
          <w:tcPr>
            <w:tcW w:w="678" w:type="dxa"/>
            <w:tcBorders>
              <w:top w:val="nil"/>
              <w:left w:val="nil"/>
              <w:bottom w:val="single" w:sz="4" w:space="0" w:color="auto"/>
              <w:right w:val="nil"/>
            </w:tcBorders>
            <w:vAlign w:val="center"/>
          </w:tcPr>
          <w:p w14:paraId="2AE4CD71" w14:textId="77777777" w:rsidR="00E83605" w:rsidRPr="0077134C" w:rsidRDefault="00E83605" w:rsidP="000B2066">
            <w:pPr>
              <w:snapToGrid w:val="0"/>
              <w:spacing w:line="320" w:lineRule="exact"/>
              <w:jc w:val="center"/>
              <w:rPr>
                <w:rFonts w:eastAsia="標楷體"/>
                <w:color w:val="000000" w:themeColor="text1"/>
                <w:spacing w:val="-20"/>
              </w:rPr>
            </w:pPr>
            <w:r w:rsidRPr="0077134C">
              <w:rPr>
                <w:rFonts w:eastAsia="標楷體" w:hint="eastAsia"/>
                <w:color w:val="000000" w:themeColor="text1"/>
                <w:spacing w:val="-20"/>
              </w:rPr>
              <w:t>59.16</w:t>
            </w:r>
          </w:p>
        </w:tc>
        <w:tc>
          <w:tcPr>
            <w:tcW w:w="537" w:type="dxa"/>
            <w:tcBorders>
              <w:top w:val="nil"/>
              <w:left w:val="nil"/>
              <w:bottom w:val="single" w:sz="4" w:space="0" w:color="auto"/>
              <w:right w:val="nil"/>
            </w:tcBorders>
            <w:vAlign w:val="center"/>
          </w:tcPr>
          <w:p w14:paraId="26AA1FF3" w14:textId="77777777" w:rsidR="00E83605" w:rsidRPr="008C71B5" w:rsidRDefault="00E83605" w:rsidP="000B2066">
            <w:pPr>
              <w:snapToGrid w:val="0"/>
              <w:spacing w:line="320" w:lineRule="exact"/>
              <w:jc w:val="center"/>
              <w:rPr>
                <w:rFonts w:eastAsia="標楷體"/>
                <w:color w:val="000000" w:themeColor="text1"/>
                <w:spacing w:val="-20"/>
              </w:rPr>
            </w:pPr>
            <w:r w:rsidRPr="008C71B5">
              <w:rPr>
                <w:rFonts w:eastAsia="標楷體" w:hint="eastAsia"/>
                <w:color w:val="000000" w:themeColor="text1"/>
                <w:spacing w:val="-20"/>
              </w:rPr>
              <w:t>53.1</w:t>
            </w:r>
          </w:p>
        </w:tc>
        <w:tc>
          <w:tcPr>
            <w:tcW w:w="678" w:type="dxa"/>
            <w:tcBorders>
              <w:top w:val="nil"/>
              <w:left w:val="nil"/>
              <w:bottom w:val="single" w:sz="4" w:space="0" w:color="auto"/>
              <w:right w:val="nil"/>
            </w:tcBorders>
            <w:vAlign w:val="center"/>
          </w:tcPr>
          <w:p w14:paraId="67987415"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403.6</w:t>
            </w:r>
          </w:p>
        </w:tc>
        <w:tc>
          <w:tcPr>
            <w:tcW w:w="694" w:type="dxa"/>
            <w:tcBorders>
              <w:top w:val="nil"/>
              <w:left w:val="nil"/>
              <w:bottom w:val="single" w:sz="4" w:space="0" w:color="auto"/>
              <w:right w:val="nil"/>
            </w:tcBorders>
            <w:vAlign w:val="center"/>
          </w:tcPr>
          <w:p w14:paraId="5EAA3C6B"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300.7</w:t>
            </w:r>
          </w:p>
        </w:tc>
        <w:tc>
          <w:tcPr>
            <w:tcW w:w="622" w:type="dxa"/>
            <w:tcBorders>
              <w:top w:val="nil"/>
              <w:left w:val="nil"/>
              <w:bottom w:val="single" w:sz="4" w:space="0" w:color="auto"/>
              <w:right w:val="nil"/>
            </w:tcBorders>
            <w:vAlign w:val="center"/>
          </w:tcPr>
          <w:p w14:paraId="43DCB933"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684.8</w:t>
            </w:r>
          </w:p>
        </w:tc>
        <w:tc>
          <w:tcPr>
            <w:tcW w:w="721" w:type="dxa"/>
            <w:tcBorders>
              <w:top w:val="nil"/>
              <w:left w:val="nil"/>
              <w:bottom w:val="single" w:sz="4" w:space="0" w:color="auto"/>
              <w:right w:val="nil"/>
            </w:tcBorders>
            <w:vAlign w:val="bottom"/>
          </w:tcPr>
          <w:p w14:paraId="05B9BBB0" w14:textId="77777777" w:rsidR="00E83605" w:rsidRPr="0077134C" w:rsidRDefault="00E83605" w:rsidP="000B2066">
            <w:pPr>
              <w:snapToGrid w:val="0"/>
              <w:spacing w:line="320" w:lineRule="exact"/>
              <w:jc w:val="center"/>
              <w:rPr>
                <w:rFonts w:eastAsia="標楷體"/>
                <w:snapToGrid w:val="0"/>
                <w:color w:val="000000" w:themeColor="text1"/>
                <w:spacing w:val="-20"/>
              </w:rPr>
            </w:pPr>
            <w:r w:rsidRPr="0077134C">
              <w:rPr>
                <w:rFonts w:eastAsia="標楷體" w:hint="eastAsia"/>
                <w:snapToGrid w:val="0"/>
                <w:color w:val="000000" w:themeColor="text1"/>
                <w:spacing w:val="-20"/>
              </w:rPr>
              <w:t>3.62</w:t>
            </w:r>
          </w:p>
        </w:tc>
        <w:tc>
          <w:tcPr>
            <w:tcW w:w="756" w:type="dxa"/>
            <w:tcBorders>
              <w:top w:val="nil"/>
              <w:left w:val="nil"/>
              <w:bottom w:val="single" w:sz="4" w:space="0" w:color="auto"/>
              <w:right w:val="nil"/>
            </w:tcBorders>
            <w:vAlign w:val="bottom"/>
          </w:tcPr>
          <w:p w14:paraId="41620077"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11.82</w:t>
            </w:r>
          </w:p>
        </w:tc>
        <w:tc>
          <w:tcPr>
            <w:tcW w:w="714" w:type="dxa"/>
            <w:tcBorders>
              <w:top w:val="nil"/>
              <w:left w:val="nil"/>
              <w:bottom w:val="single" w:sz="4" w:space="0" w:color="auto"/>
              <w:right w:val="nil"/>
            </w:tcBorders>
            <w:vAlign w:val="bottom"/>
          </w:tcPr>
          <w:p w14:paraId="67B8B18A"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3.67</w:t>
            </w:r>
          </w:p>
        </w:tc>
        <w:tc>
          <w:tcPr>
            <w:tcW w:w="693" w:type="dxa"/>
            <w:tcBorders>
              <w:top w:val="nil"/>
              <w:left w:val="nil"/>
              <w:bottom w:val="single" w:sz="4" w:space="0" w:color="auto"/>
            </w:tcBorders>
            <w:vAlign w:val="bottom"/>
          </w:tcPr>
          <w:p w14:paraId="337FF2F2" w14:textId="77777777" w:rsidR="00E83605" w:rsidRPr="00957241" w:rsidRDefault="00E83605" w:rsidP="000B2066">
            <w:pPr>
              <w:snapToGrid w:val="0"/>
              <w:spacing w:line="320" w:lineRule="exact"/>
              <w:jc w:val="center"/>
              <w:rPr>
                <w:rFonts w:eastAsia="標楷體"/>
                <w:color w:val="000000" w:themeColor="text1"/>
                <w:spacing w:val="-20"/>
              </w:rPr>
            </w:pPr>
            <w:r w:rsidRPr="00957241">
              <w:rPr>
                <w:rFonts w:eastAsia="標楷體" w:hint="eastAsia"/>
                <w:color w:val="000000" w:themeColor="text1"/>
                <w:spacing w:val="-20"/>
              </w:rPr>
              <w:t>2.22</w:t>
            </w:r>
          </w:p>
        </w:tc>
      </w:tr>
      <w:tr w:rsidR="00E83605" w:rsidRPr="003C6E0A" w14:paraId="50596BE9" w14:textId="77777777" w:rsidTr="000B2066">
        <w:trPr>
          <w:jc w:val="center"/>
        </w:trPr>
        <w:tc>
          <w:tcPr>
            <w:tcW w:w="1635" w:type="dxa"/>
            <w:tcBorders>
              <w:top w:val="single" w:sz="4" w:space="0" w:color="auto"/>
              <w:bottom w:val="single" w:sz="4" w:space="0" w:color="auto"/>
              <w:right w:val="single" w:sz="4" w:space="0" w:color="auto"/>
            </w:tcBorders>
            <w:vAlign w:val="center"/>
          </w:tcPr>
          <w:p w14:paraId="363B0DA5" w14:textId="77777777" w:rsidR="00E83605" w:rsidRPr="003C6E0A" w:rsidRDefault="00E83605" w:rsidP="000B2066">
            <w:pPr>
              <w:snapToGrid w:val="0"/>
              <w:spacing w:line="280" w:lineRule="exact"/>
              <w:jc w:val="center"/>
              <w:rPr>
                <w:rFonts w:eastAsia="標楷體"/>
                <w:color w:val="000000" w:themeColor="text1"/>
                <w:w w:val="95"/>
                <w:sz w:val="22"/>
                <w:szCs w:val="22"/>
              </w:rPr>
            </w:pPr>
            <w:r w:rsidRPr="003C6E0A">
              <w:rPr>
                <w:rFonts w:eastAsia="標楷體"/>
                <w:color w:val="000000" w:themeColor="text1"/>
                <w:w w:val="95"/>
                <w:sz w:val="22"/>
                <w:szCs w:val="22"/>
              </w:rPr>
              <w:t>較</w:t>
            </w:r>
            <w:r w:rsidRPr="003C6E0A">
              <w:rPr>
                <w:rFonts w:eastAsia="標楷體"/>
                <w:color w:val="000000" w:themeColor="text1"/>
                <w:w w:val="95"/>
                <w:sz w:val="22"/>
                <w:szCs w:val="22"/>
              </w:rPr>
              <w:t>1</w:t>
            </w:r>
            <w:r w:rsidRPr="003C6E0A">
              <w:rPr>
                <w:rFonts w:eastAsia="標楷體" w:hint="eastAsia"/>
                <w:color w:val="000000" w:themeColor="text1"/>
                <w:w w:val="95"/>
                <w:sz w:val="22"/>
                <w:szCs w:val="22"/>
              </w:rPr>
              <w:t>10</w:t>
            </w:r>
            <w:r w:rsidRPr="003C6E0A">
              <w:rPr>
                <w:rFonts w:eastAsia="標楷體"/>
                <w:color w:val="000000" w:themeColor="text1"/>
                <w:w w:val="95"/>
                <w:sz w:val="22"/>
                <w:szCs w:val="22"/>
              </w:rPr>
              <w:t>年同月變動</w:t>
            </w:r>
            <w:r w:rsidRPr="003C6E0A">
              <w:rPr>
                <w:rFonts w:eastAsia="標楷體"/>
                <w:color w:val="000000" w:themeColor="text1"/>
                <w:w w:val="95"/>
                <w:sz w:val="22"/>
                <w:szCs w:val="22"/>
              </w:rPr>
              <w:t>(%</w:t>
            </w:r>
            <w:r w:rsidRPr="003C6E0A">
              <w:rPr>
                <w:rFonts w:eastAsia="標楷體"/>
                <w:color w:val="000000" w:themeColor="text1"/>
                <w:w w:val="95"/>
                <w:sz w:val="22"/>
                <w:szCs w:val="22"/>
              </w:rPr>
              <w:t>或百分點</w:t>
            </w:r>
            <w:r w:rsidRPr="003C6E0A">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12873D93" w14:textId="77777777" w:rsidR="00E83605" w:rsidRPr="008C71B5" w:rsidRDefault="00E83605" w:rsidP="000B2066">
            <w:pPr>
              <w:jc w:val="center"/>
              <w:rPr>
                <w:rFonts w:eastAsia="標楷體"/>
                <w:color w:val="000000" w:themeColor="text1"/>
                <w:spacing w:val="-20"/>
              </w:rPr>
            </w:pPr>
            <w:r w:rsidRPr="008C71B5">
              <w:rPr>
                <w:rFonts w:eastAsia="標楷體" w:hint="eastAsia"/>
                <w:color w:val="000000" w:themeColor="text1"/>
                <w:spacing w:val="-20"/>
              </w:rPr>
              <w:t>-0.96</w:t>
            </w:r>
          </w:p>
        </w:tc>
        <w:tc>
          <w:tcPr>
            <w:tcW w:w="690" w:type="dxa"/>
            <w:tcBorders>
              <w:top w:val="single" w:sz="4" w:space="0" w:color="auto"/>
              <w:left w:val="nil"/>
              <w:bottom w:val="single" w:sz="4" w:space="0" w:color="auto"/>
              <w:right w:val="nil"/>
            </w:tcBorders>
            <w:vAlign w:val="center"/>
          </w:tcPr>
          <w:p w14:paraId="6951E094" w14:textId="77777777" w:rsidR="00E83605" w:rsidRPr="008C71B5" w:rsidRDefault="00E83605" w:rsidP="000B2066">
            <w:pPr>
              <w:jc w:val="center"/>
              <w:rPr>
                <w:rFonts w:eastAsia="標楷體"/>
                <w:color w:val="000000" w:themeColor="text1"/>
                <w:spacing w:val="-20"/>
              </w:rPr>
            </w:pPr>
            <w:r w:rsidRPr="008C71B5">
              <w:rPr>
                <w:rFonts w:eastAsia="標楷體" w:hint="eastAsia"/>
                <w:color w:val="000000" w:themeColor="text1"/>
                <w:spacing w:val="-20"/>
              </w:rPr>
              <w:t>-0.95</w:t>
            </w:r>
          </w:p>
        </w:tc>
        <w:tc>
          <w:tcPr>
            <w:tcW w:w="619" w:type="dxa"/>
            <w:tcBorders>
              <w:top w:val="single" w:sz="4" w:space="0" w:color="auto"/>
              <w:left w:val="nil"/>
              <w:bottom w:val="single" w:sz="4" w:space="0" w:color="auto"/>
              <w:right w:val="nil"/>
            </w:tcBorders>
            <w:vAlign w:val="center"/>
          </w:tcPr>
          <w:p w14:paraId="0521861B" w14:textId="77777777" w:rsidR="00E83605" w:rsidRPr="0077134C" w:rsidRDefault="00E83605" w:rsidP="000B2066">
            <w:pPr>
              <w:jc w:val="center"/>
              <w:rPr>
                <w:rFonts w:eastAsia="標楷體"/>
                <w:color w:val="FF0000"/>
                <w:spacing w:val="-20"/>
              </w:rPr>
            </w:pPr>
            <w:r w:rsidRPr="008C71B5">
              <w:rPr>
                <w:rFonts w:eastAsia="標楷體" w:hint="eastAsia"/>
                <w:color w:val="000000" w:themeColor="text1"/>
                <w:spacing w:val="-20"/>
              </w:rPr>
              <w:t>-1.42</w:t>
            </w:r>
          </w:p>
        </w:tc>
        <w:tc>
          <w:tcPr>
            <w:tcW w:w="678" w:type="dxa"/>
            <w:tcBorders>
              <w:top w:val="single" w:sz="4" w:space="0" w:color="auto"/>
              <w:left w:val="nil"/>
              <w:bottom w:val="single" w:sz="4" w:space="0" w:color="auto"/>
              <w:right w:val="nil"/>
            </w:tcBorders>
            <w:vAlign w:val="center"/>
          </w:tcPr>
          <w:p w14:paraId="72226258" w14:textId="77777777" w:rsidR="00E83605" w:rsidRPr="0077134C" w:rsidRDefault="00E83605" w:rsidP="000B2066">
            <w:pPr>
              <w:jc w:val="center"/>
              <w:rPr>
                <w:rFonts w:eastAsia="標楷體"/>
                <w:color w:val="FF0000"/>
                <w:spacing w:val="-20"/>
              </w:rPr>
            </w:pPr>
            <w:r w:rsidRPr="00C97656">
              <w:rPr>
                <w:rFonts w:eastAsia="標楷體" w:hint="eastAsia"/>
                <w:color w:val="000000" w:themeColor="text1"/>
                <w:spacing w:val="-20"/>
              </w:rPr>
              <w:t>0.01*</w:t>
            </w:r>
          </w:p>
        </w:tc>
        <w:tc>
          <w:tcPr>
            <w:tcW w:w="537" w:type="dxa"/>
            <w:tcBorders>
              <w:top w:val="single" w:sz="4" w:space="0" w:color="auto"/>
              <w:left w:val="nil"/>
              <w:bottom w:val="single" w:sz="4" w:space="0" w:color="auto"/>
              <w:right w:val="nil"/>
            </w:tcBorders>
            <w:vAlign w:val="center"/>
          </w:tcPr>
          <w:p w14:paraId="2C23AE13"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-2.39</w:t>
            </w:r>
          </w:p>
        </w:tc>
        <w:tc>
          <w:tcPr>
            <w:tcW w:w="678" w:type="dxa"/>
            <w:tcBorders>
              <w:top w:val="single" w:sz="4" w:space="0" w:color="auto"/>
              <w:left w:val="nil"/>
              <w:bottom w:val="single" w:sz="4" w:space="0" w:color="auto"/>
              <w:right w:val="nil"/>
            </w:tcBorders>
            <w:vAlign w:val="center"/>
          </w:tcPr>
          <w:p w14:paraId="6FD9DC27"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-0.98</w:t>
            </w:r>
          </w:p>
        </w:tc>
        <w:tc>
          <w:tcPr>
            <w:tcW w:w="694" w:type="dxa"/>
            <w:tcBorders>
              <w:top w:val="single" w:sz="4" w:space="0" w:color="auto"/>
              <w:left w:val="nil"/>
              <w:bottom w:val="single" w:sz="4" w:space="0" w:color="auto"/>
              <w:right w:val="nil"/>
            </w:tcBorders>
            <w:vAlign w:val="center"/>
          </w:tcPr>
          <w:p w14:paraId="13DFA86D"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-0.66</w:t>
            </w:r>
          </w:p>
        </w:tc>
        <w:tc>
          <w:tcPr>
            <w:tcW w:w="622" w:type="dxa"/>
            <w:tcBorders>
              <w:top w:val="single" w:sz="4" w:space="0" w:color="auto"/>
              <w:left w:val="nil"/>
              <w:bottom w:val="single" w:sz="4" w:space="0" w:color="auto"/>
              <w:right w:val="nil"/>
            </w:tcBorders>
            <w:vAlign w:val="center"/>
          </w:tcPr>
          <w:p w14:paraId="064D126D"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-0.81</w:t>
            </w:r>
          </w:p>
        </w:tc>
        <w:tc>
          <w:tcPr>
            <w:tcW w:w="721" w:type="dxa"/>
            <w:tcBorders>
              <w:top w:val="single" w:sz="4" w:space="0" w:color="auto"/>
              <w:left w:val="nil"/>
              <w:bottom w:val="single" w:sz="4" w:space="0" w:color="auto"/>
              <w:right w:val="nil"/>
            </w:tcBorders>
            <w:vAlign w:val="center"/>
          </w:tcPr>
          <w:p w14:paraId="55C8953F" w14:textId="77777777" w:rsidR="00E83605" w:rsidRPr="0077134C" w:rsidRDefault="00E83605" w:rsidP="000B2066">
            <w:pPr>
              <w:jc w:val="center"/>
              <w:rPr>
                <w:rFonts w:eastAsia="標楷體"/>
                <w:color w:val="FF0000"/>
                <w:spacing w:val="-20"/>
              </w:rPr>
            </w:pPr>
            <w:r w:rsidRPr="008C71B5">
              <w:rPr>
                <w:rFonts w:eastAsia="標楷體" w:hint="eastAsia"/>
                <w:color w:val="000000" w:themeColor="text1"/>
                <w:spacing w:val="-20"/>
              </w:rPr>
              <w:t>-0.02*</w:t>
            </w:r>
          </w:p>
        </w:tc>
        <w:tc>
          <w:tcPr>
            <w:tcW w:w="756" w:type="dxa"/>
            <w:tcBorders>
              <w:top w:val="single" w:sz="4" w:space="0" w:color="auto"/>
              <w:left w:val="nil"/>
              <w:bottom w:val="single" w:sz="4" w:space="0" w:color="auto"/>
              <w:right w:val="nil"/>
            </w:tcBorders>
            <w:vAlign w:val="center"/>
          </w:tcPr>
          <w:p w14:paraId="0B126DD4"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0.48*</w:t>
            </w:r>
          </w:p>
        </w:tc>
        <w:tc>
          <w:tcPr>
            <w:tcW w:w="714" w:type="dxa"/>
            <w:tcBorders>
              <w:top w:val="single" w:sz="4" w:space="0" w:color="auto"/>
              <w:left w:val="nil"/>
              <w:bottom w:val="single" w:sz="4" w:space="0" w:color="auto"/>
              <w:right w:val="nil"/>
            </w:tcBorders>
            <w:vAlign w:val="center"/>
          </w:tcPr>
          <w:p w14:paraId="5D0C0C9F"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-0.10*</w:t>
            </w:r>
          </w:p>
        </w:tc>
        <w:tc>
          <w:tcPr>
            <w:tcW w:w="693" w:type="dxa"/>
            <w:tcBorders>
              <w:top w:val="single" w:sz="4" w:space="0" w:color="auto"/>
              <w:left w:val="nil"/>
              <w:bottom w:val="single" w:sz="4" w:space="0" w:color="auto"/>
            </w:tcBorders>
            <w:vAlign w:val="center"/>
          </w:tcPr>
          <w:p w14:paraId="324D08DA"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0.11*</w:t>
            </w:r>
          </w:p>
        </w:tc>
      </w:tr>
      <w:tr w:rsidR="00E83605" w:rsidRPr="003C6E0A" w14:paraId="32B6902D" w14:textId="77777777" w:rsidTr="000B2066">
        <w:trPr>
          <w:jc w:val="center"/>
        </w:trPr>
        <w:tc>
          <w:tcPr>
            <w:tcW w:w="1635" w:type="dxa"/>
            <w:tcBorders>
              <w:top w:val="single" w:sz="4" w:space="0" w:color="auto"/>
              <w:bottom w:val="single" w:sz="4" w:space="0" w:color="auto"/>
              <w:right w:val="single" w:sz="4" w:space="0" w:color="auto"/>
            </w:tcBorders>
            <w:vAlign w:val="center"/>
          </w:tcPr>
          <w:p w14:paraId="118DA5E2" w14:textId="77777777" w:rsidR="00E83605" w:rsidRPr="003C6E0A" w:rsidRDefault="00E83605" w:rsidP="000B2066">
            <w:pPr>
              <w:snapToGrid w:val="0"/>
              <w:spacing w:line="280" w:lineRule="exact"/>
              <w:jc w:val="center"/>
              <w:rPr>
                <w:rFonts w:eastAsia="標楷體"/>
                <w:color w:val="000000" w:themeColor="text1"/>
                <w:w w:val="95"/>
                <w:sz w:val="22"/>
                <w:szCs w:val="22"/>
              </w:rPr>
            </w:pPr>
            <w:r w:rsidRPr="003C6E0A">
              <w:rPr>
                <w:rFonts w:eastAsia="標楷體"/>
                <w:color w:val="000000" w:themeColor="text1"/>
                <w:w w:val="95"/>
                <w:sz w:val="22"/>
                <w:szCs w:val="22"/>
              </w:rPr>
              <w:t>較</w:t>
            </w:r>
            <w:r w:rsidRPr="003C6E0A">
              <w:rPr>
                <w:rFonts w:eastAsia="標楷體"/>
                <w:color w:val="000000" w:themeColor="text1"/>
                <w:w w:val="95"/>
                <w:sz w:val="22"/>
                <w:szCs w:val="22"/>
              </w:rPr>
              <w:t>1</w:t>
            </w:r>
            <w:r w:rsidRPr="003C6E0A">
              <w:rPr>
                <w:rFonts w:eastAsia="標楷體" w:hint="eastAsia"/>
                <w:color w:val="000000" w:themeColor="text1"/>
                <w:w w:val="95"/>
                <w:sz w:val="22"/>
                <w:szCs w:val="22"/>
              </w:rPr>
              <w:t>10</w:t>
            </w:r>
            <w:r w:rsidRPr="003C6E0A">
              <w:rPr>
                <w:rFonts w:eastAsia="標楷體"/>
                <w:color w:val="000000" w:themeColor="text1"/>
                <w:w w:val="95"/>
                <w:sz w:val="22"/>
                <w:szCs w:val="22"/>
              </w:rPr>
              <w:t>年同期變動</w:t>
            </w:r>
            <w:r w:rsidRPr="003C6E0A">
              <w:rPr>
                <w:rFonts w:eastAsia="標楷體"/>
                <w:color w:val="000000" w:themeColor="text1"/>
                <w:w w:val="95"/>
                <w:sz w:val="22"/>
                <w:szCs w:val="22"/>
              </w:rPr>
              <w:t>(%</w:t>
            </w:r>
            <w:r w:rsidRPr="003C6E0A">
              <w:rPr>
                <w:rFonts w:eastAsia="標楷體"/>
                <w:color w:val="000000" w:themeColor="text1"/>
                <w:w w:val="95"/>
                <w:sz w:val="22"/>
                <w:szCs w:val="22"/>
              </w:rPr>
              <w:t>或百分點</w:t>
            </w:r>
            <w:r w:rsidRPr="003C6E0A">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02219996" w14:textId="77777777" w:rsidR="00E83605" w:rsidRPr="0077134C" w:rsidRDefault="00E83605" w:rsidP="000B2066">
            <w:pPr>
              <w:jc w:val="center"/>
              <w:rPr>
                <w:rFonts w:eastAsia="標楷體"/>
                <w:color w:val="FF0000"/>
                <w:spacing w:val="-20"/>
              </w:rPr>
            </w:pPr>
            <w:r w:rsidRPr="0077134C">
              <w:rPr>
                <w:rFonts w:eastAsia="標楷體" w:hint="eastAsia"/>
                <w:color w:val="000000" w:themeColor="text1"/>
                <w:spacing w:val="-20"/>
              </w:rPr>
              <w:t>-0.68</w:t>
            </w:r>
          </w:p>
        </w:tc>
        <w:tc>
          <w:tcPr>
            <w:tcW w:w="690" w:type="dxa"/>
            <w:tcBorders>
              <w:top w:val="single" w:sz="4" w:space="0" w:color="auto"/>
              <w:left w:val="nil"/>
              <w:bottom w:val="single" w:sz="4" w:space="0" w:color="auto"/>
              <w:right w:val="nil"/>
            </w:tcBorders>
            <w:vAlign w:val="center"/>
          </w:tcPr>
          <w:p w14:paraId="5E0DB1BC" w14:textId="77777777" w:rsidR="00E83605" w:rsidRPr="0077134C" w:rsidRDefault="00E83605" w:rsidP="000B2066">
            <w:pPr>
              <w:jc w:val="center"/>
              <w:rPr>
                <w:rFonts w:eastAsia="標楷體"/>
                <w:color w:val="FF0000"/>
                <w:spacing w:val="-20"/>
              </w:rPr>
            </w:pPr>
            <w:r w:rsidRPr="0077134C">
              <w:rPr>
                <w:rFonts w:eastAsia="標楷體" w:hint="eastAsia"/>
                <w:color w:val="000000" w:themeColor="text1"/>
                <w:spacing w:val="-20"/>
              </w:rPr>
              <w:t>-0.65</w:t>
            </w:r>
          </w:p>
        </w:tc>
        <w:tc>
          <w:tcPr>
            <w:tcW w:w="619" w:type="dxa"/>
            <w:tcBorders>
              <w:top w:val="single" w:sz="4" w:space="0" w:color="auto"/>
              <w:left w:val="nil"/>
              <w:bottom w:val="single" w:sz="4" w:space="0" w:color="auto"/>
              <w:right w:val="nil"/>
            </w:tcBorders>
            <w:vAlign w:val="center"/>
          </w:tcPr>
          <w:p w14:paraId="4E685383" w14:textId="77777777" w:rsidR="00E83605" w:rsidRPr="0077134C" w:rsidRDefault="00E83605" w:rsidP="000B2066">
            <w:pPr>
              <w:jc w:val="center"/>
              <w:rPr>
                <w:rFonts w:eastAsia="標楷體"/>
                <w:color w:val="FF0000"/>
                <w:spacing w:val="-20"/>
              </w:rPr>
            </w:pPr>
            <w:r w:rsidRPr="0077134C">
              <w:rPr>
                <w:rFonts w:eastAsia="標楷體" w:hint="eastAsia"/>
                <w:color w:val="000000" w:themeColor="text1"/>
                <w:spacing w:val="-20"/>
              </w:rPr>
              <w:t>-1.53</w:t>
            </w:r>
          </w:p>
        </w:tc>
        <w:tc>
          <w:tcPr>
            <w:tcW w:w="678" w:type="dxa"/>
            <w:tcBorders>
              <w:top w:val="single" w:sz="4" w:space="0" w:color="auto"/>
              <w:left w:val="nil"/>
              <w:bottom w:val="single" w:sz="4" w:space="0" w:color="auto"/>
              <w:right w:val="nil"/>
            </w:tcBorders>
            <w:vAlign w:val="center"/>
          </w:tcPr>
          <w:p w14:paraId="1358ADBF" w14:textId="77777777" w:rsidR="00E83605" w:rsidRPr="0077134C" w:rsidRDefault="00E83605" w:rsidP="000B2066">
            <w:pPr>
              <w:jc w:val="center"/>
              <w:rPr>
                <w:rFonts w:eastAsia="標楷體"/>
                <w:color w:val="FF0000"/>
                <w:spacing w:val="-20"/>
              </w:rPr>
            </w:pPr>
            <w:r w:rsidRPr="0077134C">
              <w:rPr>
                <w:rFonts w:eastAsia="標楷體" w:hint="eastAsia"/>
                <w:color w:val="000000" w:themeColor="text1"/>
                <w:spacing w:val="-20"/>
              </w:rPr>
              <w:t>0.04*</w:t>
            </w:r>
          </w:p>
        </w:tc>
        <w:tc>
          <w:tcPr>
            <w:tcW w:w="537" w:type="dxa"/>
            <w:tcBorders>
              <w:top w:val="single" w:sz="4" w:space="0" w:color="auto"/>
              <w:left w:val="nil"/>
              <w:bottom w:val="single" w:sz="4" w:space="0" w:color="auto"/>
              <w:right w:val="nil"/>
            </w:tcBorders>
            <w:vAlign w:val="center"/>
          </w:tcPr>
          <w:p w14:paraId="4C0E341B"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-1.92</w:t>
            </w:r>
          </w:p>
        </w:tc>
        <w:tc>
          <w:tcPr>
            <w:tcW w:w="678" w:type="dxa"/>
            <w:tcBorders>
              <w:top w:val="single" w:sz="4" w:space="0" w:color="auto"/>
              <w:left w:val="nil"/>
              <w:bottom w:val="single" w:sz="4" w:space="0" w:color="auto"/>
              <w:right w:val="nil"/>
            </w:tcBorders>
            <w:vAlign w:val="center"/>
          </w:tcPr>
          <w:p w14:paraId="57F1C0BB"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-0.70</w:t>
            </w:r>
          </w:p>
        </w:tc>
        <w:tc>
          <w:tcPr>
            <w:tcW w:w="694" w:type="dxa"/>
            <w:tcBorders>
              <w:top w:val="single" w:sz="4" w:space="0" w:color="auto"/>
              <w:left w:val="nil"/>
              <w:bottom w:val="single" w:sz="4" w:space="0" w:color="auto"/>
              <w:right w:val="nil"/>
            </w:tcBorders>
            <w:vAlign w:val="center"/>
          </w:tcPr>
          <w:p w14:paraId="707BA65D"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-0.46</w:t>
            </w:r>
          </w:p>
        </w:tc>
        <w:tc>
          <w:tcPr>
            <w:tcW w:w="622" w:type="dxa"/>
            <w:tcBorders>
              <w:top w:val="single" w:sz="4" w:space="0" w:color="auto"/>
              <w:left w:val="nil"/>
              <w:bottom w:val="single" w:sz="4" w:space="0" w:color="auto"/>
              <w:right w:val="nil"/>
            </w:tcBorders>
            <w:vAlign w:val="center"/>
          </w:tcPr>
          <w:p w14:paraId="52AA3538"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-0.52</w:t>
            </w:r>
          </w:p>
        </w:tc>
        <w:tc>
          <w:tcPr>
            <w:tcW w:w="721" w:type="dxa"/>
            <w:tcBorders>
              <w:top w:val="single" w:sz="4" w:space="0" w:color="auto"/>
              <w:left w:val="nil"/>
              <w:bottom w:val="single" w:sz="4" w:space="0" w:color="auto"/>
              <w:right w:val="nil"/>
            </w:tcBorders>
            <w:vAlign w:val="center"/>
          </w:tcPr>
          <w:p w14:paraId="66C893B6" w14:textId="77777777" w:rsidR="00E83605" w:rsidRPr="0077134C" w:rsidRDefault="00E83605" w:rsidP="000B2066">
            <w:pPr>
              <w:jc w:val="center"/>
              <w:rPr>
                <w:rFonts w:eastAsia="標楷體"/>
                <w:color w:val="FF0000"/>
                <w:spacing w:val="-20"/>
              </w:rPr>
            </w:pPr>
            <w:r w:rsidRPr="0077134C">
              <w:rPr>
                <w:rFonts w:eastAsia="標楷體" w:hint="eastAsia"/>
                <w:color w:val="000000" w:themeColor="text1"/>
                <w:spacing w:val="-20"/>
              </w:rPr>
              <w:t>-0.03*</w:t>
            </w:r>
          </w:p>
        </w:tc>
        <w:tc>
          <w:tcPr>
            <w:tcW w:w="756" w:type="dxa"/>
            <w:tcBorders>
              <w:top w:val="single" w:sz="4" w:space="0" w:color="auto"/>
              <w:left w:val="nil"/>
              <w:bottom w:val="single" w:sz="4" w:space="0" w:color="auto"/>
              <w:right w:val="nil"/>
            </w:tcBorders>
            <w:vAlign w:val="center"/>
          </w:tcPr>
          <w:p w14:paraId="37D79C50"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0.43*</w:t>
            </w:r>
          </w:p>
        </w:tc>
        <w:tc>
          <w:tcPr>
            <w:tcW w:w="714" w:type="dxa"/>
            <w:tcBorders>
              <w:top w:val="single" w:sz="4" w:space="0" w:color="auto"/>
              <w:left w:val="nil"/>
              <w:bottom w:val="single" w:sz="4" w:space="0" w:color="auto"/>
              <w:right w:val="nil"/>
            </w:tcBorders>
            <w:vAlign w:val="center"/>
          </w:tcPr>
          <w:p w14:paraId="659471D1"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-0.08*</w:t>
            </w:r>
          </w:p>
        </w:tc>
        <w:tc>
          <w:tcPr>
            <w:tcW w:w="693" w:type="dxa"/>
            <w:tcBorders>
              <w:top w:val="single" w:sz="4" w:space="0" w:color="auto"/>
              <w:left w:val="nil"/>
              <w:bottom w:val="single" w:sz="4" w:space="0" w:color="auto"/>
            </w:tcBorders>
            <w:vAlign w:val="center"/>
          </w:tcPr>
          <w:p w14:paraId="0ADF4714" w14:textId="77777777" w:rsidR="00E83605" w:rsidRPr="00957241" w:rsidRDefault="00E83605" w:rsidP="000B2066">
            <w:pPr>
              <w:jc w:val="center"/>
              <w:rPr>
                <w:rFonts w:eastAsia="標楷體"/>
                <w:color w:val="000000" w:themeColor="text1"/>
                <w:spacing w:val="-20"/>
              </w:rPr>
            </w:pPr>
            <w:r w:rsidRPr="00957241">
              <w:rPr>
                <w:rFonts w:eastAsia="標楷體" w:hint="eastAsia"/>
                <w:color w:val="000000" w:themeColor="text1"/>
                <w:spacing w:val="-20"/>
              </w:rPr>
              <w:t>0.06*</w:t>
            </w:r>
          </w:p>
        </w:tc>
      </w:tr>
    </w:tbl>
    <w:p w14:paraId="20C5D3E2" w14:textId="77777777" w:rsidR="00E83605" w:rsidRPr="003C6E0A" w:rsidRDefault="00E83605" w:rsidP="00E83605">
      <w:pPr>
        <w:snapToGrid w:val="0"/>
        <w:spacing w:line="240" w:lineRule="atLeast"/>
        <w:ind w:leftChars="-118" w:left="1" w:right="-465" w:hangingChars="129" w:hanging="284"/>
        <w:rPr>
          <w:rFonts w:eastAsia="標楷體"/>
          <w:color w:val="000000" w:themeColor="text1"/>
          <w:sz w:val="22"/>
          <w:szCs w:val="22"/>
        </w:rPr>
      </w:pPr>
      <w:proofErr w:type="gramStart"/>
      <w:r w:rsidRPr="003C6E0A">
        <w:rPr>
          <w:rFonts w:eastAsia="標楷體"/>
          <w:color w:val="000000" w:themeColor="text1"/>
          <w:sz w:val="22"/>
          <w:szCs w:val="22"/>
        </w:rPr>
        <w:t>註</w:t>
      </w:r>
      <w:proofErr w:type="gramEnd"/>
      <w:r w:rsidRPr="003C6E0A">
        <w:rPr>
          <w:rFonts w:eastAsia="標楷體"/>
          <w:color w:val="000000" w:themeColor="text1"/>
          <w:sz w:val="22"/>
          <w:szCs w:val="22"/>
        </w:rPr>
        <w:t>：</w:t>
      </w:r>
      <w:r w:rsidRPr="003C6E0A">
        <w:rPr>
          <w:rFonts w:eastAsia="標楷體"/>
          <w:color w:val="000000" w:themeColor="text1"/>
          <w:sz w:val="22"/>
          <w:szCs w:val="22"/>
        </w:rPr>
        <w:t>*</w:t>
      </w:r>
      <w:r w:rsidRPr="003C6E0A">
        <w:rPr>
          <w:rFonts w:eastAsia="標楷體"/>
          <w:color w:val="000000" w:themeColor="text1"/>
          <w:sz w:val="22"/>
          <w:szCs w:val="22"/>
        </w:rPr>
        <w:t>數字表示增減百分點</w:t>
      </w:r>
    </w:p>
    <w:p w14:paraId="548B1402" w14:textId="605E4E28" w:rsidR="00510654" w:rsidRPr="003C6E0A" w:rsidRDefault="00E83605" w:rsidP="004A6B11">
      <w:pPr>
        <w:keepNext/>
        <w:snapToGrid w:val="0"/>
        <w:spacing w:beforeLines="50" w:before="120" w:line="300" w:lineRule="auto"/>
        <w:ind w:rightChars="-25" w:right="-60"/>
        <w:rPr>
          <w:rFonts w:eastAsia="標楷體"/>
          <w:b/>
          <w:bCs/>
          <w:color w:val="000000" w:themeColor="text1"/>
          <w:sz w:val="28"/>
          <w:szCs w:val="28"/>
        </w:rPr>
      </w:pPr>
      <w:r w:rsidRPr="003C6E0A">
        <w:rPr>
          <w:rFonts w:eastAsia="標楷體"/>
          <w:color w:val="000000" w:themeColor="text1"/>
          <w:sz w:val="22"/>
          <w:szCs w:val="22"/>
        </w:rPr>
        <w:t>資料來源：行政院主計總處「人力資源統計月報」</w:t>
      </w:r>
      <w:r w:rsidR="00510654" w:rsidRPr="003C6E0A">
        <w:rPr>
          <w:rFonts w:eastAsia="標楷體"/>
          <w:color w:val="000000" w:themeColor="text1"/>
          <w:sz w:val="22"/>
          <w:szCs w:val="22"/>
        </w:rPr>
        <w:t>。</w:t>
      </w:r>
      <w:r w:rsidR="00510654" w:rsidRPr="003C6E0A">
        <w:rPr>
          <w:rFonts w:eastAsia="標楷體"/>
          <w:b/>
          <w:bCs/>
          <w:color w:val="000000" w:themeColor="text1"/>
          <w:sz w:val="28"/>
          <w:szCs w:val="28"/>
        </w:rPr>
        <w:br w:type="page"/>
      </w:r>
    </w:p>
    <w:p w14:paraId="0252C6D2" w14:textId="77777777" w:rsidR="00E83605" w:rsidRPr="003C6E0A" w:rsidRDefault="00510654" w:rsidP="00E83605">
      <w:pPr>
        <w:tabs>
          <w:tab w:val="left" w:pos="540"/>
        </w:tabs>
        <w:snapToGrid w:val="0"/>
        <w:spacing w:beforeLines="50" w:before="120" w:line="300" w:lineRule="auto"/>
        <w:rPr>
          <w:rFonts w:eastAsia="標楷體"/>
          <w:b/>
          <w:bCs/>
          <w:color w:val="000000" w:themeColor="text1"/>
          <w:sz w:val="28"/>
          <w:szCs w:val="28"/>
        </w:rPr>
      </w:pPr>
      <w:r w:rsidRPr="003C6E0A">
        <w:rPr>
          <w:rFonts w:eastAsia="標楷體"/>
          <w:b/>
          <w:bCs/>
          <w:color w:val="000000" w:themeColor="text1"/>
          <w:sz w:val="28"/>
          <w:szCs w:val="28"/>
        </w:rPr>
        <w:lastRenderedPageBreak/>
        <w:t>２、</w:t>
      </w:r>
      <w:r w:rsidR="00E83605" w:rsidRPr="003C6E0A">
        <w:rPr>
          <w:rFonts w:eastAsia="標楷體"/>
          <w:b/>
          <w:bCs/>
          <w:color w:val="000000" w:themeColor="text1"/>
          <w:sz w:val="28"/>
          <w:szCs w:val="28"/>
        </w:rPr>
        <w:t>國際比較</w:t>
      </w:r>
    </w:p>
    <w:p w14:paraId="3CA217BE" w14:textId="230ED720" w:rsidR="00E83605" w:rsidRPr="003C6E0A" w:rsidRDefault="00E83605" w:rsidP="00E83605">
      <w:pPr>
        <w:snapToGrid w:val="0"/>
        <w:spacing w:beforeLines="50" w:before="120" w:line="300" w:lineRule="auto"/>
        <w:ind w:leftChars="118" w:left="283" w:rightChars="-59" w:right="-142" w:firstLineChars="202" w:firstLine="566"/>
        <w:jc w:val="both"/>
        <w:rPr>
          <w:rFonts w:eastAsia="標楷體"/>
          <w:color w:val="000000" w:themeColor="text1"/>
          <w:sz w:val="28"/>
          <w:szCs w:val="32"/>
        </w:rPr>
      </w:pPr>
      <w:r w:rsidRPr="003C6E0A">
        <w:rPr>
          <w:rFonts w:eastAsia="標楷體"/>
          <w:color w:val="000000" w:themeColor="text1"/>
          <w:sz w:val="28"/>
          <w:szCs w:val="32"/>
        </w:rPr>
        <w:t>11</w:t>
      </w:r>
      <w:r w:rsidRPr="003C6E0A">
        <w:rPr>
          <w:rFonts w:eastAsia="標楷體" w:hint="eastAsia"/>
          <w:color w:val="000000" w:themeColor="text1"/>
          <w:sz w:val="28"/>
          <w:szCs w:val="32"/>
        </w:rPr>
        <w:t>1</w:t>
      </w:r>
      <w:r w:rsidRPr="003C6E0A">
        <w:rPr>
          <w:rFonts w:eastAsia="標楷體"/>
          <w:color w:val="000000" w:themeColor="text1"/>
          <w:sz w:val="28"/>
          <w:szCs w:val="32"/>
        </w:rPr>
        <w:t>年</w:t>
      </w:r>
      <w:r w:rsidR="007D6E13">
        <w:rPr>
          <w:rFonts w:eastAsia="標楷體" w:hint="eastAsia"/>
          <w:color w:val="000000" w:themeColor="text1"/>
          <w:sz w:val="28"/>
          <w:szCs w:val="32"/>
        </w:rPr>
        <w:t>4</w:t>
      </w:r>
      <w:r w:rsidRPr="003C6E0A">
        <w:rPr>
          <w:rFonts w:eastAsia="標楷體"/>
          <w:color w:val="000000" w:themeColor="text1"/>
          <w:sz w:val="28"/>
          <w:szCs w:val="32"/>
        </w:rPr>
        <w:t>月國內經季節調整後之失業率為</w:t>
      </w:r>
      <w:r w:rsidR="007D6E13">
        <w:rPr>
          <w:rFonts w:eastAsia="標楷體" w:hint="eastAsia"/>
          <w:color w:val="000000" w:themeColor="text1"/>
          <w:sz w:val="28"/>
          <w:szCs w:val="32"/>
        </w:rPr>
        <w:t>3.68</w:t>
      </w:r>
      <w:r w:rsidRPr="003C6E0A">
        <w:rPr>
          <w:rFonts w:eastAsia="標楷體"/>
          <w:color w:val="000000" w:themeColor="text1"/>
          <w:sz w:val="28"/>
          <w:szCs w:val="32"/>
        </w:rPr>
        <w:t>%</w:t>
      </w:r>
      <w:r w:rsidRPr="003C6E0A">
        <w:rPr>
          <w:rFonts w:eastAsia="標楷體"/>
          <w:color w:val="000000" w:themeColor="text1"/>
          <w:sz w:val="28"/>
          <w:szCs w:val="32"/>
        </w:rPr>
        <w:t>，低於加拿大</w:t>
      </w:r>
      <w:r w:rsidR="007D6E13">
        <w:rPr>
          <w:rFonts w:eastAsia="標楷體" w:hint="eastAsia"/>
          <w:color w:val="000000" w:themeColor="text1"/>
          <w:sz w:val="28"/>
          <w:szCs w:val="32"/>
        </w:rPr>
        <w:t>及香港</w:t>
      </w:r>
      <w:r w:rsidRPr="003C6E0A">
        <w:rPr>
          <w:rFonts w:eastAsia="標楷體"/>
          <w:color w:val="000000" w:themeColor="text1"/>
          <w:sz w:val="28"/>
          <w:szCs w:val="32"/>
        </w:rPr>
        <w:t>。</w:t>
      </w:r>
    </w:p>
    <w:p w14:paraId="3175A95F" w14:textId="77777777" w:rsidR="00E83605" w:rsidRPr="003C6E0A" w:rsidRDefault="00E83605" w:rsidP="00E83605">
      <w:pPr>
        <w:snapToGrid w:val="0"/>
        <w:spacing w:beforeLines="50" w:before="120" w:line="300" w:lineRule="auto"/>
        <w:ind w:leftChars="118" w:left="283" w:rightChars="-59" w:right="-142" w:firstLineChars="202" w:firstLine="566"/>
        <w:jc w:val="both"/>
        <w:rPr>
          <w:rFonts w:eastAsia="標楷體"/>
          <w:color w:val="000000" w:themeColor="text1"/>
          <w:sz w:val="28"/>
          <w:szCs w:val="32"/>
        </w:rPr>
      </w:pPr>
    </w:p>
    <w:p w14:paraId="09EF67B9" w14:textId="77777777" w:rsidR="00E83605" w:rsidRPr="003C6E0A" w:rsidRDefault="00E83605" w:rsidP="00E83605">
      <w:pPr>
        <w:snapToGrid w:val="0"/>
        <w:spacing w:before="120"/>
        <w:jc w:val="center"/>
        <w:rPr>
          <w:rFonts w:eastAsia="標楷體"/>
          <w:b/>
          <w:bCs/>
          <w:color w:val="000000" w:themeColor="text1"/>
          <w:sz w:val="28"/>
        </w:rPr>
      </w:pPr>
      <w:r w:rsidRPr="003C6E0A">
        <w:rPr>
          <w:rFonts w:eastAsia="標楷體"/>
          <w:b/>
          <w:bCs/>
          <w:color w:val="000000" w:themeColor="text1"/>
          <w:sz w:val="28"/>
        </w:rPr>
        <w:t>表</w:t>
      </w:r>
      <w:r w:rsidRPr="003C6E0A">
        <w:rPr>
          <w:rFonts w:eastAsia="標楷體"/>
          <w:b/>
          <w:bCs/>
          <w:color w:val="000000" w:themeColor="text1"/>
          <w:sz w:val="28"/>
        </w:rPr>
        <w:t xml:space="preserve">2-9-2  </w:t>
      </w:r>
      <w:r w:rsidRPr="003C6E0A">
        <w:rPr>
          <w:rFonts w:eastAsia="標楷體"/>
          <w:b/>
          <w:bCs/>
          <w:color w:val="000000" w:themeColor="text1"/>
          <w:sz w:val="28"/>
        </w:rPr>
        <w:t>主要國家失業率比較</w:t>
      </w:r>
    </w:p>
    <w:p w14:paraId="406ADF40" w14:textId="77777777" w:rsidR="00E83605" w:rsidRPr="003C6E0A" w:rsidRDefault="00E83605" w:rsidP="00E83605">
      <w:pPr>
        <w:widowControl/>
        <w:snapToGrid w:val="0"/>
        <w:spacing w:line="300" w:lineRule="atLeast"/>
        <w:ind w:right="-816"/>
        <w:rPr>
          <w:rFonts w:eastAsia="標楷體"/>
          <w:color w:val="000000" w:themeColor="text1"/>
          <w:kern w:val="0"/>
          <w:sz w:val="22"/>
          <w:szCs w:val="22"/>
        </w:rPr>
      </w:pPr>
      <w:r w:rsidRPr="003C6E0A">
        <w:rPr>
          <w:rFonts w:eastAsia="標楷體"/>
          <w:color w:val="000000" w:themeColor="text1"/>
          <w:kern w:val="0"/>
          <w:sz w:val="22"/>
        </w:rPr>
        <w:t xml:space="preserve">                                                                      </w:t>
      </w:r>
      <w:r w:rsidRPr="003C6E0A">
        <w:rPr>
          <w:rFonts w:eastAsia="標楷體"/>
          <w:color w:val="000000" w:themeColor="text1"/>
          <w:kern w:val="0"/>
          <w:sz w:val="22"/>
          <w:szCs w:val="22"/>
        </w:rPr>
        <w:t>單位：</w:t>
      </w:r>
      <w:r w:rsidRPr="003C6E0A">
        <w:rPr>
          <w:rFonts w:eastAsia="標楷體"/>
          <w:color w:val="000000" w:themeColor="text1"/>
          <w:kern w:val="0"/>
          <w:sz w:val="22"/>
          <w:szCs w:val="22"/>
        </w:rPr>
        <w:t>%</w:t>
      </w:r>
    </w:p>
    <w:tbl>
      <w:tblPr>
        <w:tblW w:w="10788"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9"/>
        <w:gridCol w:w="599"/>
        <w:gridCol w:w="599"/>
        <w:gridCol w:w="599"/>
        <w:gridCol w:w="599"/>
        <w:gridCol w:w="599"/>
        <w:gridCol w:w="599"/>
        <w:gridCol w:w="599"/>
        <w:gridCol w:w="599"/>
        <w:gridCol w:w="599"/>
        <w:gridCol w:w="599"/>
        <w:gridCol w:w="599"/>
        <w:gridCol w:w="593"/>
        <w:gridCol w:w="632"/>
        <w:gridCol w:w="567"/>
        <w:gridCol w:w="1418"/>
      </w:tblGrid>
      <w:tr w:rsidR="00E83605" w:rsidRPr="003C6E0A" w14:paraId="569B17EF" w14:textId="77777777" w:rsidTr="000B2066">
        <w:trPr>
          <w:cantSplit/>
          <w:trHeight w:val="344"/>
          <w:jc w:val="center"/>
        </w:trPr>
        <w:tc>
          <w:tcPr>
            <w:tcW w:w="989" w:type="dxa"/>
            <w:vMerge w:val="restart"/>
            <w:tcBorders>
              <w:top w:val="single" w:sz="4" w:space="0" w:color="auto"/>
              <w:left w:val="nil"/>
              <w:tl2br w:val="single" w:sz="4" w:space="0" w:color="auto"/>
            </w:tcBorders>
          </w:tcPr>
          <w:p w14:paraId="5F03792F" w14:textId="77777777" w:rsidR="00E83605" w:rsidRPr="003C6E0A"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5990" w:type="dxa"/>
            <w:gridSpan w:val="10"/>
            <w:tcBorders>
              <w:top w:val="single" w:sz="4" w:space="0" w:color="auto"/>
              <w:left w:val="single" w:sz="4" w:space="0" w:color="auto"/>
              <w:right w:val="single" w:sz="4" w:space="0" w:color="auto"/>
            </w:tcBorders>
            <w:vAlign w:val="center"/>
          </w:tcPr>
          <w:p w14:paraId="234CDF3C" w14:textId="77777777" w:rsidR="00E83605" w:rsidRPr="00C46D6B" w:rsidRDefault="00E83605" w:rsidP="000B2066">
            <w:pPr>
              <w:snapToGrid w:val="0"/>
              <w:spacing w:line="240" w:lineRule="atLeast"/>
              <w:jc w:val="center"/>
              <w:rPr>
                <w:rFonts w:eastAsia="標楷體"/>
                <w:color w:val="FF0000"/>
                <w:spacing w:val="-24"/>
                <w:sz w:val="20"/>
              </w:rPr>
            </w:pPr>
            <w:r w:rsidRPr="00801120">
              <w:rPr>
                <w:rFonts w:eastAsia="標楷體"/>
                <w:color w:val="000000" w:themeColor="text1"/>
                <w:spacing w:val="-24"/>
                <w:sz w:val="20"/>
              </w:rPr>
              <w:t>110</w:t>
            </w:r>
            <w:r w:rsidRPr="00801120">
              <w:rPr>
                <w:rFonts w:eastAsia="標楷體"/>
                <w:color w:val="000000" w:themeColor="text1"/>
                <w:spacing w:val="-24"/>
                <w:sz w:val="20"/>
              </w:rPr>
              <w:t>年</w:t>
            </w:r>
          </w:p>
        </w:tc>
        <w:tc>
          <w:tcPr>
            <w:tcW w:w="2391" w:type="dxa"/>
            <w:gridSpan w:val="4"/>
            <w:tcBorders>
              <w:top w:val="single" w:sz="4" w:space="0" w:color="auto"/>
              <w:left w:val="single" w:sz="4" w:space="0" w:color="auto"/>
              <w:right w:val="single" w:sz="4" w:space="0" w:color="auto"/>
            </w:tcBorders>
            <w:vAlign w:val="center"/>
          </w:tcPr>
          <w:p w14:paraId="571CCE7F" w14:textId="77777777" w:rsidR="00E83605" w:rsidRPr="002156AE" w:rsidRDefault="00E83605" w:rsidP="000B2066">
            <w:pPr>
              <w:snapToGrid w:val="0"/>
              <w:spacing w:line="240" w:lineRule="atLeast"/>
              <w:jc w:val="center"/>
              <w:rPr>
                <w:rFonts w:eastAsia="標楷體"/>
                <w:color w:val="000000" w:themeColor="text1"/>
                <w:spacing w:val="-24"/>
                <w:sz w:val="20"/>
              </w:rPr>
            </w:pPr>
            <w:r w:rsidRPr="002156AE">
              <w:rPr>
                <w:rFonts w:eastAsia="標楷體"/>
                <w:color w:val="000000" w:themeColor="text1"/>
                <w:spacing w:val="-24"/>
                <w:sz w:val="20"/>
              </w:rPr>
              <w:t>111</w:t>
            </w:r>
            <w:r w:rsidRPr="002156AE">
              <w:rPr>
                <w:rFonts w:eastAsia="標楷體"/>
                <w:color w:val="000000" w:themeColor="text1"/>
                <w:spacing w:val="-24"/>
                <w:sz w:val="20"/>
              </w:rPr>
              <w:t>年</w:t>
            </w:r>
          </w:p>
        </w:tc>
        <w:tc>
          <w:tcPr>
            <w:tcW w:w="1418" w:type="dxa"/>
            <w:vMerge w:val="restart"/>
            <w:tcBorders>
              <w:top w:val="single" w:sz="4" w:space="0" w:color="auto"/>
              <w:left w:val="single" w:sz="4" w:space="0" w:color="auto"/>
              <w:right w:val="nil"/>
            </w:tcBorders>
            <w:vAlign w:val="center"/>
          </w:tcPr>
          <w:p w14:paraId="072AC5D7" w14:textId="77777777" w:rsidR="00E83605" w:rsidRPr="002156AE" w:rsidRDefault="00E83605" w:rsidP="000B2066">
            <w:pPr>
              <w:snapToGrid w:val="0"/>
              <w:spacing w:line="240" w:lineRule="atLeast"/>
              <w:jc w:val="center"/>
              <w:rPr>
                <w:rFonts w:eastAsia="標楷體"/>
                <w:color w:val="000000" w:themeColor="text1"/>
                <w:spacing w:val="-24"/>
                <w:sz w:val="20"/>
              </w:rPr>
            </w:pPr>
            <w:r w:rsidRPr="002156AE">
              <w:rPr>
                <w:rFonts w:eastAsia="標楷體"/>
                <w:color w:val="000000" w:themeColor="text1"/>
                <w:spacing w:val="-24"/>
                <w:sz w:val="20"/>
              </w:rPr>
              <w:t>上年當月</w:t>
            </w:r>
          </w:p>
          <w:p w14:paraId="0EF48B92" w14:textId="77777777" w:rsidR="00E83605" w:rsidRPr="002156AE" w:rsidRDefault="00E83605" w:rsidP="000B2066">
            <w:pPr>
              <w:snapToGrid w:val="0"/>
              <w:spacing w:line="240" w:lineRule="atLeast"/>
              <w:jc w:val="center"/>
              <w:rPr>
                <w:rFonts w:eastAsia="標楷體"/>
                <w:color w:val="000000" w:themeColor="text1"/>
                <w:spacing w:val="-24"/>
                <w:sz w:val="20"/>
              </w:rPr>
            </w:pPr>
            <w:r w:rsidRPr="002156AE">
              <w:rPr>
                <w:rFonts w:eastAsia="標楷體"/>
                <w:color w:val="000000" w:themeColor="text1"/>
                <w:spacing w:val="-24"/>
                <w:sz w:val="20"/>
              </w:rPr>
              <w:t>(</w:t>
            </w:r>
            <w:r w:rsidRPr="002156AE">
              <w:rPr>
                <w:rFonts w:eastAsia="標楷體"/>
                <w:color w:val="000000" w:themeColor="text1"/>
                <w:spacing w:val="-24"/>
                <w:sz w:val="20"/>
              </w:rPr>
              <w:t>變動百分點</w:t>
            </w:r>
            <w:r w:rsidRPr="002156AE">
              <w:rPr>
                <w:rFonts w:eastAsia="標楷體"/>
                <w:color w:val="000000" w:themeColor="text1"/>
                <w:spacing w:val="-24"/>
                <w:sz w:val="20"/>
              </w:rPr>
              <w:t>*</w:t>
            </w:r>
            <w:proofErr w:type="gramStart"/>
            <w:r w:rsidRPr="002156AE">
              <w:rPr>
                <w:rFonts w:eastAsia="標楷體"/>
                <w:color w:val="000000" w:themeColor="text1"/>
                <w:spacing w:val="-24"/>
                <w:sz w:val="20"/>
              </w:rPr>
              <w:t>）</w:t>
            </w:r>
            <w:proofErr w:type="gramEnd"/>
          </w:p>
        </w:tc>
      </w:tr>
      <w:tr w:rsidR="00E83605" w:rsidRPr="003C6E0A" w14:paraId="4B756E0D" w14:textId="77777777" w:rsidTr="000B2066">
        <w:trPr>
          <w:cantSplit/>
          <w:trHeight w:val="325"/>
          <w:jc w:val="center"/>
        </w:trPr>
        <w:tc>
          <w:tcPr>
            <w:tcW w:w="989" w:type="dxa"/>
            <w:vMerge/>
            <w:tcBorders>
              <w:left w:val="nil"/>
              <w:bottom w:val="single" w:sz="4" w:space="0" w:color="auto"/>
              <w:tl2br w:val="single" w:sz="4" w:space="0" w:color="auto"/>
            </w:tcBorders>
          </w:tcPr>
          <w:p w14:paraId="16F218FF" w14:textId="77777777" w:rsidR="00E83605" w:rsidRPr="003C6E0A"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99" w:type="dxa"/>
            <w:tcBorders>
              <w:left w:val="single" w:sz="4" w:space="0" w:color="auto"/>
              <w:bottom w:val="single" w:sz="4" w:space="0" w:color="auto"/>
              <w:right w:val="single" w:sz="4" w:space="0" w:color="auto"/>
            </w:tcBorders>
          </w:tcPr>
          <w:p w14:paraId="60B5BB10"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hint="eastAsia"/>
                <w:color w:val="000000" w:themeColor="text1"/>
                <w:spacing w:val="-24"/>
                <w:sz w:val="20"/>
              </w:rPr>
              <w:t>4</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36D63924"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hint="eastAsia"/>
                <w:color w:val="000000" w:themeColor="text1"/>
                <w:spacing w:val="-24"/>
                <w:sz w:val="20"/>
              </w:rPr>
              <w:t>5</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535AFC3C"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hint="eastAsia"/>
                <w:color w:val="000000" w:themeColor="text1"/>
                <w:spacing w:val="-24"/>
                <w:sz w:val="20"/>
              </w:rPr>
              <w:t>6</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648B61B0"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hint="eastAsia"/>
                <w:color w:val="000000" w:themeColor="text1"/>
                <w:spacing w:val="-24"/>
                <w:sz w:val="20"/>
              </w:rPr>
              <w:t>7</w:t>
            </w:r>
            <w:r w:rsidRPr="00801120">
              <w:rPr>
                <w:rFonts w:eastAsia="標楷體" w:hint="eastAsia"/>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522F7940"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color w:val="000000" w:themeColor="text1"/>
                <w:spacing w:val="-24"/>
                <w:sz w:val="20"/>
              </w:rPr>
              <w:t>8</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024B5DB3"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color w:val="000000" w:themeColor="text1"/>
                <w:spacing w:val="-24"/>
                <w:sz w:val="20"/>
              </w:rPr>
              <w:t>9</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20566084"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color w:val="000000" w:themeColor="text1"/>
                <w:spacing w:val="-24"/>
                <w:sz w:val="20"/>
              </w:rPr>
              <w:t>10</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2CC15C2F"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color w:val="000000" w:themeColor="text1"/>
                <w:spacing w:val="-24"/>
                <w:sz w:val="20"/>
              </w:rPr>
              <w:t>11</w:t>
            </w:r>
            <w:r w:rsidRPr="00801120">
              <w:rPr>
                <w:rFonts w:eastAsia="標楷體"/>
                <w:color w:val="000000" w:themeColor="text1"/>
                <w:spacing w:val="-24"/>
                <w:sz w:val="20"/>
              </w:rPr>
              <w:t>月</w:t>
            </w:r>
          </w:p>
        </w:tc>
        <w:tc>
          <w:tcPr>
            <w:tcW w:w="599" w:type="dxa"/>
            <w:tcBorders>
              <w:left w:val="single" w:sz="4" w:space="0" w:color="auto"/>
              <w:bottom w:val="single" w:sz="4" w:space="0" w:color="auto"/>
              <w:right w:val="nil"/>
            </w:tcBorders>
          </w:tcPr>
          <w:p w14:paraId="10FA3258"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color w:val="000000" w:themeColor="text1"/>
                <w:spacing w:val="-24"/>
                <w:sz w:val="20"/>
              </w:rPr>
              <w:t>12</w:t>
            </w:r>
            <w:r w:rsidRPr="00801120">
              <w:rPr>
                <w:rFonts w:eastAsia="標楷體"/>
                <w:color w:val="000000" w:themeColor="text1"/>
                <w:spacing w:val="-24"/>
                <w:sz w:val="20"/>
              </w:rPr>
              <w:t>月</w:t>
            </w:r>
          </w:p>
        </w:tc>
        <w:tc>
          <w:tcPr>
            <w:tcW w:w="599" w:type="dxa"/>
            <w:tcBorders>
              <w:left w:val="single" w:sz="4" w:space="0" w:color="auto"/>
              <w:bottom w:val="single" w:sz="4" w:space="0" w:color="auto"/>
              <w:right w:val="single" w:sz="4" w:space="0" w:color="auto"/>
            </w:tcBorders>
          </w:tcPr>
          <w:p w14:paraId="696A2771" w14:textId="77777777" w:rsidR="00E83605" w:rsidRPr="00801120"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801120">
              <w:rPr>
                <w:rFonts w:eastAsia="標楷體" w:hint="eastAsia"/>
                <w:color w:val="000000" w:themeColor="text1"/>
                <w:spacing w:val="-24"/>
                <w:sz w:val="20"/>
              </w:rPr>
              <w:t>全年</w:t>
            </w:r>
          </w:p>
        </w:tc>
        <w:tc>
          <w:tcPr>
            <w:tcW w:w="599" w:type="dxa"/>
            <w:tcBorders>
              <w:left w:val="single" w:sz="4" w:space="0" w:color="auto"/>
              <w:bottom w:val="single" w:sz="4" w:space="0" w:color="auto"/>
              <w:right w:val="single" w:sz="4" w:space="0" w:color="auto"/>
            </w:tcBorders>
          </w:tcPr>
          <w:p w14:paraId="28781336" w14:textId="77777777" w:rsidR="00E83605" w:rsidRPr="002156AE"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2156AE">
              <w:rPr>
                <w:rFonts w:eastAsia="標楷體"/>
                <w:color w:val="000000" w:themeColor="text1"/>
                <w:spacing w:val="-24"/>
                <w:sz w:val="20"/>
              </w:rPr>
              <w:t>1</w:t>
            </w:r>
            <w:r w:rsidRPr="002156AE">
              <w:rPr>
                <w:rFonts w:eastAsia="標楷體"/>
                <w:color w:val="000000" w:themeColor="text1"/>
                <w:spacing w:val="-24"/>
                <w:sz w:val="20"/>
              </w:rPr>
              <w:t>月</w:t>
            </w:r>
          </w:p>
        </w:tc>
        <w:tc>
          <w:tcPr>
            <w:tcW w:w="593" w:type="dxa"/>
            <w:tcBorders>
              <w:left w:val="single" w:sz="4" w:space="0" w:color="auto"/>
              <w:bottom w:val="single" w:sz="4" w:space="0" w:color="auto"/>
              <w:right w:val="single" w:sz="4" w:space="0" w:color="auto"/>
            </w:tcBorders>
          </w:tcPr>
          <w:p w14:paraId="2185CD72" w14:textId="77777777" w:rsidR="00E83605" w:rsidRPr="002156AE"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2156AE">
              <w:rPr>
                <w:rFonts w:eastAsia="標楷體"/>
                <w:color w:val="000000" w:themeColor="text1"/>
                <w:spacing w:val="-24"/>
                <w:sz w:val="20"/>
              </w:rPr>
              <w:t>2</w:t>
            </w:r>
            <w:r w:rsidRPr="002156AE">
              <w:rPr>
                <w:rFonts w:eastAsia="標楷體"/>
                <w:color w:val="000000" w:themeColor="text1"/>
                <w:spacing w:val="-24"/>
                <w:sz w:val="20"/>
              </w:rPr>
              <w:t>月</w:t>
            </w:r>
          </w:p>
        </w:tc>
        <w:tc>
          <w:tcPr>
            <w:tcW w:w="632" w:type="dxa"/>
            <w:tcBorders>
              <w:left w:val="single" w:sz="4" w:space="0" w:color="auto"/>
              <w:bottom w:val="single" w:sz="4" w:space="0" w:color="auto"/>
              <w:right w:val="single" w:sz="4" w:space="0" w:color="auto"/>
            </w:tcBorders>
          </w:tcPr>
          <w:p w14:paraId="25274530" w14:textId="77777777" w:rsidR="00E83605" w:rsidRPr="002156AE"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2156AE">
              <w:rPr>
                <w:rFonts w:eastAsia="標楷體"/>
                <w:color w:val="000000" w:themeColor="text1"/>
                <w:spacing w:val="-24"/>
                <w:sz w:val="20"/>
              </w:rPr>
              <w:t>3</w:t>
            </w:r>
            <w:r w:rsidRPr="002156AE">
              <w:rPr>
                <w:rFonts w:eastAsia="標楷體"/>
                <w:color w:val="000000" w:themeColor="text1"/>
                <w:spacing w:val="-24"/>
                <w:sz w:val="20"/>
              </w:rPr>
              <w:t>月</w:t>
            </w:r>
          </w:p>
        </w:tc>
        <w:tc>
          <w:tcPr>
            <w:tcW w:w="567" w:type="dxa"/>
            <w:tcBorders>
              <w:left w:val="single" w:sz="4" w:space="0" w:color="auto"/>
              <w:bottom w:val="single" w:sz="4" w:space="0" w:color="auto"/>
              <w:right w:val="single" w:sz="4" w:space="0" w:color="auto"/>
            </w:tcBorders>
          </w:tcPr>
          <w:p w14:paraId="6E9613CF" w14:textId="77777777" w:rsidR="00E83605" w:rsidRPr="002156AE" w:rsidRDefault="00E83605" w:rsidP="000B206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color w:val="000000" w:themeColor="text1"/>
                <w:spacing w:val="-24"/>
                <w:sz w:val="20"/>
              </w:rPr>
            </w:pPr>
            <w:r w:rsidRPr="002156AE">
              <w:rPr>
                <w:rFonts w:eastAsia="標楷體"/>
                <w:color w:val="000000" w:themeColor="text1"/>
                <w:spacing w:val="-24"/>
                <w:sz w:val="20"/>
              </w:rPr>
              <w:t>4</w:t>
            </w:r>
            <w:r w:rsidRPr="002156AE">
              <w:rPr>
                <w:rFonts w:eastAsia="標楷體"/>
                <w:color w:val="000000" w:themeColor="text1"/>
                <w:spacing w:val="-24"/>
                <w:sz w:val="20"/>
              </w:rPr>
              <w:t>月</w:t>
            </w:r>
          </w:p>
        </w:tc>
        <w:tc>
          <w:tcPr>
            <w:tcW w:w="1418" w:type="dxa"/>
            <w:vMerge/>
            <w:tcBorders>
              <w:left w:val="single" w:sz="4" w:space="0" w:color="auto"/>
              <w:bottom w:val="single" w:sz="4" w:space="0" w:color="auto"/>
              <w:right w:val="nil"/>
            </w:tcBorders>
            <w:vAlign w:val="center"/>
          </w:tcPr>
          <w:p w14:paraId="0E82D015" w14:textId="77777777" w:rsidR="00E83605" w:rsidRPr="00C46D6B" w:rsidRDefault="00E83605" w:rsidP="000B2066">
            <w:pPr>
              <w:snapToGrid w:val="0"/>
              <w:spacing w:line="240" w:lineRule="atLeast"/>
              <w:ind w:rightChars="170" w:right="408"/>
              <w:rPr>
                <w:rFonts w:eastAsia="標楷體"/>
                <w:color w:val="FF0000"/>
                <w:spacing w:val="-24"/>
                <w:sz w:val="20"/>
              </w:rPr>
            </w:pPr>
          </w:p>
        </w:tc>
      </w:tr>
      <w:tr w:rsidR="00E83605" w:rsidRPr="003C6E0A" w14:paraId="1A607BA7" w14:textId="77777777" w:rsidTr="000B2066">
        <w:trPr>
          <w:cantSplit/>
          <w:trHeight w:val="317"/>
          <w:jc w:val="center"/>
        </w:trPr>
        <w:tc>
          <w:tcPr>
            <w:tcW w:w="989" w:type="dxa"/>
            <w:tcBorders>
              <w:left w:val="nil"/>
              <w:bottom w:val="nil"/>
            </w:tcBorders>
          </w:tcPr>
          <w:p w14:paraId="730BB9F1"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臺灣</w:t>
            </w:r>
          </w:p>
        </w:tc>
        <w:tc>
          <w:tcPr>
            <w:tcW w:w="599" w:type="dxa"/>
            <w:tcBorders>
              <w:left w:val="single" w:sz="4" w:space="0" w:color="auto"/>
              <w:bottom w:val="nil"/>
              <w:right w:val="single" w:sz="4" w:space="0" w:color="auto"/>
            </w:tcBorders>
          </w:tcPr>
          <w:p w14:paraId="23E94ED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3.69</w:t>
            </w:r>
          </w:p>
        </w:tc>
        <w:tc>
          <w:tcPr>
            <w:tcW w:w="599" w:type="dxa"/>
            <w:tcBorders>
              <w:left w:val="single" w:sz="4" w:space="0" w:color="auto"/>
              <w:bottom w:val="nil"/>
              <w:right w:val="single" w:sz="4" w:space="0" w:color="auto"/>
            </w:tcBorders>
          </w:tcPr>
          <w:p w14:paraId="48830E9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4.19</w:t>
            </w:r>
          </w:p>
        </w:tc>
        <w:tc>
          <w:tcPr>
            <w:tcW w:w="599" w:type="dxa"/>
            <w:tcBorders>
              <w:left w:val="single" w:sz="4" w:space="0" w:color="auto"/>
              <w:bottom w:val="nil"/>
              <w:right w:val="single" w:sz="4" w:space="0" w:color="auto"/>
            </w:tcBorders>
          </w:tcPr>
          <w:p w14:paraId="66D360F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4.76</w:t>
            </w:r>
          </w:p>
        </w:tc>
        <w:tc>
          <w:tcPr>
            <w:tcW w:w="599" w:type="dxa"/>
            <w:tcBorders>
              <w:left w:val="single" w:sz="4" w:space="0" w:color="auto"/>
              <w:bottom w:val="nil"/>
              <w:right w:val="single" w:sz="4" w:space="0" w:color="auto"/>
            </w:tcBorders>
          </w:tcPr>
          <w:p w14:paraId="563BC0B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4.39</w:t>
            </w:r>
          </w:p>
        </w:tc>
        <w:tc>
          <w:tcPr>
            <w:tcW w:w="599" w:type="dxa"/>
            <w:tcBorders>
              <w:left w:val="single" w:sz="4" w:space="0" w:color="auto"/>
              <w:bottom w:val="nil"/>
              <w:right w:val="single" w:sz="4" w:space="0" w:color="auto"/>
            </w:tcBorders>
          </w:tcPr>
          <w:p w14:paraId="4D5D164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4.08</w:t>
            </w:r>
          </w:p>
        </w:tc>
        <w:tc>
          <w:tcPr>
            <w:tcW w:w="599" w:type="dxa"/>
            <w:tcBorders>
              <w:left w:val="single" w:sz="4" w:space="0" w:color="auto"/>
              <w:bottom w:val="nil"/>
              <w:right w:val="single" w:sz="4" w:space="0" w:color="auto"/>
            </w:tcBorders>
          </w:tcPr>
          <w:p w14:paraId="072C8DE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3.93</w:t>
            </w:r>
          </w:p>
        </w:tc>
        <w:tc>
          <w:tcPr>
            <w:tcW w:w="599" w:type="dxa"/>
            <w:tcBorders>
              <w:left w:val="single" w:sz="4" w:space="0" w:color="auto"/>
              <w:bottom w:val="nil"/>
              <w:right w:val="single" w:sz="4" w:space="0" w:color="auto"/>
            </w:tcBorders>
          </w:tcPr>
          <w:p w14:paraId="534D27F8"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3.81</w:t>
            </w:r>
          </w:p>
        </w:tc>
        <w:tc>
          <w:tcPr>
            <w:tcW w:w="599" w:type="dxa"/>
            <w:tcBorders>
              <w:left w:val="single" w:sz="4" w:space="0" w:color="auto"/>
              <w:bottom w:val="nil"/>
              <w:right w:val="single" w:sz="4" w:space="0" w:color="auto"/>
            </w:tcBorders>
          </w:tcPr>
          <w:p w14:paraId="52032664"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3.69</w:t>
            </w:r>
          </w:p>
        </w:tc>
        <w:tc>
          <w:tcPr>
            <w:tcW w:w="599" w:type="dxa"/>
            <w:tcBorders>
              <w:left w:val="single" w:sz="4" w:space="0" w:color="auto"/>
              <w:bottom w:val="nil"/>
              <w:right w:val="nil"/>
            </w:tcBorders>
          </w:tcPr>
          <w:p w14:paraId="5DE4A73D"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3.70</w:t>
            </w:r>
          </w:p>
        </w:tc>
        <w:tc>
          <w:tcPr>
            <w:tcW w:w="599" w:type="dxa"/>
            <w:tcBorders>
              <w:left w:val="single" w:sz="4" w:space="0" w:color="auto"/>
              <w:bottom w:val="nil"/>
              <w:right w:val="single" w:sz="4" w:space="0" w:color="auto"/>
            </w:tcBorders>
          </w:tcPr>
          <w:p w14:paraId="27F0B1F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3.95</w:t>
            </w:r>
          </w:p>
        </w:tc>
        <w:tc>
          <w:tcPr>
            <w:tcW w:w="599" w:type="dxa"/>
            <w:tcBorders>
              <w:left w:val="single" w:sz="4" w:space="0" w:color="auto"/>
              <w:bottom w:val="nil"/>
              <w:right w:val="single" w:sz="4" w:space="0" w:color="auto"/>
            </w:tcBorders>
          </w:tcPr>
          <w:p w14:paraId="57E9272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3.70</w:t>
            </w:r>
          </w:p>
        </w:tc>
        <w:tc>
          <w:tcPr>
            <w:tcW w:w="593" w:type="dxa"/>
            <w:tcBorders>
              <w:left w:val="single" w:sz="4" w:space="0" w:color="auto"/>
              <w:bottom w:val="nil"/>
              <w:right w:val="single" w:sz="4" w:space="0" w:color="auto"/>
            </w:tcBorders>
          </w:tcPr>
          <w:p w14:paraId="268FE0C1"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3.67</w:t>
            </w:r>
          </w:p>
        </w:tc>
        <w:tc>
          <w:tcPr>
            <w:tcW w:w="632" w:type="dxa"/>
            <w:tcBorders>
              <w:left w:val="single" w:sz="4" w:space="0" w:color="auto"/>
              <w:bottom w:val="nil"/>
              <w:right w:val="single" w:sz="4" w:space="0" w:color="auto"/>
            </w:tcBorders>
          </w:tcPr>
          <w:p w14:paraId="78AE20E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3.70</w:t>
            </w:r>
          </w:p>
        </w:tc>
        <w:tc>
          <w:tcPr>
            <w:tcW w:w="567" w:type="dxa"/>
            <w:tcBorders>
              <w:left w:val="single" w:sz="4" w:space="0" w:color="auto"/>
              <w:bottom w:val="nil"/>
              <w:right w:val="single" w:sz="4" w:space="0" w:color="auto"/>
            </w:tcBorders>
          </w:tcPr>
          <w:p w14:paraId="4B323BF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3.68</w:t>
            </w:r>
          </w:p>
        </w:tc>
        <w:tc>
          <w:tcPr>
            <w:tcW w:w="1418" w:type="dxa"/>
            <w:tcBorders>
              <w:left w:val="single" w:sz="4" w:space="0" w:color="auto"/>
              <w:bottom w:val="nil"/>
              <w:right w:val="nil"/>
            </w:tcBorders>
            <w:vAlign w:val="center"/>
          </w:tcPr>
          <w:p w14:paraId="6133C6D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3.69</w:t>
            </w:r>
            <w:r w:rsidRPr="00801120">
              <w:rPr>
                <w:rFonts w:eastAsia="標楷體"/>
                <w:color w:val="000000" w:themeColor="text1"/>
                <w:sz w:val="20"/>
              </w:rPr>
              <w:t>(↓0.01)</w:t>
            </w:r>
          </w:p>
        </w:tc>
      </w:tr>
      <w:tr w:rsidR="00E83605" w:rsidRPr="003C6E0A" w14:paraId="177CC9C4" w14:textId="77777777" w:rsidTr="000B2066">
        <w:trPr>
          <w:cantSplit/>
          <w:trHeight w:val="329"/>
          <w:jc w:val="center"/>
        </w:trPr>
        <w:tc>
          <w:tcPr>
            <w:tcW w:w="989" w:type="dxa"/>
            <w:tcBorders>
              <w:top w:val="nil"/>
              <w:left w:val="nil"/>
              <w:bottom w:val="nil"/>
            </w:tcBorders>
          </w:tcPr>
          <w:p w14:paraId="02748313"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香港</w:t>
            </w:r>
          </w:p>
        </w:tc>
        <w:tc>
          <w:tcPr>
            <w:tcW w:w="599" w:type="dxa"/>
            <w:tcBorders>
              <w:top w:val="nil"/>
              <w:left w:val="single" w:sz="4" w:space="0" w:color="auto"/>
              <w:bottom w:val="nil"/>
              <w:right w:val="single" w:sz="4" w:space="0" w:color="auto"/>
            </w:tcBorders>
          </w:tcPr>
          <w:p w14:paraId="4AD5155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6.4</w:t>
            </w:r>
          </w:p>
        </w:tc>
        <w:tc>
          <w:tcPr>
            <w:tcW w:w="599" w:type="dxa"/>
            <w:tcBorders>
              <w:top w:val="nil"/>
              <w:left w:val="single" w:sz="4" w:space="0" w:color="auto"/>
              <w:bottom w:val="nil"/>
              <w:right w:val="single" w:sz="4" w:space="0" w:color="auto"/>
            </w:tcBorders>
          </w:tcPr>
          <w:p w14:paraId="6BA18A18"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6.0</w:t>
            </w:r>
          </w:p>
        </w:tc>
        <w:tc>
          <w:tcPr>
            <w:tcW w:w="599" w:type="dxa"/>
            <w:tcBorders>
              <w:top w:val="nil"/>
              <w:left w:val="single" w:sz="4" w:space="0" w:color="auto"/>
              <w:bottom w:val="nil"/>
              <w:right w:val="single" w:sz="4" w:space="0" w:color="auto"/>
            </w:tcBorders>
          </w:tcPr>
          <w:p w14:paraId="2F3BAE7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5.5</w:t>
            </w:r>
          </w:p>
        </w:tc>
        <w:tc>
          <w:tcPr>
            <w:tcW w:w="599" w:type="dxa"/>
            <w:tcBorders>
              <w:top w:val="nil"/>
              <w:left w:val="single" w:sz="4" w:space="0" w:color="auto"/>
              <w:bottom w:val="nil"/>
              <w:right w:val="single" w:sz="4" w:space="0" w:color="auto"/>
            </w:tcBorders>
          </w:tcPr>
          <w:p w14:paraId="1FA196F4"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5.0</w:t>
            </w:r>
          </w:p>
        </w:tc>
        <w:tc>
          <w:tcPr>
            <w:tcW w:w="599" w:type="dxa"/>
            <w:tcBorders>
              <w:top w:val="nil"/>
              <w:left w:val="single" w:sz="4" w:space="0" w:color="auto"/>
              <w:bottom w:val="nil"/>
              <w:right w:val="single" w:sz="4" w:space="0" w:color="auto"/>
            </w:tcBorders>
          </w:tcPr>
          <w:p w14:paraId="1528C23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4.7</w:t>
            </w:r>
          </w:p>
        </w:tc>
        <w:tc>
          <w:tcPr>
            <w:tcW w:w="599" w:type="dxa"/>
            <w:tcBorders>
              <w:top w:val="nil"/>
              <w:left w:val="single" w:sz="4" w:space="0" w:color="auto"/>
              <w:bottom w:val="nil"/>
              <w:right w:val="single" w:sz="4" w:space="0" w:color="auto"/>
            </w:tcBorders>
          </w:tcPr>
          <w:p w14:paraId="57AEAA71"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4.5</w:t>
            </w:r>
          </w:p>
        </w:tc>
        <w:tc>
          <w:tcPr>
            <w:tcW w:w="599" w:type="dxa"/>
            <w:tcBorders>
              <w:top w:val="nil"/>
              <w:left w:val="single" w:sz="4" w:space="0" w:color="auto"/>
              <w:bottom w:val="nil"/>
              <w:right w:val="single" w:sz="4" w:space="0" w:color="auto"/>
            </w:tcBorders>
          </w:tcPr>
          <w:p w14:paraId="62CD8651"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4.3</w:t>
            </w:r>
          </w:p>
        </w:tc>
        <w:tc>
          <w:tcPr>
            <w:tcW w:w="599" w:type="dxa"/>
            <w:tcBorders>
              <w:top w:val="nil"/>
              <w:left w:val="single" w:sz="4" w:space="0" w:color="auto"/>
              <w:bottom w:val="nil"/>
              <w:right w:val="single" w:sz="4" w:space="0" w:color="auto"/>
            </w:tcBorders>
          </w:tcPr>
          <w:p w14:paraId="01A6C665"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4.1</w:t>
            </w:r>
          </w:p>
        </w:tc>
        <w:tc>
          <w:tcPr>
            <w:tcW w:w="599" w:type="dxa"/>
            <w:tcBorders>
              <w:top w:val="nil"/>
              <w:left w:val="single" w:sz="4" w:space="0" w:color="auto"/>
              <w:bottom w:val="nil"/>
              <w:right w:val="nil"/>
            </w:tcBorders>
          </w:tcPr>
          <w:p w14:paraId="7615B28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3.9</w:t>
            </w:r>
          </w:p>
        </w:tc>
        <w:tc>
          <w:tcPr>
            <w:tcW w:w="599" w:type="dxa"/>
            <w:tcBorders>
              <w:top w:val="nil"/>
              <w:left w:val="single" w:sz="4" w:space="0" w:color="auto"/>
              <w:bottom w:val="nil"/>
              <w:right w:val="single" w:sz="4" w:space="0" w:color="auto"/>
            </w:tcBorders>
          </w:tcPr>
          <w:p w14:paraId="396FF5B0"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5.2</w:t>
            </w:r>
          </w:p>
        </w:tc>
        <w:tc>
          <w:tcPr>
            <w:tcW w:w="599" w:type="dxa"/>
            <w:tcBorders>
              <w:top w:val="nil"/>
              <w:left w:val="single" w:sz="4" w:space="0" w:color="auto"/>
              <w:bottom w:val="nil"/>
              <w:right w:val="single" w:sz="4" w:space="0" w:color="auto"/>
            </w:tcBorders>
          </w:tcPr>
          <w:p w14:paraId="173128C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3.9</w:t>
            </w:r>
          </w:p>
        </w:tc>
        <w:tc>
          <w:tcPr>
            <w:tcW w:w="593" w:type="dxa"/>
            <w:tcBorders>
              <w:top w:val="nil"/>
              <w:left w:val="single" w:sz="4" w:space="0" w:color="auto"/>
              <w:bottom w:val="nil"/>
              <w:right w:val="single" w:sz="4" w:space="0" w:color="auto"/>
            </w:tcBorders>
          </w:tcPr>
          <w:p w14:paraId="53F6D501"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4.5</w:t>
            </w:r>
          </w:p>
        </w:tc>
        <w:tc>
          <w:tcPr>
            <w:tcW w:w="632" w:type="dxa"/>
            <w:tcBorders>
              <w:top w:val="nil"/>
              <w:left w:val="single" w:sz="4" w:space="0" w:color="auto"/>
              <w:bottom w:val="nil"/>
              <w:right w:val="single" w:sz="4" w:space="0" w:color="auto"/>
            </w:tcBorders>
          </w:tcPr>
          <w:p w14:paraId="3F56585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5.0</w:t>
            </w:r>
          </w:p>
        </w:tc>
        <w:tc>
          <w:tcPr>
            <w:tcW w:w="567" w:type="dxa"/>
            <w:tcBorders>
              <w:top w:val="nil"/>
              <w:left w:val="single" w:sz="4" w:space="0" w:color="auto"/>
              <w:bottom w:val="nil"/>
              <w:right w:val="single" w:sz="4" w:space="0" w:color="auto"/>
            </w:tcBorders>
          </w:tcPr>
          <w:p w14:paraId="6E88A8D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5.4</w:t>
            </w:r>
          </w:p>
        </w:tc>
        <w:tc>
          <w:tcPr>
            <w:tcW w:w="1418" w:type="dxa"/>
            <w:tcBorders>
              <w:top w:val="nil"/>
              <w:left w:val="single" w:sz="4" w:space="0" w:color="auto"/>
              <w:bottom w:val="nil"/>
              <w:right w:val="nil"/>
            </w:tcBorders>
            <w:vAlign w:val="center"/>
          </w:tcPr>
          <w:p w14:paraId="0BC1739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6.4</w:t>
            </w:r>
            <w:r w:rsidRPr="00801120">
              <w:rPr>
                <w:rFonts w:eastAsia="標楷體"/>
                <w:color w:val="000000" w:themeColor="text1"/>
                <w:sz w:val="20"/>
              </w:rPr>
              <w:t>(↓1.0)</w:t>
            </w:r>
          </w:p>
        </w:tc>
      </w:tr>
      <w:tr w:rsidR="00E83605" w:rsidRPr="00801120" w14:paraId="5EE232A7" w14:textId="77777777" w:rsidTr="000B2066">
        <w:trPr>
          <w:cantSplit/>
          <w:trHeight w:val="317"/>
          <w:jc w:val="center"/>
        </w:trPr>
        <w:tc>
          <w:tcPr>
            <w:tcW w:w="989" w:type="dxa"/>
            <w:tcBorders>
              <w:top w:val="nil"/>
              <w:left w:val="nil"/>
              <w:bottom w:val="nil"/>
            </w:tcBorders>
          </w:tcPr>
          <w:p w14:paraId="2955307B"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日本</w:t>
            </w:r>
          </w:p>
        </w:tc>
        <w:tc>
          <w:tcPr>
            <w:tcW w:w="599" w:type="dxa"/>
            <w:tcBorders>
              <w:top w:val="nil"/>
              <w:left w:val="single" w:sz="4" w:space="0" w:color="auto"/>
              <w:bottom w:val="nil"/>
              <w:right w:val="single" w:sz="4" w:space="0" w:color="auto"/>
            </w:tcBorders>
          </w:tcPr>
          <w:p w14:paraId="4431B513"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41FC844D"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3.0</w:t>
            </w:r>
          </w:p>
        </w:tc>
        <w:tc>
          <w:tcPr>
            <w:tcW w:w="599" w:type="dxa"/>
            <w:tcBorders>
              <w:top w:val="nil"/>
              <w:left w:val="single" w:sz="4" w:space="0" w:color="auto"/>
              <w:bottom w:val="nil"/>
              <w:right w:val="single" w:sz="4" w:space="0" w:color="auto"/>
            </w:tcBorders>
          </w:tcPr>
          <w:p w14:paraId="0F6C551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2.9</w:t>
            </w:r>
          </w:p>
        </w:tc>
        <w:tc>
          <w:tcPr>
            <w:tcW w:w="599" w:type="dxa"/>
            <w:tcBorders>
              <w:top w:val="nil"/>
              <w:left w:val="single" w:sz="4" w:space="0" w:color="auto"/>
              <w:bottom w:val="nil"/>
              <w:right w:val="single" w:sz="4" w:space="0" w:color="auto"/>
            </w:tcBorders>
          </w:tcPr>
          <w:p w14:paraId="4A0A1CE4"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01032B20"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719A2B5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427E663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2.7</w:t>
            </w:r>
          </w:p>
        </w:tc>
        <w:tc>
          <w:tcPr>
            <w:tcW w:w="599" w:type="dxa"/>
            <w:tcBorders>
              <w:top w:val="nil"/>
              <w:left w:val="single" w:sz="4" w:space="0" w:color="auto"/>
              <w:bottom w:val="nil"/>
              <w:right w:val="single" w:sz="4" w:space="0" w:color="auto"/>
            </w:tcBorders>
          </w:tcPr>
          <w:p w14:paraId="0624A36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9" w:type="dxa"/>
            <w:tcBorders>
              <w:top w:val="nil"/>
              <w:left w:val="single" w:sz="4" w:space="0" w:color="auto"/>
              <w:bottom w:val="nil"/>
              <w:right w:val="nil"/>
            </w:tcBorders>
          </w:tcPr>
          <w:p w14:paraId="469D623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2.7</w:t>
            </w:r>
          </w:p>
        </w:tc>
        <w:tc>
          <w:tcPr>
            <w:tcW w:w="599" w:type="dxa"/>
            <w:tcBorders>
              <w:top w:val="nil"/>
              <w:left w:val="single" w:sz="4" w:space="0" w:color="auto"/>
              <w:bottom w:val="nil"/>
              <w:right w:val="single" w:sz="4" w:space="0" w:color="auto"/>
            </w:tcBorders>
          </w:tcPr>
          <w:p w14:paraId="1ECD8983"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9" w:type="dxa"/>
            <w:tcBorders>
              <w:top w:val="nil"/>
              <w:left w:val="single" w:sz="4" w:space="0" w:color="auto"/>
              <w:bottom w:val="nil"/>
              <w:right w:val="single" w:sz="4" w:space="0" w:color="auto"/>
            </w:tcBorders>
          </w:tcPr>
          <w:p w14:paraId="4E211C8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2.8</w:t>
            </w:r>
          </w:p>
        </w:tc>
        <w:tc>
          <w:tcPr>
            <w:tcW w:w="593" w:type="dxa"/>
            <w:tcBorders>
              <w:top w:val="nil"/>
              <w:left w:val="single" w:sz="4" w:space="0" w:color="auto"/>
              <w:bottom w:val="nil"/>
              <w:right w:val="single" w:sz="4" w:space="0" w:color="auto"/>
            </w:tcBorders>
          </w:tcPr>
          <w:p w14:paraId="6750AB94"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2.7</w:t>
            </w:r>
          </w:p>
        </w:tc>
        <w:tc>
          <w:tcPr>
            <w:tcW w:w="632" w:type="dxa"/>
            <w:tcBorders>
              <w:top w:val="nil"/>
              <w:left w:val="single" w:sz="4" w:space="0" w:color="auto"/>
              <w:bottom w:val="nil"/>
              <w:right w:val="single" w:sz="4" w:space="0" w:color="auto"/>
            </w:tcBorders>
          </w:tcPr>
          <w:p w14:paraId="1CD3379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2.6</w:t>
            </w:r>
          </w:p>
        </w:tc>
        <w:tc>
          <w:tcPr>
            <w:tcW w:w="567" w:type="dxa"/>
            <w:tcBorders>
              <w:top w:val="nil"/>
              <w:left w:val="single" w:sz="4" w:space="0" w:color="auto"/>
              <w:bottom w:val="nil"/>
              <w:right w:val="single" w:sz="4" w:space="0" w:color="auto"/>
            </w:tcBorders>
          </w:tcPr>
          <w:p w14:paraId="6E095C9F" w14:textId="77777777" w:rsidR="00E83605" w:rsidRPr="00C46D6B"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z w:val="20"/>
              </w:rPr>
            </w:pPr>
            <w:r w:rsidRPr="00801120">
              <w:rPr>
                <w:rFonts w:eastAsia="標楷體"/>
                <w:color w:val="000000" w:themeColor="text1"/>
                <w:sz w:val="20"/>
              </w:rPr>
              <w:t>-</w:t>
            </w:r>
          </w:p>
        </w:tc>
        <w:tc>
          <w:tcPr>
            <w:tcW w:w="1418" w:type="dxa"/>
            <w:tcBorders>
              <w:top w:val="nil"/>
              <w:left w:val="single" w:sz="4" w:space="0" w:color="auto"/>
              <w:bottom w:val="nil"/>
              <w:right w:val="nil"/>
            </w:tcBorders>
            <w:vAlign w:val="center"/>
          </w:tcPr>
          <w:p w14:paraId="783330C0"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2.6</w:t>
            </w:r>
            <w:r w:rsidRPr="00801120">
              <w:rPr>
                <w:rFonts w:eastAsia="標楷體"/>
                <w:color w:val="000000" w:themeColor="text1"/>
                <w:spacing w:val="-24"/>
                <w:sz w:val="20"/>
              </w:rPr>
              <w:t>*</w:t>
            </w:r>
            <w:r w:rsidRPr="00801120">
              <w:rPr>
                <w:rFonts w:eastAsia="標楷體"/>
                <w:color w:val="000000" w:themeColor="text1"/>
                <w:sz w:val="20"/>
              </w:rPr>
              <w:t xml:space="preserve"> (-)</w:t>
            </w:r>
          </w:p>
        </w:tc>
      </w:tr>
      <w:tr w:rsidR="00E83605" w:rsidRPr="003C6E0A" w14:paraId="41C2DA3D" w14:textId="77777777" w:rsidTr="000B2066">
        <w:trPr>
          <w:cantSplit/>
          <w:trHeight w:val="317"/>
          <w:jc w:val="center"/>
        </w:trPr>
        <w:tc>
          <w:tcPr>
            <w:tcW w:w="989" w:type="dxa"/>
            <w:tcBorders>
              <w:top w:val="nil"/>
              <w:left w:val="nil"/>
              <w:bottom w:val="nil"/>
            </w:tcBorders>
          </w:tcPr>
          <w:p w14:paraId="26BE2914"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南韓</w:t>
            </w:r>
          </w:p>
        </w:tc>
        <w:tc>
          <w:tcPr>
            <w:tcW w:w="599" w:type="dxa"/>
            <w:tcBorders>
              <w:top w:val="nil"/>
              <w:left w:val="single" w:sz="4" w:space="0" w:color="auto"/>
              <w:bottom w:val="nil"/>
              <w:right w:val="single" w:sz="4" w:space="0" w:color="auto"/>
            </w:tcBorders>
          </w:tcPr>
          <w:p w14:paraId="683ABA2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w:t>
            </w:r>
            <w:r w:rsidRPr="00801120">
              <w:rPr>
                <w:rFonts w:eastAsia="標楷體" w:hint="eastAsia"/>
                <w:color w:val="000000" w:themeColor="text1"/>
                <w:sz w:val="20"/>
              </w:rPr>
              <w:t>7</w:t>
            </w:r>
          </w:p>
        </w:tc>
        <w:tc>
          <w:tcPr>
            <w:tcW w:w="599" w:type="dxa"/>
            <w:tcBorders>
              <w:top w:val="nil"/>
              <w:left w:val="single" w:sz="4" w:space="0" w:color="auto"/>
              <w:bottom w:val="nil"/>
              <w:right w:val="single" w:sz="4" w:space="0" w:color="auto"/>
            </w:tcBorders>
          </w:tcPr>
          <w:p w14:paraId="30038A5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3.7</w:t>
            </w:r>
          </w:p>
        </w:tc>
        <w:tc>
          <w:tcPr>
            <w:tcW w:w="599" w:type="dxa"/>
            <w:tcBorders>
              <w:top w:val="nil"/>
              <w:left w:val="single" w:sz="4" w:space="0" w:color="auto"/>
              <w:bottom w:val="nil"/>
              <w:right w:val="single" w:sz="4" w:space="0" w:color="auto"/>
            </w:tcBorders>
          </w:tcPr>
          <w:p w14:paraId="12DED2D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3.6</w:t>
            </w:r>
          </w:p>
        </w:tc>
        <w:tc>
          <w:tcPr>
            <w:tcW w:w="599" w:type="dxa"/>
            <w:tcBorders>
              <w:top w:val="nil"/>
              <w:left w:val="single" w:sz="4" w:space="0" w:color="auto"/>
              <w:bottom w:val="nil"/>
              <w:right w:val="single" w:sz="4" w:space="0" w:color="auto"/>
            </w:tcBorders>
          </w:tcPr>
          <w:p w14:paraId="094C6F6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3.3</w:t>
            </w:r>
          </w:p>
        </w:tc>
        <w:tc>
          <w:tcPr>
            <w:tcW w:w="599" w:type="dxa"/>
            <w:tcBorders>
              <w:top w:val="nil"/>
              <w:left w:val="single" w:sz="4" w:space="0" w:color="auto"/>
              <w:bottom w:val="nil"/>
              <w:right w:val="single" w:sz="4" w:space="0" w:color="auto"/>
            </w:tcBorders>
          </w:tcPr>
          <w:p w14:paraId="5459C92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3.1</w:t>
            </w:r>
          </w:p>
        </w:tc>
        <w:tc>
          <w:tcPr>
            <w:tcW w:w="599" w:type="dxa"/>
            <w:tcBorders>
              <w:top w:val="nil"/>
              <w:left w:val="single" w:sz="4" w:space="0" w:color="auto"/>
              <w:bottom w:val="nil"/>
              <w:right w:val="single" w:sz="4" w:space="0" w:color="auto"/>
            </w:tcBorders>
          </w:tcPr>
          <w:p w14:paraId="1387EDF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3.1</w:t>
            </w:r>
          </w:p>
        </w:tc>
        <w:tc>
          <w:tcPr>
            <w:tcW w:w="599" w:type="dxa"/>
            <w:tcBorders>
              <w:top w:val="nil"/>
              <w:left w:val="single" w:sz="4" w:space="0" w:color="auto"/>
              <w:bottom w:val="nil"/>
              <w:right w:val="single" w:sz="4" w:space="0" w:color="auto"/>
            </w:tcBorders>
          </w:tcPr>
          <w:p w14:paraId="60C0C0B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3.2</w:t>
            </w:r>
          </w:p>
        </w:tc>
        <w:tc>
          <w:tcPr>
            <w:tcW w:w="599" w:type="dxa"/>
            <w:tcBorders>
              <w:top w:val="nil"/>
              <w:left w:val="single" w:sz="4" w:space="0" w:color="auto"/>
              <w:bottom w:val="nil"/>
              <w:right w:val="single" w:sz="4" w:space="0" w:color="auto"/>
            </w:tcBorders>
          </w:tcPr>
          <w:p w14:paraId="5DAD4DB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3.2</w:t>
            </w:r>
          </w:p>
        </w:tc>
        <w:tc>
          <w:tcPr>
            <w:tcW w:w="599" w:type="dxa"/>
            <w:tcBorders>
              <w:top w:val="nil"/>
              <w:left w:val="single" w:sz="4" w:space="0" w:color="auto"/>
              <w:bottom w:val="nil"/>
              <w:right w:val="nil"/>
            </w:tcBorders>
          </w:tcPr>
          <w:p w14:paraId="5C8A881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3.8</w:t>
            </w:r>
          </w:p>
        </w:tc>
        <w:tc>
          <w:tcPr>
            <w:tcW w:w="599" w:type="dxa"/>
            <w:tcBorders>
              <w:top w:val="nil"/>
              <w:left w:val="single" w:sz="4" w:space="0" w:color="auto"/>
              <w:bottom w:val="nil"/>
              <w:right w:val="single" w:sz="4" w:space="0" w:color="auto"/>
            </w:tcBorders>
          </w:tcPr>
          <w:p w14:paraId="4994DAA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3.7</w:t>
            </w:r>
          </w:p>
        </w:tc>
        <w:tc>
          <w:tcPr>
            <w:tcW w:w="599" w:type="dxa"/>
            <w:tcBorders>
              <w:top w:val="nil"/>
              <w:left w:val="single" w:sz="4" w:space="0" w:color="auto"/>
              <w:bottom w:val="nil"/>
              <w:right w:val="single" w:sz="4" w:space="0" w:color="auto"/>
            </w:tcBorders>
          </w:tcPr>
          <w:p w14:paraId="6E957795"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3.6</w:t>
            </w:r>
          </w:p>
        </w:tc>
        <w:tc>
          <w:tcPr>
            <w:tcW w:w="593" w:type="dxa"/>
            <w:tcBorders>
              <w:top w:val="nil"/>
              <w:left w:val="single" w:sz="4" w:space="0" w:color="auto"/>
              <w:bottom w:val="nil"/>
              <w:right w:val="single" w:sz="4" w:space="0" w:color="auto"/>
            </w:tcBorders>
          </w:tcPr>
          <w:p w14:paraId="7719886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2.7</w:t>
            </w:r>
          </w:p>
        </w:tc>
        <w:tc>
          <w:tcPr>
            <w:tcW w:w="632" w:type="dxa"/>
            <w:tcBorders>
              <w:top w:val="nil"/>
              <w:left w:val="single" w:sz="4" w:space="0" w:color="auto"/>
              <w:bottom w:val="nil"/>
              <w:right w:val="single" w:sz="4" w:space="0" w:color="auto"/>
            </w:tcBorders>
            <w:shd w:val="clear" w:color="auto" w:fill="auto"/>
          </w:tcPr>
          <w:p w14:paraId="29940D8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2.7</w:t>
            </w:r>
          </w:p>
        </w:tc>
        <w:tc>
          <w:tcPr>
            <w:tcW w:w="567" w:type="dxa"/>
            <w:tcBorders>
              <w:top w:val="nil"/>
              <w:left w:val="single" w:sz="4" w:space="0" w:color="auto"/>
              <w:bottom w:val="nil"/>
              <w:right w:val="single" w:sz="4" w:space="0" w:color="auto"/>
            </w:tcBorders>
          </w:tcPr>
          <w:p w14:paraId="2FD7A99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2.7</w:t>
            </w:r>
          </w:p>
        </w:tc>
        <w:tc>
          <w:tcPr>
            <w:tcW w:w="1418" w:type="dxa"/>
            <w:tcBorders>
              <w:top w:val="nil"/>
              <w:left w:val="single" w:sz="4" w:space="0" w:color="auto"/>
              <w:bottom w:val="nil"/>
              <w:right w:val="nil"/>
            </w:tcBorders>
            <w:vAlign w:val="center"/>
          </w:tcPr>
          <w:p w14:paraId="7F92E75D" w14:textId="48F0688F" w:rsidR="00E83605" w:rsidRPr="00801120" w:rsidRDefault="00E83605" w:rsidP="00E743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3.7(↓1.</w:t>
            </w:r>
            <w:r w:rsidR="00E743D9">
              <w:rPr>
                <w:rFonts w:eastAsia="標楷體" w:hint="eastAsia"/>
                <w:color w:val="000000" w:themeColor="text1"/>
                <w:sz w:val="20"/>
              </w:rPr>
              <w:t>0</w:t>
            </w:r>
            <w:r w:rsidRPr="00801120">
              <w:rPr>
                <w:rFonts w:eastAsia="標楷體"/>
                <w:color w:val="000000" w:themeColor="text1"/>
                <w:sz w:val="20"/>
              </w:rPr>
              <w:t>)</w:t>
            </w:r>
          </w:p>
        </w:tc>
      </w:tr>
      <w:tr w:rsidR="00E83605" w:rsidRPr="003C6E0A" w14:paraId="0A9E0C5C" w14:textId="77777777" w:rsidTr="000B2066">
        <w:trPr>
          <w:cantSplit/>
          <w:trHeight w:val="329"/>
          <w:jc w:val="center"/>
        </w:trPr>
        <w:tc>
          <w:tcPr>
            <w:tcW w:w="989" w:type="dxa"/>
            <w:tcBorders>
              <w:top w:val="nil"/>
              <w:left w:val="nil"/>
              <w:bottom w:val="nil"/>
            </w:tcBorders>
          </w:tcPr>
          <w:p w14:paraId="6B3B2EF3"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新加坡</w:t>
            </w:r>
          </w:p>
        </w:tc>
        <w:tc>
          <w:tcPr>
            <w:tcW w:w="599" w:type="dxa"/>
            <w:tcBorders>
              <w:top w:val="nil"/>
              <w:left w:val="single" w:sz="4" w:space="0" w:color="auto"/>
              <w:bottom w:val="nil"/>
              <w:right w:val="single" w:sz="4" w:space="0" w:color="auto"/>
            </w:tcBorders>
          </w:tcPr>
          <w:p w14:paraId="5885037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01E37269"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0DA8C8C4"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3.5</w:t>
            </w:r>
          </w:p>
        </w:tc>
        <w:tc>
          <w:tcPr>
            <w:tcW w:w="599" w:type="dxa"/>
            <w:tcBorders>
              <w:top w:val="nil"/>
              <w:left w:val="single" w:sz="4" w:space="0" w:color="auto"/>
              <w:bottom w:val="nil"/>
              <w:right w:val="single" w:sz="4" w:space="0" w:color="auto"/>
            </w:tcBorders>
          </w:tcPr>
          <w:p w14:paraId="1F2AB789"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44CFD351"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73EAAE61"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3.5</w:t>
            </w:r>
          </w:p>
        </w:tc>
        <w:tc>
          <w:tcPr>
            <w:tcW w:w="599" w:type="dxa"/>
            <w:tcBorders>
              <w:top w:val="nil"/>
              <w:left w:val="single" w:sz="4" w:space="0" w:color="auto"/>
              <w:bottom w:val="nil"/>
              <w:right w:val="single" w:sz="4" w:space="0" w:color="auto"/>
            </w:tcBorders>
          </w:tcPr>
          <w:p w14:paraId="0D30A4E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single" w:sz="4" w:space="0" w:color="auto"/>
            </w:tcBorders>
          </w:tcPr>
          <w:p w14:paraId="1E339195"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99" w:type="dxa"/>
            <w:tcBorders>
              <w:top w:val="nil"/>
              <w:left w:val="single" w:sz="4" w:space="0" w:color="auto"/>
              <w:bottom w:val="nil"/>
              <w:right w:val="nil"/>
            </w:tcBorders>
          </w:tcPr>
          <w:p w14:paraId="3B64BC2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3.2</w:t>
            </w:r>
          </w:p>
        </w:tc>
        <w:tc>
          <w:tcPr>
            <w:tcW w:w="599" w:type="dxa"/>
            <w:tcBorders>
              <w:top w:val="nil"/>
              <w:left w:val="single" w:sz="4" w:space="0" w:color="auto"/>
              <w:bottom w:val="nil"/>
              <w:right w:val="single" w:sz="4" w:space="0" w:color="auto"/>
            </w:tcBorders>
          </w:tcPr>
          <w:p w14:paraId="2293C2EC"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3.5</w:t>
            </w:r>
          </w:p>
        </w:tc>
        <w:tc>
          <w:tcPr>
            <w:tcW w:w="599" w:type="dxa"/>
            <w:tcBorders>
              <w:top w:val="nil"/>
              <w:left w:val="single" w:sz="4" w:space="0" w:color="auto"/>
              <w:bottom w:val="nil"/>
              <w:right w:val="single" w:sz="4" w:space="0" w:color="auto"/>
            </w:tcBorders>
          </w:tcPr>
          <w:p w14:paraId="19A99088"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w:t>
            </w:r>
          </w:p>
        </w:tc>
        <w:tc>
          <w:tcPr>
            <w:tcW w:w="593" w:type="dxa"/>
            <w:tcBorders>
              <w:top w:val="nil"/>
              <w:left w:val="single" w:sz="4" w:space="0" w:color="auto"/>
              <w:bottom w:val="nil"/>
              <w:right w:val="single" w:sz="4" w:space="0" w:color="auto"/>
            </w:tcBorders>
          </w:tcPr>
          <w:p w14:paraId="191A7F1C"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w:t>
            </w:r>
          </w:p>
        </w:tc>
        <w:tc>
          <w:tcPr>
            <w:tcW w:w="632" w:type="dxa"/>
            <w:tcBorders>
              <w:top w:val="nil"/>
              <w:left w:val="single" w:sz="4" w:space="0" w:color="auto"/>
              <w:bottom w:val="nil"/>
              <w:right w:val="single" w:sz="4" w:space="0" w:color="auto"/>
            </w:tcBorders>
          </w:tcPr>
          <w:p w14:paraId="288B1683"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3.0</w:t>
            </w:r>
          </w:p>
        </w:tc>
        <w:tc>
          <w:tcPr>
            <w:tcW w:w="567" w:type="dxa"/>
            <w:tcBorders>
              <w:top w:val="nil"/>
              <w:left w:val="single" w:sz="4" w:space="0" w:color="auto"/>
              <w:bottom w:val="nil"/>
              <w:right w:val="single" w:sz="4" w:space="0" w:color="auto"/>
            </w:tcBorders>
          </w:tcPr>
          <w:p w14:paraId="7AEB620C"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w:t>
            </w:r>
          </w:p>
        </w:tc>
        <w:tc>
          <w:tcPr>
            <w:tcW w:w="1418" w:type="dxa"/>
            <w:tcBorders>
              <w:top w:val="nil"/>
              <w:left w:val="single" w:sz="4" w:space="0" w:color="auto"/>
              <w:bottom w:val="nil"/>
              <w:right w:val="nil"/>
            </w:tcBorders>
            <w:vAlign w:val="center"/>
          </w:tcPr>
          <w:p w14:paraId="331D6AFC"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4.0</w:t>
            </w:r>
            <w:r w:rsidRPr="002156AE">
              <w:rPr>
                <w:rFonts w:eastAsia="標楷體"/>
                <w:color w:val="000000" w:themeColor="text1"/>
                <w:spacing w:val="-24"/>
                <w:sz w:val="20"/>
              </w:rPr>
              <w:t>*</w:t>
            </w:r>
            <w:r w:rsidRPr="002156AE">
              <w:rPr>
                <w:rFonts w:eastAsia="標楷體"/>
                <w:color w:val="000000" w:themeColor="text1"/>
                <w:sz w:val="20"/>
              </w:rPr>
              <w:t xml:space="preserve"> (↓1.0)</w:t>
            </w:r>
          </w:p>
        </w:tc>
      </w:tr>
      <w:tr w:rsidR="00E83605" w:rsidRPr="003C6E0A" w14:paraId="51E029CA" w14:textId="77777777" w:rsidTr="000B2066">
        <w:trPr>
          <w:cantSplit/>
          <w:trHeight w:val="317"/>
          <w:jc w:val="center"/>
        </w:trPr>
        <w:tc>
          <w:tcPr>
            <w:tcW w:w="989" w:type="dxa"/>
            <w:tcBorders>
              <w:top w:val="nil"/>
              <w:left w:val="nil"/>
              <w:bottom w:val="nil"/>
            </w:tcBorders>
          </w:tcPr>
          <w:p w14:paraId="6C4CCB7C"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美國</w:t>
            </w:r>
          </w:p>
        </w:tc>
        <w:tc>
          <w:tcPr>
            <w:tcW w:w="599" w:type="dxa"/>
            <w:tcBorders>
              <w:top w:val="nil"/>
              <w:left w:val="single" w:sz="4" w:space="0" w:color="auto"/>
              <w:bottom w:val="nil"/>
              <w:right w:val="single" w:sz="4" w:space="0" w:color="auto"/>
            </w:tcBorders>
          </w:tcPr>
          <w:p w14:paraId="59273860"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6.</w:t>
            </w:r>
            <w:r w:rsidRPr="00801120">
              <w:rPr>
                <w:rFonts w:eastAsia="標楷體" w:hint="eastAsia"/>
                <w:color w:val="000000" w:themeColor="text1"/>
                <w:sz w:val="20"/>
              </w:rPr>
              <w:t>1</w:t>
            </w:r>
          </w:p>
        </w:tc>
        <w:tc>
          <w:tcPr>
            <w:tcW w:w="599" w:type="dxa"/>
            <w:tcBorders>
              <w:top w:val="nil"/>
              <w:left w:val="single" w:sz="4" w:space="0" w:color="auto"/>
              <w:bottom w:val="nil"/>
              <w:right w:val="single" w:sz="4" w:space="0" w:color="auto"/>
            </w:tcBorders>
          </w:tcPr>
          <w:p w14:paraId="50AA9D1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5.8</w:t>
            </w:r>
          </w:p>
        </w:tc>
        <w:tc>
          <w:tcPr>
            <w:tcW w:w="599" w:type="dxa"/>
            <w:tcBorders>
              <w:top w:val="nil"/>
              <w:left w:val="single" w:sz="4" w:space="0" w:color="auto"/>
              <w:bottom w:val="nil"/>
              <w:right w:val="single" w:sz="4" w:space="0" w:color="auto"/>
            </w:tcBorders>
          </w:tcPr>
          <w:p w14:paraId="3C59F3A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5.</w:t>
            </w:r>
            <w:r w:rsidRPr="00801120">
              <w:rPr>
                <w:rFonts w:eastAsia="標楷體" w:hint="eastAsia"/>
                <w:color w:val="000000" w:themeColor="text1"/>
                <w:sz w:val="20"/>
              </w:rPr>
              <w:t>9</w:t>
            </w:r>
          </w:p>
        </w:tc>
        <w:tc>
          <w:tcPr>
            <w:tcW w:w="599" w:type="dxa"/>
            <w:tcBorders>
              <w:top w:val="nil"/>
              <w:left w:val="single" w:sz="4" w:space="0" w:color="auto"/>
              <w:bottom w:val="nil"/>
              <w:right w:val="single" w:sz="4" w:space="0" w:color="auto"/>
            </w:tcBorders>
          </w:tcPr>
          <w:p w14:paraId="61E5BF4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5.4</w:t>
            </w:r>
          </w:p>
        </w:tc>
        <w:tc>
          <w:tcPr>
            <w:tcW w:w="599" w:type="dxa"/>
            <w:tcBorders>
              <w:top w:val="nil"/>
              <w:left w:val="single" w:sz="4" w:space="0" w:color="auto"/>
              <w:bottom w:val="nil"/>
              <w:right w:val="single" w:sz="4" w:space="0" w:color="auto"/>
            </w:tcBorders>
          </w:tcPr>
          <w:p w14:paraId="45E931E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5.2</w:t>
            </w:r>
          </w:p>
        </w:tc>
        <w:tc>
          <w:tcPr>
            <w:tcW w:w="599" w:type="dxa"/>
            <w:tcBorders>
              <w:top w:val="nil"/>
              <w:left w:val="single" w:sz="4" w:space="0" w:color="auto"/>
              <w:bottom w:val="nil"/>
              <w:right w:val="single" w:sz="4" w:space="0" w:color="auto"/>
            </w:tcBorders>
          </w:tcPr>
          <w:p w14:paraId="1E2B926E"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4.8</w:t>
            </w:r>
          </w:p>
        </w:tc>
        <w:tc>
          <w:tcPr>
            <w:tcW w:w="599" w:type="dxa"/>
            <w:tcBorders>
              <w:top w:val="nil"/>
              <w:left w:val="single" w:sz="4" w:space="0" w:color="auto"/>
              <w:bottom w:val="nil"/>
              <w:right w:val="single" w:sz="4" w:space="0" w:color="auto"/>
            </w:tcBorders>
          </w:tcPr>
          <w:p w14:paraId="089D4BF3"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4.6</w:t>
            </w:r>
          </w:p>
        </w:tc>
        <w:tc>
          <w:tcPr>
            <w:tcW w:w="599" w:type="dxa"/>
            <w:tcBorders>
              <w:top w:val="nil"/>
              <w:left w:val="single" w:sz="4" w:space="0" w:color="auto"/>
              <w:bottom w:val="nil"/>
              <w:right w:val="single" w:sz="4" w:space="0" w:color="auto"/>
            </w:tcBorders>
          </w:tcPr>
          <w:p w14:paraId="15774F6B"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4.2</w:t>
            </w:r>
          </w:p>
        </w:tc>
        <w:tc>
          <w:tcPr>
            <w:tcW w:w="599" w:type="dxa"/>
            <w:tcBorders>
              <w:top w:val="nil"/>
              <w:left w:val="single" w:sz="4" w:space="0" w:color="auto"/>
              <w:bottom w:val="nil"/>
              <w:right w:val="nil"/>
            </w:tcBorders>
          </w:tcPr>
          <w:p w14:paraId="1D2E80C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3.9</w:t>
            </w:r>
          </w:p>
        </w:tc>
        <w:tc>
          <w:tcPr>
            <w:tcW w:w="599" w:type="dxa"/>
            <w:tcBorders>
              <w:top w:val="nil"/>
              <w:left w:val="single" w:sz="4" w:space="0" w:color="auto"/>
              <w:bottom w:val="nil"/>
              <w:right w:val="single" w:sz="4" w:space="0" w:color="auto"/>
            </w:tcBorders>
          </w:tcPr>
          <w:p w14:paraId="1C103CE0"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5.4</w:t>
            </w:r>
          </w:p>
        </w:tc>
        <w:tc>
          <w:tcPr>
            <w:tcW w:w="599" w:type="dxa"/>
            <w:tcBorders>
              <w:top w:val="nil"/>
              <w:left w:val="single" w:sz="4" w:space="0" w:color="auto"/>
              <w:bottom w:val="nil"/>
              <w:right w:val="single" w:sz="4" w:space="0" w:color="auto"/>
            </w:tcBorders>
          </w:tcPr>
          <w:p w14:paraId="35FC0F47"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4.0</w:t>
            </w:r>
          </w:p>
        </w:tc>
        <w:tc>
          <w:tcPr>
            <w:tcW w:w="593" w:type="dxa"/>
            <w:tcBorders>
              <w:top w:val="nil"/>
              <w:left w:val="single" w:sz="4" w:space="0" w:color="auto"/>
              <w:bottom w:val="nil"/>
              <w:right w:val="single" w:sz="4" w:space="0" w:color="auto"/>
            </w:tcBorders>
          </w:tcPr>
          <w:p w14:paraId="21E2EF96"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3.8</w:t>
            </w:r>
          </w:p>
        </w:tc>
        <w:tc>
          <w:tcPr>
            <w:tcW w:w="632" w:type="dxa"/>
            <w:tcBorders>
              <w:top w:val="nil"/>
              <w:left w:val="single" w:sz="4" w:space="0" w:color="auto"/>
              <w:bottom w:val="nil"/>
              <w:right w:val="single" w:sz="4" w:space="0" w:color="auto"/>
            </w:tcBorders>
          </w:tcPr>
          <w:p w14:paraId="1A0E0A56"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3.6</w:t>
            </w:r>
          </w:p>
        </w:tc>
        <w:tc>
          <w:tcPr>
            <w:tcW w:w="567" w:type="dxa"/>
            <w:tcBorders>
              <w:top w:val="nil"/>
              <w:left w:val="single" w:sz="4" w:space="0" w:color="auto"/>
              <w:bottom w:val="nil"/>
              <w:right w:val="single" w:sz="4" w:space="0" w:color="auto"/>
            </w:tcBorders>
          </w:tcPr>
          <w:p w14:paraId="27AF4B9A"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3.6</w:t>
            </w:r>
          </w:p>
        </w:tc>
        <w:tc>
          <w:tcPr>
            <w:tcW w:w="1418" w:type="dxa"/>
            <w:tcBorders>
              <w:top w:val="nil"/>
              <w:left w:val="single" w:sz="4" w:space="0" w:color="auto"/>
              <w:bottom w:val="nil"/>
              <w:right w:val="nil"/>
            </w:tcBorders>
            <w:vAlign w:val="center"/>
          </w:tcPr>
          <w:p w14:paraId="0AF41BEE"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6.0(↓2.4)</w:t>
            </w:r>
          </w:p>
        </w:tc>
      </w:tr>
      <w:tr w:rsidR="00E83605" w:rsidRPr="003C6E0A" w14:paraId="3D08DED6" w14:textId="77777777" w:rsidTr="000B2066">
        <w:trPr>
          <w:cantSplit/>
          <w:trHeight w:val="317"/>
          <w:jc w:val="center"/>
        </w:trPr>
        <w:tc>
          <w:tcPr>
            <w:tcW w:w="989" w:type="dxa"/>
            <w:tcBorders>
              <w:top w:val="nil"/>
              <w:left w:val="nil"/>
              <w:bottom w:val="nil"/>
            </w:tcBorders>
          </w:tcPr>
          <w:p w14:paraId="1FB00A4B"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加拿大</w:t>
            </w:r>
          </w:p>
        </w:tc>
        <w:tc>
          <w:tcPr>
            <w:tcW w:w="599" w:type="dxa"/>
            <w:tcBorders>
              <w:top w:val="nil"/>
              <w:left w:val="single" w:sz="4" w:space="0" w:color="auto"/>
              <w:bottom w:val="nil"/>
              <w:right w:val="single" w:sz="4" w:space="0" w:color="auto"/>
            </w:tcBorders>
          </w:tcPr>
          <w:p w14:paraId="3F87A5E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8</w:t>
            </w:r>
            <w:r w:rsidRPr="00801120">
              <w:rPr>
                <w:rFonts w:eastAsia="標楷體"/>
                <w:color w:val="000000" w:themeColor="text1"/>
                <w:sz w:val="20"/>
              </w:rPr>
              <w:t>.</w:t>
            </w:r>
            <w:r w:rsidRPr="00801120">
              <w:rPr>
                <w:rFonts w:eastAsia="標楷體" w:hint="eastAsia"/>
                <w:color w:val="000000" w:themeColor="text1"/>
                <w:sz w:val="20"/>
              </w:rPr>
              <w:t>0</w:t>
            </w:r>
          </w:p>
        </w:tc>
        <w:tc>
          <w:tcPr>
            <w:tcW w:w="599" w:type="dxa"/>
            <w:tcBorders>
              <w:top w:val="nil"/>
              <w:left w:val="single" w:sz="4" w:space="0" w:color="auto"/>
              <w:bottom w:val="nil"/>
              <w:right w:val="single" w:sz="4" w:space="0" w:color="auto"/>
            </w:tcBorders>
          </w:tcPr>
          <w:p w14:paraId="51F473C5"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8</w:t>
            </w:r>
            <w:r w:rsidRPr="00801120">
              <w:rPr>
                <w:rFonts w:eastAsia="標楷體"/>
                <w:color w:val="000000" w:themeColor="text1"/>
                <w:sz w:val="20"/>
              </w:rPr>
              <w:t>.</w:t>
            </w:r>
            <w:r w:rsidRPr="00801120">
              <w:rPr>
                <w:rFonts w:eastAsia="標楷體" w:hint="eastAsia"/>
                <w:color w:val="000000" w:themeColor="text1"/>
                <w:sz w:val="20"/>
              </w:rPr>
              <w:t>0</w:t>
            </w:r>
          </w:p>
        </w:tc>
        <w:tc>
          <w:tcPr>
            <w:tcW w:w="599" w:type="dxa"/>
            <w:tcBorders>
              <w:top w:val="nil"/>
              <w:left w:val="single" w:sz="4" w:space="0" w:color="auto"/>
              <w:bottom w:val="nil"/>
              <w:right w:val="single" w:sz="4" w:space="0" w:color="auto"/>
            </w:tcBorders>
          </w:tcPr>
          <w:p w14:paraId="2A0A3924"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7.6</w:t>
            </w:r>
          </w:p>
        </w:tc>
        <w:tc>
          <w:tcPr>
            <w:tcW w:w="599" w:type="dxa"/>
            <w:tcBorders>
              <w:top w:val="nil"/>
              <w:left w:val="single" w:sz="4" w:space="0" w:color="auto"/>
              <w:bottom w:val="nil"/>
              <w:right w:val="single" w:sz="4" w:space="0" w:color="auto"/>
            </w:tcBorders>
          </w:tcPr>
          <w:p w14:paraId="653ED51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7.4</w:t>
            </w:r>
          </w:p>
        </w:tc>
        <w:tc>
          <w:tcPr>
            <w:tcW w:w="599" w:type="dxa"/>
            <w:tcBorders>
              <w:top w:val="nil"/>
              <w:left w:val="single" w:sz="4" w:space="0" w:color="auto"/>
              <w:bottom w:val="nil"/>
              <w:right w:val="single" w:sz="4" w:space="0" w:color="auto"/>
            </w:tcBorders>
          </w:tcPr>
          <w:p w14:paraId="3682E53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7.1</w:t>
            </w:r>
          </w:p>
        </w:tc>
        <w:tc>
          <w:tcPr>
            <w:tcW w:w="599" w:type="dxa"/>
            <w:tcBorders>
              <w:top w:val="nil"/>
              <w:left w:val="single" w:sz="4" w:space="0" w:color="auto"/>
              <w:bottom w:val="nil"/>
              <w:right w:val="single" w:sz="4" w:space="0" w:color="auto"/>
            </w:tcBorders>
          </w:tcPr>
          <w:p w14:paraId="569F8E5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7.0</w:t>
            </w:r>
          </w:p>
        </w:tc>
        <w:tc>
          <w:tcPr>
            <w:tcW w:w="599" w:type="dxa"/>
            <w:tcBorders>
              <w:top w:val="nil"/>
              <w:left w:val="single" w:sz="4" w:space="0" w:color="auto"/>
              <w:bottom w:val="nil"/>
              <w:right w:val="single" w:sz="4" w:space="0" w:color="auto"/>
            </w:tcBorders>
          </w:tcPr>
          <w:p w14:paraId="4223D3D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6.8</w:t>
            </w:r>
          </w:p>
        </w:tc>
        <w:tc>
          <w:tcPr>
            <w:tcW w:w="599" w:type="dxa"/>
            <w:tcBorders>
              <w:top w:val="nil"/>
              <w:left w:val="single" w:sz="4" w:space="0" w:color="auto"/>
              <w:bottom w:val="nil"/>
              <w:right w:val="single" w:sz="4" w:space="0" w:color="auto"/>
            </w:tcBorders>
          </w:tcPr>
          <w:p w14:paraId="738339E5"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6.1</w:t>
            </w:r>
          </w:p>
        </w:tc>
        <w:tc>
          <w:tcPr>
            <w:tcW w:w="599" w:type="dxa"/>
            <w:tcBorders>
              <w:top w:val="nil"/>
              <w:left w:val="single" w:sz="4" w:space="0" w:color="auto"/>
              <w:bottom w:val="nil"/>
              <w:right w:val="nil"/>
            </w:tcBorders>
          </w:tcPr>
          <w:p w14:paraId="0C50EF05"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6.0</w:t>
            </w:r>
          </w:p>
        </w:tc>
        <w:tc>
          <w:tcPr>
            <w:tcW w:w="599" w:type="dxa"/>
            <w:tcBorders>
              <w:top w:val="nil"/>
              <w:left w:val="single" w:sz="4" w:space="0" w:color="auto"/>
              <w:bottom w:val="nil"/>
              <w:right w:val="single" w:sz="4" w:space="0" w:color="auto"/>
            </w:tcBorders>
          </w:tcPr>
          <w:p w14:paraId="17EE4AC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7.5</w:t>
            </w:r>
          </w:p>
        </w:tc>
        <w:tc>
          <w:tcPr>
            <w:tcW w:w="599" w:type="dxa"/>
            <w:tcBorders>
              <w:top w:val="nil"/>
              <w:left w:val="single" w:sz="4" w:space="0" w:color="auto"/>
              <w:bottom w:val="nil"/>
              <w:right w:val="single" w:sz="4" w:space="0" w:color="auto"/>
            </w:tcBorders>
          </w:tcPr>
          <w:p w14:paraId="2BB7F529"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6.5</w:t>
            </w:r>
          </w:p>
        </w:tc>
        <w:tc>
          <w:tcPr>
            <w:tcW w:w="593" w:type="dxa"/>
            <w:tcBorders>
              <w:top w:val="nil"/>
              <w:left w:val="single" w:sz="4" w:space="0" w:color="auto"/>
              <w:bottom w:val="nil"/>
              <w:right w:val="single" w:sz="4" w:space="0" w:color="auto"/>
            </w:tcBorders>
          </w:tcPr>
          <w:p w14:paraId="4B44EE33"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5.5</w:t>
            </w:r>
          </w:p>
        </w:tc>
        <w:tc>
          <w:tcPr>
            <w:tcW w:w="632" w:type="dxa"/>
            <w:tcBorders>
              <w:top w:val="nil"/>
              <w:left w:val="single" w:sz="4" w:space="0" w:color="auto"/>
              <w:bottom w:val="nil"/>
              <w:right w:val="single" w:sz="4" w:space="0" w:color="auto"/>
            </w:tcBorders>
          </w:tcPr>
          <w:p w14:paraId="2E72FF3B"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5.3</w:t>
            </w:r>
          </w:p>
        </w:tc>
        <w:tc>
          <w:tcPr>
            <w:tcW w:w="567" w:type="dxa"/>
            <w:tcBorders>
              <w:top w:val="nil"/>
              <w:left w:val="single" w:sz="4" w:space="0" w:color="auto"/>
              <w:bottom w:val="nil"/>
              <w:right w:val="single" w:sz="4" w:space="0" w:color="auto"/>
            </w:tcBorders>
          </w:tcPr>
          <w:p w14:paraId="0CB65912"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5.2</w:t>
            </w:r>
          </w:p>
        </w:tc>
        <w:tc>
          <w:tcPr>
            <w:tcW w:w="1418" w:type="dxa"/>
            <w:tcBorders>
              <w:top w:val="nil"/>
              <w:left w:val="single" w:sz="4" w:space="0" w:color="auto"/>
              <w:bottom w:val="nil"/>
              <w:right w:val="nil"/>
            </w:tcBorders>
            <w:vAlign w:val="center"/>
          </w:tcPr>
          <w:p w14:paraId="4A83CAD3"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8.0</w:t>
            </w:r>
            <w:r w:rsidRPr="002156AE">
              <w:rPr>
                <w:rFonts w:eastAsia="標楷體"/>
                <w:color w:val="000000" w:themeColor="text1"/>
                <w:sz w:val="20"/>
              </w:rPr>
              <w:t>(↓2.8)</w:t>
            </w:r>
          </w:p>
        </w:tc>
      </w:tr>
      <w:tr w:rsidR="00E83605" w:rsidRPr="003C6E0A" w14:paraId="7E285890" w14:textId="77777777" w:rsidTr="000B2066">
        <w:trPr>
          <w:cantSplit/>
          <w:trHeight w:val="342"/>
          <w:jc w:val="center"/>
        </w:trPr>
        <w:tc>
          <w:tcPr>
            <w:tcW w:w="989" w:type="dxa"/>
            <w:tcBorders>
              <w:top w:val="nil"/>
              <w:left w:val="nil"/>
              <w:bottom w:val="single" w:sz="4" w:space="0" w:color="auto"/>
            </w:tcBorders>
          </w:tcPr>
          <w:p w14:paraId="18599DF2" w14:textId="77777777" w:rsidR="00E83605" w:rsidRPr="003C6E0A" w:rsidRDefault="00E83605" w:rsidP="000B206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3C6E0A">
              <w:rPr>
                <w:rFonts w:eastAsia="標楷體"/>
                <w:color w:val="000000" w:themeColor="text1"/>
              </w:rPr>
              <w:t>德國</w:t>
            </w:r>
          </w:p>
        </w:tc>
        <w:tc>
          <w:tcPr>
            <w:tcW w:w="599" w:type="dxa"/>
            <w:tcBorders>
              <w:top w:val="nil"/>
              <w:left w:val="single" w:sz="4" w:space="0" w:color="auto"/>
              <w:bottom w:val="single" w:sz="4" w:space="0" w:color="auto"/>
              <w:right w:val="single" w:sz="4" w:space="0" w:color="auto"/>
            </w:tcBorders>
          </w:tcPr>
          <w:p w14:paraId="410D1D7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3.7</w:t>
            </w:r>
          </w:p>
        </w:tc>
        <w:tc>
          <w:tcPr>
            <w:tcW w:w="599" w:type="dxa"/>
            <w:tcBorders>
              <w:top w:val="nil"/>
              <w:left w:val="single" w:sz="4" w:space="0" w:color="auto"/>
              <w:bottom w:val="single" w:sz="4" w:space="0" w:color="auto"/>
              <w:right w:val="single" w:sz="4" w:space="0" w:color="auto"/>
            </w:tcBorders>
          </w:tcPr>
          <w:p w14:paraId="2F301BD3"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3.6</w:t>
            </w:r>
          </w:p>
        </w:tc>
        <w:tc>
          <w:tcPr>
            <w:tcW w:w="599" w:type="dxa"/>
            <w:tcBorders>
              <w:top w:val="nil"/>
              <w:left w:val="single" w:sz="4" w:space="0" w:color="auto"/>
              <w:bottom w:val="single" w:sz="4" w:space="0" w:color="auto"/>
              <w:right w:val="single" w:sz="4" w:space="0" w:color="auto"/>
            </w:tcBorders>
          </w:tcPr>
          <w:p w14:paraId="63A82CF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3.5</w:t>
            </w:r>
          </w:p>
        </w:tc>
        <w:tc>
          <w:tcPr>
            <w:tcW w:w="599" w:type="dxa"/>
            <w:tcBorders>
              <w:top w:val="nil"/>
              <w:left w:val="single" w:sz="4" w:space="0" w:color="auto"/>
              <w:bottom w:val="single" w:sz="4" w:space="0" w:color="auto"/>
              <w:right w:val="single" w:sz="4" w:space="0" w:color="auto"/>
            </w:tcBorders>
          </w:tcPr>
          <w:p w14:paraId="45D1EC3A"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3.5</w:t>
            </w:r>
          </w:p>
        </w:tc>
        <w:tc>
          <w:tcPr>
            <w:tcW w:w="599" w:type="dxa"/>
            <w:tcBorders>
              <w:top w:val="nil"/>
              <w:left w:val="single" w:sz="4" w:space="0" w:color="auto"/>
              <w:bottom w:val="single" w:sz="4" w:space="0" w:color="auto"/>
              <w:right w:val="single" w:sz="4" w:space="0" w:color="auto"/>
            </w:tcBorders>
          </w:tcPr>
          <w:p w14:paraId="21604783"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hint="eastAsia"/>
                <w:color w:val="000000" w:themeColor="text1"/>
                <w:sz w:val="20"/>
              </w:rPr>
              <w:t>3.4</w:t>
            </w:r>
          </w:p>
        </w:tc>
        <w:tc>
          <w:tcPr>
            <w:tcW w:w="599" w:type="dxa"/>
            <w:tcBorders>
              <w:top w:val="nil"/>
              <w:left w:val="single" w:sz="4" w:space="0" w:color="auto"/>
              <w:bottom w:val="single" w:sz="4" w:space="0" w:color="auto"/>
              <w:right w:val="single" w:sz="4" w:space="0" w:color="auto"/>
            </w:tcBorders>
          </w:tcPr>
          <w:p w14:paraId="05A42949"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3.4</w:t>
            </w:r>
          </w:p>
        </w:tc>
        <w:tc>
          <w:tcPr>
            <w:tcW w:w="599" w:type="dxa"/>
            <w:tcBorders>
              <w:top w:val="nil"/>
              <w:left w:val="single" w:sz="4" w:space="0" w:color="auto"/>
              <w:bottom w:val="single" w:sz="4" w:space="0" w:color="auto"/>
              <w:right w:val="single" w:sz="4" w:space="0" w:color="auto"/>
            </w:tcBorders>
          </w:tcPr>
          <w:p w14:paraId="05D08DF2"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3.3</w:t>
            </w:r>
          </w:p>
        </w:tc>
        <w:tc>
          <w:tcPr>
            <w:tcW w:w="599" w:type="dxa"/>
            <w:tcBorders>
              <w:top w:val="nil"/>
              <w:left w:val="single" w:sz="4" w:space="0" w:color="auto"/>
              <w:bottom w:val="single" w:sz="4" w:space="0" w:color="auto"/>
              <w:right w:val="single" w:sz="4" w:space="0" w:color="auto"/>
            </w:tcBorders>
          </w:tcPr>
          <w:p w14:paraId="2CE227C6"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3.2</w:t>
            </w:r>
          </w:p>
        </w:tc>
        <w:tc>
          <w:tcPr>
            <w:tcW w:w="599" w:type="dxa"/>
            <w:tcBorders>
              <w:top w:val="nil"/>
              <w:left w:val="single" w:sz="4" w:space="0" w:color="auto"/>
              <w:bottom w:val="single" w:sz="4" w:space="0" w:color="auto"/>
              <w:right w:val="nil"/>
            </w:tcBorders>
          </w:tcPr>
          <w:p w14:paraId="7B1CACDF"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3.2</w:t>
            </w:r>
          </w:p>
        </w:tc>
        <w:tc>
          <w:tcPr>
            <w:tcW w:w="599" w:type="dxa"/>
            <w:tcBorders>
              <w:top w:val="nil"/>
              <w:left w:val="single" w:sz="4" w:space="0" w:color="auto"/>
              <w:bottom w:val="single" w:sz="4" w:space="0" w:color="auto"/>
              <w:right w:val="single" w:sz="4" w:space="0" w:color="auto"/>
            </w:tcBorders>
          </w:tcPr>
          <w:p w14:paraId="1620CDF7" w14:textId="77777777" w:rsidR="00E83605" w:rsidRPr="00801120"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801120">
              <w:rPr>
                <w:rFonts w:eastAsia="標楷體"/>
                <w:color w:val="000000" w:themeColor="text1"/>
                <w:sz w:val="20"/>
              </w:rPr>
              <w:t>3.5</w:t>
            </w:r>
          </w:p>
        </w:tc>
        <w:tc>
          <w:tcPr>
            <w:tcW w:w="599" w:type="dxa"/>
            <w:tcBorders>
              <w:top w:val="nil"/>
              <w:left w:val="single" w:sz="4" w:space="0" w:color="auto"/>
              <w:bottom w:val="single" w:sz="4" w:space="0" w:color="auto"/>
              <w:right w:val="single" w:sz="4" w:space="0" w:color="auto"/>
            </w:tcBorders>
          </w:tcPr>
          <w:p w14:paraId="038A463D"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3.1</w:t>
            </w:r>
          </w:p>
        </w:tc>
        <w:tc>
          <w:tcPr>
            <w:tcW w:w="593" w:type="dxa"/>
            <w:tcBorders>
              <w:top w:val="nil"/>
              <w:left w:val="single" w:sz="4" w:space="0" w:color="auto"/>
              <w:bottom w:val="single" w:sz="4" w:space="0" w:color="auto"/>
              <w:right w:val="single" w:sz="4" w:space="0" w:color="auto"/>
            </w:tcBorders>
          </w:tcPr>
          <w:p w14:paraId="6AB54CE7"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color w:val="000000" w:themeColor="text1"/>
                <w:sz w:val="20"/>
              </w:rPr>
              <w:t>3.0</w:t>
            </w:r>
          </w:p>
        </w:tc>
        <w:tc>
          <w:tcPr>
            <w:tcW w:w="632" w:type="dxa"/>
            <w:tcBorders>
              <w:top w:val="nil"/>
              <w:left w:val="single" w:sz="4" w:space="0" w:color="auto"/>
              <w:bottom w:val="single" w:sz="4" w:space="0" w:color="auto"/>
              <w:right w:val="single" w:sz="4" w:space="0" w:color="auto"/>
            </w:tcBorders>
          </w:tcPr>
          <w:p w14:paraId="48542358"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2.9</w:t>
            </w:r>
          </w:p>
        </w:tc>
        <w:tc>
          <w:tcPr>
            <w:tcW w:w="567" w:type="dxa"/>
            <w:tcBorders>
              <w:top w:val="nil"/>
              <w:left w:val="single" w:sz="4" w:space="0" w:color="auto"/>
              <w:bottom w:val="single" w:sz="4" w:space="0" w:color="auto"/>
              <w:right w:val="single" w:sz="4" w:space="0" w:color="auto"/>
            </w:tcBorders>
          </w:tcPr>
          <w:p w14:paraId="5EDCB03F"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w:t>
            </w:r>
          </w:p>
        </w:tc>
        <w:tc>
          <w:tcPr>
            <w:tcW w:w="1418" w:type="dxa"/>
            <w:tcBorders>
              <w:top w:val="nil"/>
              <w:left w:val="single" w:sz="4" w:space="0" w:color="auto"/>
              <w:bottom w:val="single" w:sz="4" w:space="0" w:color="auto"/>
              <w:right w:val="nil"/>
            </w:tcBorders>
            <w:vAlign w:val="center"/>
          </w:tcPr>
          <w:p w14:paraId="53625374" w14:textId="77777777" w:rsidR="00E83605" w:rsidRPr="002156AE" w:rsidRDefault="00E83605" w:rsidP="000B206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2156AE">
              <w:rPr>
                <w:rFonts w:eastAsia="標楷體" w:hint="eastAsia"/>
                <w:color w:val="000000" w:themeColor="text1"/>
                <w:sz w:val="20"/>
              </w:rPr>
              <w:t>3.8</w:t>
            </w:r>
            <w:r w:rsidRPr="002156AE">
              <w:rPr>
                <w:rFonts w:eastAsia="標楷體"/>
                <w:color w:val="000000" w:themeColor="text1"/>
                <w:spacing w:val="-24"/>
                <w:sz w:val="20"/>
              </w:rPr>
              <w:t>*</w:t>
            </w:r>
            <w:r w:rsidRPr="002156AE">
              <w:rPr>
                <w:rFonts w:eastAsia="標楷體"/>
                <w:color w:val="000000" w:themeColor="text1"/>
                <w:sz w:val="20"/>
              </w:rPr>
              <w:t xml:space="preserve"> (↓0.9)</w:t>
            </w:r>
          </w:p>
        </w:tc>
      </w:tr>
    </w:tbl>
    <w:p w14:paraId="6CDA7AD4" w14:textId="77777777" w:rsidR="00E83605" w:rsidRPr="003C6E0A" w:rsidRDefault="00E83605" w:rsidP="00E83605">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3C6E0A">
        <w:rPr>
          <w:rFonts w:eastAsia="標楷體"/>
          <w:color w:val="000000" w:themeColor="text1"/>
          <w:kern w:val="0"/>
          <w:sz w:val="22"/>
          <w:szCs w:val="22"/>
        </w:rPr>
        <w:t>註</w:t>
      </w:r>
      <w:proofErr w:type="gramEnd"/>
      <w:r w:rsidRPr="003C6E0A">
        <w:rPr>
          <w:rFonts w:eastAsia="標楷體"/>
          <w:color w:val="000000" w:themeColor="text1"/>
          <w:kern w:val="0"/>
          <w:sz w:val="22"/>
          <w:szCs w:val="22"/>
        </w:rPr>
        <w:t>：</w:t>
      </w:r>
      <w:r w:rsidRPr="003C6E0A">
        <w:rPr>
          <w:rFonts w:eastAsia="標楷體"/>
          <w:color w:val="000000" w:themeColor="text1"/>
          <w:kern w:val="0"/>
          <w:sz w:val="22"/>
          <w:szCs w:val="22"/>
        </w:rPr>
        <w:t>1.</w:t>
      </w:r>
      <w:r w:rsidRPr="003C6E0A">
        <w:rPr>
          <w:rFonts w:eastAsia="標楷體"/>
          <w:color w:val="000000" w:themeColor="text1"/>
          <w:kern w:val="0"/>
          <w:sz w:val="22"/>
          <w:szCs w:val="22"/>
        </w:rPr>
        <w:t>各國失業率為季節調整後資料。</w:t>
      </w:r>
      <w:r w:rsidRPr="003C6E0A">
        <w:rPr>
          <w:rFonts w:eastAsia="標楷體"/>
          <w:color w:val="000000" w:themeColor="text1"/>
          <w:sz w:val="22"/>
          <w:szCs w:val="22"/>
        </w:rPr>
        <w:t xml:space="preserve"> </w:t>
      </w:r>
    </w:p>
    <w:p w14:paraId="14A71439" w14:textId="77777777" w:rsidR="00E83605" w:rsidRPr="003C6E0A" w:rsidRDefault="00E83605" w:rsidP="00E83605">
      <w:pPr>
        <w:widowControl/>
        <w:snapToGrid w:val="0"/>
        <w:spacing w:line="320" w:lineRule="atLeast"/>
        <w:ind w:leftChars="24" w:left="342" w:right="249" w:hangingChars="129" w:hanging="284"/>
        <w:jc w:val="both"/>
        <w:rPr>
          <w:rFonts w:eastAsia="標楷體"/>
          <w:color w:val="000000" w:themeColor="text1"/>
          <w:kern w:val="0"/>
          <w:sz w:val="22"/>
          <w:szCs w:val="22"/>
        </w:rPr>
      </w:pPr>
      <w:r w:rsidRPr="003C6E0A">
        <w:rPr>
          <w:rFonts w:eastAsia="標楷體"/>
          <w:color w:val="000000" w:themeColor="text1"/>
          <w:kern w:val="0"/>
          <w:sz w:val="22"/>
          <w:szCs w:val="22"/>
        </w:rPr>
        <w:t>2.</w:t>
      </w:r>
      <w:r w:rsidRPr="003C6E0A">
        <w:rPr>
          <w:rFonts w:eastAsia="標楷體"/>
          <w:color w:val="000000" w:themeColor="text1"/>
          <w:kern w:val="0"/>
          <w:sz w:val="22"/>
          <w:szCs w:val="22"/>
        </w:rPr>
        <w:t>香港失業率係</w:t>
      </w:r>
      <w:r w:rsidRPr="003C6E0A">
        <w:rPr>
          <w:rFonts w:eastAsia="標楷體"/>
          <w:color w:val="000000" w:themeColor="text1"/>
          <w:kern w:val="0"/>
          <w:sz w:val="22"/>
          <w:szCs w:val="22"/>
        </w:rPr>
        <w:t>3</w:t>
      </w:r>
      <w:r w:rsidRPr="003C6E0A">
        <w:rPr>
          <w:rFonts w:eastAsia="標楷體"/>
          <w:color w:val="000000" w:themeColor="text1"/>
          <w:kern w:val="0"/>
          <w:sz w:val="22"/>
          <w:szCs w:val="22"/>
        </w:rPr>
        <w:t>個月平均值。</w:t>
      </w:r>
      <w:r w:rsidRPr="003C6E0A">
        <w:rPr>
          <w:rFonts w:eastAsia="標楷體"/>
          <w:color w:val="000000" w:themeColor="text1"/>
          <w:kern w:val="0"/>
          <w:sz w:val="22"/>
          <w:szCs w:val="22"/>
        </w:rPr>
        <w:t xml:space="preserve"> </w:t>
      </w:r>
    </w:p>
    <w:p w14:paraId="68BF9643" w14:textId="77777777" w:rsidR="00E83605" w:rsidRPr="003C6E0A" w:rsidRDefault="00E83605" w:rsidP="00E83605">
      <w:pPr>
        <w:widowControl/>
        <w:snapToGrid w:val="0"/>
        <w:spacing w:line="320" w:lineRule="atLeast"/>
        <w:ind w:leftChars="24" w:left="342" w:right="249" w:hangingChars="129" w:hanging="284"/>
        <w:jc w:val="both"/>
        <w:rPr>
          <w:rFonts w:eastAsia="標楷體*.灦.."/>
          <w:color w:val="000000" w:themeColor="text1"/>
          <w:sz w:val="16"/>
          <w:szCs w:val="16"/>
        </w:rPr>
      </w:pPr>
      <w:r w:rsidRPr="003C6E0A">
        <w:rPr>
          <w:rFonts w:eastAsia="標楷體"/>
          <w:color w:val="000000" w:themeColor="text1"/>
          <w:kern w:val="0"/>
          <w:sz w:val="22"/>
          <w:szCs w:val="22"/>
        </w:rPr>
        <w:t>3.</w:t>
      </w:r>
      <w:r w:rsidRPr="003C6E0A">
        <w:rPr>
          <w:rFonts w:eastAsia="標楷體"/>
          <w:color w:val="000000" w:themeColor="text1"/>
          <w:kern w:val="0"/>
          <w:sz w:val="22"/>
          <w:szCs w:val="22"/>
        </w:rPr>
        <w:t>新加坡</w:t>
      </w:r>
      <w:r w:rsidRPr="003C6E0A">
        <w:rPr>
          <w:rFonts w:eastAsia="標楷體"/>
          <w:color w:val="000000" w:themeColor="text1"/>
          <w:sz w:val="22"/>
          <w:szCs w:val="22"/>
        </w:rPr>
        <w:t>失業率係不含外籍就業者在內之居民失業率。</w:t>
      </w:r>
    </w:p>
    <w:p w14:paraId="18F47417" w14:textId="77777777" w:rsidR="00E83605" w:rsidRPr="003C6E0A" w:rsidRDefault="00E83605" w:rsidP="00E83605">
      <w:pPr>
        <w:widowControl/>
        <w:snapToGrid w:val="0"/>
        <w:spacing w:line="320" w:lineRule="atLeast"/>
        <w:ind w:leftChars="24" w:left="342" w:right="249" w:hangingChars="129" w:hanging="284"/>
        <w:jc w:val="both"/>
        <w:rPr>
          <w:rFonts w:eastAsia="標楷體"/>
          <w:color w:val="000000" w:themeColor="text1"/>
          <w:kern w:val="0"/>
          <w:sz w:val="22"/>
          <w:szCs w:val="22"/>
        </w:rPr>
      </w:pPr>
      <w:r w:rsidRPr="003C6E0A">
        <w:rPr>
          <w:rFonts w:eastAsia="標楷體"/>
          <w:color w:val="000000" w:themeColor="text1"/>
          <w:kern w:val="0"/>
          <w:sz w:val="22"/>
          <w:szCs w:val="22"/>
        </w:rPr>
        <w:t>4.</w:t>
      </w:r>
      <w:proofErr w:type="gramStart"/>
      <w:r w:rsidRPr="003C6E0A">
        <w:rPr>
          <w:rFonts w:eastAsia="標楷體"/>
          <w:color w:val="000000" w:themeColor="text1"/>
          <w:kern w:val="0"/>
          <w:sz w:val="22"/>
          <w:szCs w:val="22"/>
        </w:rPr>
        <w:t>＊</w:t>
      </w:r>
      <w:proofErr w:type="gramEnd"/>
      <w:r w:rsidRPr="003C6E0A">
        <w:rPr>
          <w:rFonts w:eastAsia="標楷體"/>
          <w:color w:val="000000" w:themeColor="text1"/>
          <w:kern w:val="0"/>
          <w:sz w:val="22"/>
          <w:szCs w:val="22"/>
        </w:rPr>
        <w:t>為最新月份失業率與上年同月相較。</w:t>
      </w:r>
    </w:p>
    <w:p w14:paraId="75165179" w14:textId="77777777" w:rsidR="00E83605" w:rsidRPr="003C6E0A" w:rsidRDefault="00E83605" w:rsidP="00E83605">
      <w:pPr>
        <w:widowControl/>
        <w:snapToGrid w:val="0"/>
        <w:spacing w:line="320" w:lineRule="atLeast"/>
        <w:ind w:leftChars="-177" w:left="-425" w:right="249"/>
        <w:jc w:val="both"/>
        <w:rPr>
          <w:rFonts w:eastAsia="標楷體"/>
          <w:color w:val="000000" w:themeColor="text1"/>
          <w:kern w:val="0"/>
          <w:sz w:val="22"/>
          <w:szCs w:val="22"/>
        </w:rPr>
      </w:pPr>
      <w:r w:rsidRPr="003C6E0A">
        <w:rPr>
          <w:rFonts w:eastAsia="標楷體"/>
          <w:color w:val="000000" w:themeColor="text1"/>
          <w:kern w:val="0"/>
          <w:sz w:val="22"/>
          <w:szCs w:val="22"/>
        </w:rPr>
        <w:t>資料來源：行政院主計總處「人力資源統計月報」。</w:t>
      </w:r>
    </w:p>
    <w:p w14:paraId="744074DB" w14:textId="77777777" w:rsidR="00E83605" w:rsidRPr="003C6E0A" w:rsidRDefault="00E83605" w:rsidP="00E83605">
      <w:pPr>
        <w:widowControl/>
        <w:snapToGrid w:val="0"/>
        <w:spacing w:line="320" w:lineRule="atLeast"/>
        <w:ind w:right="-334"/>
        <w:jc w:val="both"/>
        <w:rPr>
          <w:rFonts w:eastAsia="標楷體"/>
          <w:color w:val="000000" w:themeColor="text1"/>
          <w:kern w:val="0"/>
          <w:sz w:val="22"/>
        </w:rPr>
      </w:pPr>
      <w:r w:rsidRPr="003C6E0A">
        <w:rPr>
          <w:rFonts w:eastAsia="標楷體"/>
          <w:color w:val="000000" w:themeColor="text1"/>
          <w:kern w:val="0"/>
        </w:rPr>
        <w:t xml:space="preserve">　　　　　</w:t>
      </w:r>
    </w:p>
    <w:p w14:paraId="67CFF6F5" w14:textId="77777777" w:rsidR="00E83605" w:rsidRPr="00C123DF" w:rsidRDefault="00E83605" w:rsidP="00E83605">
      <w:pPr>
        <w:widowControl/>
        <w:snapToGrid w:val="0"/>
        <w:spacing w:line="320" w:lineRule="atLeast"/>
        <w:ind w:right="250"/>
        <w:jc w:val="both"/>
        <w:rPr>
          <w:rFonts w:eastAsia="標楷體"/>
          <w:b/>
          <w:bCs/>
          <w:color w:val="FF0000"/>
          <w:kern w:val="0"/>
          <w:sz w:val="28"/>
          <w:szCs w:val="20"/>
        </w:rPr>
      </w:pPr>
      <w:r w:rsidRPr="003C6E0A">
        <w:rPr>
          <w:rFonts w:eastAsia="標楷體"/>
          <w:color w:val="000000" w:themeColor="text1"/>
          <w:kern w:val="0"/>
          <w:sz w:val="22"/>
          <w:szCs w:val="22"/>
        </w:rPr>
        <w:t xml:space="preserve"> </w:t>
      </w:r>
      <w:r w:rsidRPr="003C6E0A">
        <w:rPr>
          <w:rFonts w:eastAsia="標楷體"/>
          <w:b/>
          <w:bCs/>
          <w:color w:val="000000" w:themeColor="text1"/>
          <w:kern w:val="0"/>
          <w:sz w:val="28"/>
          <w:szCs w:val="20"/>
        </w:rPr>
        <w:t>３、</w:t>
      </w:r>
      <w:r w:rsidRPr="003C6E0A">
        <w:rPr>
          <w:rFonts w:eastAsia="標楷體"/>
          <w:b/>
          <w:bCs/>
          <w:color w:val="000000" w:themeColor="text1"/>
          <w:kern w:val="0"/>
          <w:sz w:val="28"/>
          <w:szCs w:val="20"/>
        </w:rPr>
        <w:t>11</w:t>
      </w:r>
      <w:r w:rsidRPr="00C175B9">
        <w:rPr>
          <w:rFonts w:eastAsia="標楷體"/>
          <w:b/>
          <w:bCs/>
          <w:color w:val="000000" w:themeColor="text1"/>
          <w:kern w:val="0"/>
          <w:sz w:val="28"/>
          <w:szCs w:val="20"/>
        </w:rPr>
        <w:t>1</w:t>
      </w:r>
      <w:r w:rsidRPr="00C175B9">
        <w:rPr>
          <w:rFonts w:eastAsia="標楷體"/>
          <w:b/>
          <w:bCs/>
          <w:color w:val="000000" w:themeColor="text1"/>
          <w:kern w:val="0"/>
          <w:sz w:val="28"/>
          <w:szCs w:val="20"/>
        </w:rPr>
        <w:t>年</w:t>
      </w:r>
      <w:r w:rsidRPr="00C175B9">
        <w:rPr>
          <w:rFonts w:eastAsia="標楷體" w:hint="eastAsia"/>
          <w:b/>
          <w:bCs/>
          <w:color w:val="000000" w:themeColor="text1"/>
          <w:kern w:val="0"/>
          <w:sz w:val="28"/>
          <w:szCs w:val="20"/>
        </w:rPr>
        <w:t>3</w:t>
      </w:r>
      <w:r w:rsidRPr="00C175B9">
        <w:rPr>
          <w:rFonts w:eastAsia="標楷體"/>
          <w:b/>
          <w:bCs/>
          <w:color w:val="000000" w:themeColor="text1"/>
          <w:kern w:val="0"/>
          <w:sz w:val="28"/>
          <w:szCs w:val="20"/>
        </w:rPr>
        <w:t>月工業及服務業總薪資較上年同月增加</w:t>
      </w:r>
      <w:r w:rsidRPr="00C175B9">
        <w:rPr>
          <w:rFonts w:eastAsia="標楷體"/>
          <w:b/>
          <w:bCs/>
          <w:color w:val="000000" w:themeColor="text1"/>
          <w:kern w:val="0"/>
          <w:sz w:val="28"/>
          <w:szCs w:val="20"/>
        </w:rPr>
        <w:t>4.60%</w:t>
      </w:r>
    </w:p>
    <w:p w14:paraId="30420985" w14:textId="77777777" w:rsidR="00E83605" w:rsidRPr="00E83605" w:rsidRDefault="00E83605" w:rsidP="00E83605">
      <w:pPr>
        <w:snapToGrid w:val="0"/>
        <w:spacing w:before="50" w:line="300" w:lineRule="auto"/>
        <w:ind w:leftChars="119" w:left="569" w:rightChars="18" w:right="43" w:hangingChars="101" w:hanging="283"/>
        <w:jc w:val="both"/>
        <w:rPr>
          <w:rFonts w:eastAsia="標楷體"/>
          <w:sz w:val="28"/>
          <w:szCs w:val="32"/>
        </w:rPr>
      </w:pPr>
      <w:r w:rsidRPr="00EF18F0">
        <w:rPr>
          <w:rFonts w:eastAsia="標楷體"/>
          <w:color w:val="000000" w:themeColor="text1"/>
          <w:sz w:val="28"/>
          <w:szCs w:val="32"/>
        </w:rPr>
        <w:t>－</w:t>
      </w:r>
      <w:r w:rsidRPr="00EF18F0">
        <w:rPr>
          <w:rFonts w:eastAsia="標楷體"/>
          <w:color w:val="000000" w:themeColor="text1"/>
          <w:sz w:val="28"/>
          <w:szCs w:val="32"/>
        </w:rPr>
        <w:t>111</w:t>
      </w:r>
      <w:r w:rsidRPr="00EF18F0">
        <w:rPr>
          <w:rFonts w:eastAsia="標楷體"/>
          <w:color w:val="000000" w:themeColor="text1"/>
          <w:sz w:val="28"/>
          <w:szCs w:val="32"/>
        </w:rPr>
        <w:t>年</w:t>
      </w:r>
      <w:r w:rsidRPr="00E83605">
        <w:rPr>
          <w:rFonts w:eastAsia="標楷體" w:hint="eastAsia"/>
          <w:sz w:val="28"/>
          <w:szCs w:val="32"/>
        </w:rPr>
        <w:t>3</w:t>
      </w:r>
      <w:r w:rsidRPr="00E83605">
        <w:rPr>
          <w:rFonts w:eastAsia="標楷體"/>
          <w:sz w:val="28"/>
          <w:szCs w:val="32"/>
        </w:rPr>
        <w:t>月工業及服務業每人每月總薪資平均為</w:t>
      </w:r>
      <w:r w:rsidRPr="00E83605">
        <w:rPr>
          <w:rFonts w:eastAsia="標楷體" w:hint="eastAsia"/>
          <w:sz w:val="28"/>
          <w:szCs w:val="32"/>
        </w:rPr>
        <w:t>51,282</w:t>
      </w:r>
      <w:r w:rsidRPr="00E83605">
        <w:rPr>
          <w:rFonts w:eastAsia="標楷體"/>
          <w:sz w:val="28"/>
          <w:szCs w:val="32"/>
        </w:rPr>
        <w:t>元，較上年同月增加</w:t>
      </w:r>
      <w:r w:rsidRPr="00E83605">
        <w:rPr>
          <w:rFonts w:eastAsia="標楷體"/>
          <w:sz w:val="28"/>
          <w:szCs w:val="32"/>
        </w:rPr>
        <w:t>4.60%</w:t>
      </w:r>
      <w:r w:rsidRPr="00E83605">
        <w:rPr>
          <w:rFonts w:eastAsia="標楷體"/>
          <w:sz w:val="28"/>
          <w:szCs w:val="32"/>
        </w:rPr>
        <w:t>；其中，經常性薪資為</w:t>
      </w:r>
      <w:r w:rsidRPr="00E83605">
        <w:rPr>
          <w:rFonts w:eastAsia="標楷體"/>
          <w:sz w:val="28"/>
          <w:szCs w:val="32"/>
        </w:rPr>
        <w:t>44,350</w:t>
      </w:r>
      <w:r w:rsidRPr="00E83605">
        <w:rPr>
          <w:rFonts w:eastAsia="標楷體"/>
          <w:sz w:val="28"/>
          <w:szCs w:val="32"/>
        </w:rPr>
        <w:t>元，增加</w:t>
      </w:r>
      <w:r w:rsidRPr="00E83605">
        <w:rPr>
          <w:rFonts w:eastAsia="標楷體"/>
          <w:sz w:val="28"/>
          <w:szCs w:val="32"/>
        </w:rPr>
        <w:t>2.63%</w:t>
      </w:r>
      <w:r w:rsidRPr="00E83605">
        <w:rPr>
          <w:rFonts w:eastAsia="標楷體"/>
          <w:sz w:val="28"/>
          <w:szCs w:val="32"/>
        </w:rPr>
        <w:t>。</w:t>
      </w:r>
    </w:p>
    <w:p w14:paraId="7073F819" w14:textId="77777777" w:rsidR="00E83605" w:rsidRPr="00E83605" w:rsidRDefault="00E83605" w:rsidP="00E83605">
      <w:pPr>
        <w:snapToGrid w:val="0"/>
        <w:spacing w:before="50" w:line="300" w:lineRule="auto"/>
        <w:ind w:leftChars="119" w:left="569" w:rightChars="18" w:right="43" w:hangingChars="101" w:hanging="283"/>
        <w:jc w:val="both"/>
        <w:rPr>
          <w:rFonts w:eastAsia="標楷體"/>
          <w:sz w:val="28"/>
          <w:szCs w:val="32"/>
        </w:rPr>
      </w:pPr>
      <w:r w:rsidRPr="00E83605">
        <w:rPr>
          <w:rFonts w:eastAsia="標楷體"/>
          <w:sz w:val="28"/>
          <w:szCs w:val="32"/>
        </w:rPr>
        <w:t>－</w:t>
      </w:r>
      <w:r w:rsidRPr="00E83605">
        <w:rPr>
          <w:rFonts w:eastAsia="標楷體"/>
          <w:sz w:val="28"/>
          <w:szCs w:val="32"/>
        </w:rPr>
        <w:t>111</w:t>
      </w:r>
      <w:r w:rsidRPr="00E83605">
        <w:rPr>
          <w:rFonts w:eastAsia="標楷體"/>
          <w:sz w:val="28"/>
          <w:szCs w:val="32"/>
        </w:rPr>
        <w:t>年</w:t>
      </w:r>
      <w:r w:rsidRPr="00E83605">
        <w:rPr>
          <w:rFonts w:eastAsia="標楷體" w:hint="eastAsia"/>
          <w:sz w:val="28"/>
          <w:szCs w:val="32"/>
        </w:rPr>
        <w:t>3</w:t>
      </w:r>
      <w:r w:rsidRPr="00E83605">
        <w:rPr>
          <w:rFonts w:eastAsia="標楷體"/>
          <w:sz w:val="28"/>
          <w:szCs w:val="32"/>
        </w:rPr>
        <w:t>月製造業、金融及保險業</w:t>
      </w:r>
      <w:r w:rsidRPr="00E83605">
        <w:rPr>
          <w:rFonts w:eastAsia="標楷體" w:hint="eastAsia"/>
          <w:sz w:val="28"/>
          <w:szCs w:val="32"/>
        </w:rPr>
        <w:t>總薪資分別為</w:t>
      </w:r>
      <w:r w:rsidRPr="00E83605">
        <w:rPr>
          <w:rFonts w:eastAsia="標楷體" w:hint="eastAsia"/>
          <w:sz w:val="28"/>
          <w:szCs w:val="32"/>
        </w:rPr>
        <w:t>50,936</w:t>
      </w:r>
      <w:r w:rsidRPr="00E83605">
        <w:rPr>
          <w:rFonts w:eastAsia="標楷體"/>
          <w:sz w:val="28"/>
          <w:szCs w:val="32"/>
        </w:rPr>
        <w:t>元、</w:t>
      </w:r>
      <w:r w:rsidRPr="00E83605">
        <w:rPr>
          <w:rFonts w:eastAsia="標楷體"/>
          <w:sz w:val="28"/>
          <w:szCs w:val="32"/>
        </w:rPr>
        <w:t>80</w:t>
      </w:r>
      <w:r w:rsidRPr="00E83605">
        <w:rPr>
          <w:rFonts w:eastAsia="標楷體" w:hint="eastAsia"/>
          <w:sz w:val="28"/>
          <w:szCs w:val="32"/>
        </w:rPr>
        <w:t>,841</w:t>
      </w:r>
      <w:r w:rsidRPr="00E83605">
        <w:rPr>
          <w:rFonts w:eastAsia="標楷體" w:hint="eastAsia"/>
          <w:sz w:val="28"/>
          <w:szCs w:val="32"/>
        </w:rPr>
        <w:t>元</w:t>
      </w:r>
      <w:r w:rsidRPr="00E83605">
        <w:rPr>
          <w:rFonts w:eastAsia="標楷體"/>
          <w:sz w:val="28"/>
          <w:szCs w:val="32"/>
        </w:rPr>
        <w:t>，</w:t>
      </w:r>
      <w:r w:rsidRPr="00E83605">
        <w:rPr>
          <w:rFonts w:eastAsia="標楷體" w:hint="eastAsia"/>
          <w:sz w:val="28"/>
          <w:szCs w:val="32"/>
        </w:rPr>
        <w:t>分別</w:t>
      </w:r>
      <w:r w:rsidRPr="00E83605">
        <w:rPr>
          <w:rFonts w:eastAsia="標楷體"/>
          <w:sz w:val="28"/>
          <w:szCs w:val="32"/>
        </w:rPr>
        <w:t>較上年同月增加</w:t>
      </w:r>
      <w:r w:rsidRPr="00E83605">
        <w:rPr>
          <w:rFonts w:eastAsia="標楷體"/>
          <w:sz w:val="28"/>
          <w:szCs w:val="32"/>
        </w:rPr>
        <w:t>6</w:t>
      </w:r>
      <w:r w:rsidRPr="00E83605">
        <w:rPr>
          <w:rFonts w:eastAsia="標楷體" w:hint="eastAsia"/>
          <w:sz w:val="28"/>
          <w:szCs w:val="32"/>
        </w:rPr>
        <w:t>.98</w:t>
      </w:r>
      <w:r w:rsidRPr="00E83605">
        <w:rPr>
          <w:rFonts w:eastAsia="標楷體"/>
          <w:sz w:val="28"/>
          <w:szCs w:val="32"/>
        </w:rPr>
        <w:t>%</w:t>
      </w:r>
      <w:r w:rsidRPr="00E83605">
        <w:rPr>
          <w:rFonts w:eastAsia="標楷體"/>
          <w:sz w:val="28"/>
          <w:szCs w:val="32"/>
        </w:rPr>
        <w:t>、</w:t>
      </w:r>
      <w:r w:rsidRPr="00E83605">
        <w:rPr>
          <w:rFonts w:eastAsia="標楷體" w:hint="eastAsia"/>
          <w:sz w:val="28"/>
          <w:szCs w:val="32"/>
        </w:rPr>
        <w:t>6.01</w:t>
      </w:r>
      <w:r w:rsidRPr="00E83605">
        <w:rPr>
          <w:rFonts w:eastAsia="標楷體"/>
          <w:sz w:val="28"/>
          <w:szCs w:val="32"/>
        </w:rPr>
        <w:t>%</w:t>
      </w:r>
      <w:r w:rsidRPr="00E83605">
        <w:rPr>
          <w:rFonts w:eastAsia="標楷體"/>
          <w:sz w:val="28"/>
          <w:szCs w:val="32"/>
        </w:rPr>
        <w:t>；電力及燃氣供應業</w:t>
      </w:r>
      <w:r w:rsidRPr="00E83605">
        <w:rPr>
          <w:rFonts w:eastAsia="標楷體" w:hint="eastAsia"/>
          <w:sz w:val="28"/>
          <w:szCs w:val="32"/>
        </w:rPr>
        <w:t>總薪資為</w:t>
      </w:r>
      <w:r w:rsidRPr="00E83605">
        <w:rPr>
          <w:rFonts w:eastAsia="標楷體"/>
          <w:sz w:val="28"/>
          <w:szCs w:val="32"/>
        </w:rPr>
        <w:t>72</w:t>
      </w:r>
      <w:r w:rsidRPr="00E83605">
        <w:rPr>
          <w:rFonts w:eastAsia="標楷體" w:hint="eastAsia"/>
          <w:sz w:val="28"/>
          <w:szCs w:val="32"/>
        </w:rPr>
        <w:t>,701</w:t>
      </w:r>
      <w:r w:rsidRPr="00E83605">
        <w:rPr>
          <w:rFonts w:eastAsia="標楷體" w:hint="eastAsia"/>
          <w:sz w:val="28"/>
          <w:szCs w:val="32"/>
        </w:rPr>
        <w:t>元，</w:t>
      </w:r>
      <w:r w:rsidRPr="00E83605">
        <w:rPr>
          <w:rFonts w:eastAsia="標楷體"/>
          <w:sz w:val="28"/>
          <w:szCs w:val="32"/>
        </w:rPr>
        <w:t>減少</w:t>
      </w:r>
      <w:r w:rsidRPr="00E83605">
        <w:rPr>
          <w:rFonts w:eastAsia="標楷體"/>
          <w:sz w:val="28"/>
          <w:szCs w:val="32"/>
        </w:rPr>
        <w:t>0</w:t>
      </w:r>
      <w:r w:rsidRPr="00E83605">
        <w:rPr>
          <w:rFonts w:eastAsia="標楷體" w:hint="eastAsia"/>
          <w:sz w:val="28"/>
          <w:szCs w:val="32"/>
        </w:rPr>
        <w:t>.66</w:t>
      </w:r>
      <w:r w:rsidRPr="00E83605">
        <w:rPr>
          <w:rFonts w:eastAsia="標楷體"/>
          <w:sz w:val="28"/>
          <w:szCs w:val="32"/>
        </w:rPr>
        <w:t>%</w:t>
      </w:r>
      <w:r w:rsidRPr="00E83605">
        <w:rPr>
          <w:rFonts w:eastAsia="標楷體"/>
          <w:sz w:val="28"/>
          <w:szCs w:val="32"/>
        </w:rPr>
        <w:t>。</w:t>
      </w:r>
    </w:p>
    <w:p w14:paraId="7AF689EB" w14:textId="71F125B5" w:rsidR="00510654" w:rsidRPr="00E83605" w:rsidRDefault="00E83605" w:rsidP="00E83605">
      <w:pPr>
        <w:snapToGrid w:val="0"/>
        <w:spacing w:before="50" w:line="300" w:lineRule="auto"/>
        <w:ind w:leftChars="119" w:left="569" w:rightChars="18" w:right="43" w:hangingChars="101" w:hanging="283"/>
        <w:jc w:val="both"/>
        <w:rPr>
          <w:rFonts w:eastAsia="標楷體"/>
          <w:sz w:val="28"/>
          <w:szCs w:val="32"/>
        </w:rPr>
      </w:pPr>
      <w:r w:rsidRPr="00E83605">
        <w:rPr>
          <w:rFonts w:eastAsia="標楷體"/>
          <w:sz w:val="28"/>
          <w:szCs w:val="32"/>
        </w:rPr>
        <w:t>－</w:t>
      </w:r>
      <w:r w:rsidRPr="00E83605">
        <w:rPr>
          <w:rFonts w:eastAsia="標楷體"/>
          <w:sz w:val="28"/>
          <w:szCs w:val="32"/>
        </w:rPr>
        <w:t>111</w:t>
      </w:r>
      <w:r w:rsidRPr="00E83605">
        <w:rPr>
          <w:rFonts w:eastAsia="標楷體"/>
          <w:sz w:val="28"/>
          <w:szCs w:val="32"/>
        </w:rPr>
        <w:t>年</w:t>
      </w:r>
      <w:r w:rsidRPr="00E83605">
        <w:rPr>
          <w:rFonts w:eastAsia="標楷體"/>
          <w:sz w:val="28"/>
          <w:szCs w:val="32"/>
        </w:rPr>
        <w:t>1</w:t>
      </w:r>
      <w:r w:rsidRPr="00E83605">
        <w:rPr>
          <w:rFonts w:eastAsia="標楷體"/>
          <w:sz w:val="28"/>
          <w:szCs w:val="32"/>
        </w:rPr>
        <w:t>至</w:t>
      </w:r>
      <w:r w:rsidRPr="00E83605">
        <w:rPr>
          <w:rFonts w:eastAsia="標楷體"/>
          <w:sz w:val="28"/>
          <w:szCs w:val="32"/>
        </w:rPr>
        <w:t>3</w:t>
      </w:r>
      <w:r w:rsidRPr="00E83605">
        <w:rPr>
          <w:rFonts w:eastAsia="標楷體"/>
          <w:sz w:val="28"/>
          <w:szCs w:val="32"/>
        </w:rPr>
        <w:t>月薪資扣除同期間消費者物價指數變動後，實質總薪資平均為</w:t>
      </w:r>
      <w:r w:rsidR="007D6E13">
        <w:rPr>
          <w:rFonts w:eastAsia="標楷體" w:hint="eastAsia"/>
          <w:sz w:val="28"/>
          <w:szCs w:val="32"/>
        </w:rPr>
        <w:t>64</w:t>
      </w:r>
      <w:r w:rsidRPr="00E83605">
        <w:rPr>
          <w:rFonts w:eastAsia="標楷體" w:hint="eastAsia"/>
          <w:sz w:val="28"/>
          <w:szCs w:val="32"/>
        </w:rPr>
        <w:t>,</w:t>
      </w:r>
      <w:r w:rsidR="007D6E13">
        <w:rPr>
          <w:rFonts w:eastAsia="標楷體" w:hint="eastAsia"/>
          <w:sz w:val="28"/>
          <w:szCs w:val="32"/>
        </w:rPr>
        <w:t>929</w:t>
      </w:r>
      <w:r w:rsidRPr="00E83605">
        <w:rPr>
          <w:rFonts w:eastAsia="標楷體"/>
          <w:sz w:val="28"/>
          <w:szCs w:val="32"/>
        </w:rPr>
        <w:t>元，</w:t>
      </w:r>
      <w:r w:rsidRPr="00E83605">
        <w:rPr>
          <w:rFonts w:eastAsia="標楷體" w:hint="eastAsia"/>
          <w:sz w:val="28"/>
          <w:szCs w:val="32"/>
        </w:rPr>
        <w:t>較上年同期增加</w:t>
      </w:r>
      <w:r w:rsidR="007D6E13">
        <w:rPr>
          <w:rFonts w:eastAsia="標楷體" w:hint="eastAsia"/>
          <w:sz w:val="28"/>
          <w:szCs w:val="32"/>
        </w:rPr>
        <w:t>0.22</w:t>
      </w:r>
      <w:r w:rsidRPr="00E83605">
        <w:rPr>
          <w:rFonts w:eastAsia="標楷體" w:hint="eastAsia"/>
          <w:sz w:val="28"/>
          <w:szCs w:val="32"/>
        </w:rPr>
        <w:t>%</w:t>
      </w:r>
      <w:r w:rsidRPr="00E83605">
        <w:rPr>
          <w:rFonts w:eastAsia="標楷體" w:hint="eastAsia"/>
          <w:sz w:val="28"/>
          <w:szCs w:val="32"/>
        </w:rPr>
        <w:t>，</w:t>
      </w:r>
      <w:r w:rsidRPr="00E83605">
        <w:rPr>
          <w:rFonts w:eastAsia="標楷體"/>
          <w:sz w:val="28"/>
          <w:szCs w:val="32"/>
        </w:rPr>
        <w:t>實質經常性薪資為</w:t>
      </w:r>
      <w:r w:rsidRPr="00E83605">
        <w:rPr>
          <w:rFonts w:eastAsia="標楷體"/>
          <w:sz w:val="28"/>
          <w:szCs w:val="32"/>
        </w:rPr>
        <w:t>41,</w:t>
      </w:r>
      <w:r w:rsidRPr="00E83605">
        <w:rPr>
          <w:rFonts w:eastAsia="標楷體" w:hint="eastAsia"/>
          <w:sz w:val="28"/>
          <w:szCs w:val="32"/>
        </w:rPr>
        <w:t>670</w:t>
      </w:r>
      <w:r w:rsidRPr="00E83605">
        <w:rPr>
          <w:rFonts w:eastAsia="標楷體"/>
          <w:sz w:val="28"/>
          <w:szCs w:val="32"/>
        </w:rPr>
        <w:t>元，減少</w:t>
      </w:r>
      <w:r w:rsidRPr="00E83605">
        <w:rPr>
          <w:rFonts w:eastAsia="標楷體" w:hint="eastAsia"/>
          <w:sz w:val="28"/>
          <w:szCs w:val="32"/>
        </w:rPr>
        <w:t>0.10</w:t>
      </w:r>
      <w:r w:rsidRPr="00E83605">
        <w:rPr>
          <w:rFonts w:eastAsia="標楷體"/>
          <w:sz w:val="28"/>
          <w:szCs w:val="32"/>
        </w:rPr>
        <w:t>%</w:t>
      </w:r>
      <w:r w:rsidR="00510654" w:rsidRPr="00E83605">
        <w:rPr>
          <w:rFonts w:eastAsia="標楷體"/>
          <w:sz w:val="28"/>
          <w:szCs w:val="32"/>
        </w:rPr>
        <w:t>。</w:t>
      </w:r>
    </w:p>
    <w:p w14:paraId="142A77B8" w14:textId="77777777" w:rsidR="00E83605" w:rsidRPr="003C6E0A" w:rsidRDefault="00510654" w:rsidP="00E83605">
      <w:pPr>
        <w:snapToGrid w:val="0"/>
        <w:spacing w:before="50" w:line="300" w:lineRule="auto"/>
        <w:ind w:leftChars="119" w:left="569" w:rightChars="18" w:right="43" w:hangingChars="101" w:hanging="283"/>
        <w:jc w:val="center"/>
        <w:rPr>
          <w:rFonts w:eastAsia="標楷體"/>
          <w:color w:val="000000" w:themeColor="text1"/>
          <w:sz w:val="28"/>
          <w:szCs w:val="32"/>
        </w:rPr>
      </w:pPr>
      <w:r w:rsidRPr="003C6E0A">
        <w:rPr>
          <w:rFonts w:eastAsia="標楷體"/>
          <w:b/>
          <w:bCs/>
          <w:color w:val="000000" w:themeColor="text1"/>
          <w:sz w:val="28"/>
        </w:rPr>
        <w:br w:type="page"/>
      </w:r>
      <w:r w:rsidR="00E83605" w:rsidRPr="003C6E0A">
        <w:rPr>
          <w:rFonts w:eastAsia="標楷體"/>
          <w:b/>
          <w:bCs/>
          <w:color w:val="000000" w:themeColor="text1"/>
          <w:sz w:val="28"/>
        </w:rPr>
        <w:lastRenderedPageBreak/>
        <w:t>表</w:t>
      </w:r>
      <w:r w:rsidR="00E83605" w:rsidRPr="003C6E0A">
        <w:rPr>
          <w:rFonts w:eastAsia="標楷體"/>
          <w:b/>
          <w:bCs/>
          <w:color w:val="000000" w:themeColor="text1"/>
          <w:sz w:val="28"/>
        </w:rPr>
        <w:t xml:space="preserve"> 2-9-3  </w:t>
      </w:r>
      <w:r w:rsidR="00E83605" w:rsidRPr="003C6E0A">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E83605" w:rsidRPr="003C6E0A" w14:paraId="0EBA5B70" w14:textId="77777777" w:rsidTr="000B2066">
        <w:trPr>
          <w:cantSplit/>
          <w:trHeight w:val="533"/>
          <w:jc w:val="center"/>
        </w:trPr>
        <w:tc>
          <w:tcPr>
            <w:tcW w:w="1844" w:type="dxa"/>
            <w:vMerge w:val="restart"/>
            <w:vAlign w:val="center"/>
          </w:tcPr>
          <w:p w14:paraId="3C3F819F" w14:textId="77777777" w:rsidR="00E83605" w:rsidRPr="003C6E0A" w:rsidRDefault="00E83605" w:rsidP="000B2066">
            <w:pPr>
              <w:widowControl/>
              <w:snapToGrid w:val="0"/>
              <w:jc w:val="center"/>
              <w:rPr>
                <w:rFonts w:eastAsia="標楷體"/>
                <w:color w:val="000000" w:themeColor="text1"/>
                <w:spacing w:val="-20"/>
                <w:w w:val="98"/>
              </w:rPr>
            </w:pPr>
            <w:r w:rsidRPr="003C6E0A">
              <w:rPr>
                <w:rFonts w:eastAsia="標楷體"/>
                <w:color w:val="000000" w:themeColor="text1"/>
                <w:kern w:val="0"/>
              </w:rPr>
              <w:t>年</w:t>
            </w:r>
            <w:r w:rsidRPr="003C6E0A">
              <w:rPr>
                <w:rFonts w:eastAsia="標楷體"/>
                <w:color w:val="000000" w:themeColor="text1"/>
                <w:kern w:val="0"/>
              </w:rPr>
              <w:t>(</w:t>
            </w:r>
            <w:r w:rsidRPr="003C6E0A">
              <w:rPr>
                <w:rFonts w:eastAsia="標楷體"/>
                <w:color w:val="000000" w:themeColor="text1"/>
                <w:kern w:val="0"/>
              </w:rPr>
              <w:t>月</w:t>
            </w:r>
            <w:r w:rsidRPr="003C6E0A">
              <w:rPr>
                <w:rFonts w:eastAsia="標楷體"/>
                <w:color w:val="000000" w:themeColor="text1"/>
                <w:kern w:val="0"/>
              </w:rPr>
              <w:t>)</w:t>
            </w:r>
          </w:p>
        </w:tc>
        <w:tc>
          <w:tcPr>
            <w:tcW w:w="2502" w:type="dxa"/>
            <w:gridSpan w:val="2"/>
            <w:tcBorders>
              <w:bottom w:val="nil"/>
            </w:tcBorders>
            <w:vAlign w:val="center"/>
          </w:tcPr>
          <w:p w14:paraId="6B5C77F1" w14:textId="77777777" w:rsidR="00E83605" w:rsidRPr="003C6E0A" w:rsidRDefault="00E83605" w:rsidP="000B2066">
            <w:pPr>
              <w:snapToGrid w:val="0"/>
              <w:jc w:val="center"/>
              <w:rPr>
                <w:rFonts w:eastAsia="標楷體"/>
                <w:color w:val="000000" w:themeColor="text1"/>
                <w:spacing w:val="-20"/>
                <w:w w:val="98"/>
              </w:rPr>
            </w:pPr>
            <w:r w:rsidRPr="003C6E0A">
              <w:rPr>
                <w:rFonts w:eastAsia="標楷體"/>
                <w:color w:val="000000" w:themeColor="text1"/>
                <w:spacing w:val="-20"/>
                <w:w w:val="98"/>
              </w:rPr>
              <w:t>工</w:t>
            </w:r>
            <w:r w:rsidRPr="003C6E0A">
              <w:rPr>
                <w:rFonts w:eastAsia="標楷體"/>
                <w:color w:val="000000" w:themeColor="text1"/>
                <w:spacing w:val="-20"/>
                <w:w w:val="98"/>
              </w:rPr>
              <w:t xml:space="preserve"> </w:t>
            </w:r>
            <w:r w:rsidRPr="003C6E0A">
              <w:rPr>
                <w:rFonts w:eastAsia="標楷體"/>
                <w:color w:val="000000" w:themeColor="text1"/>
                <w:spacing w:val="-20"/>
                <w:w w:val="98"/>
              </w:rPr>
              <w:t>業</w:t>
            </w:r>
            <w:r w:rsidRPr="003C6E0A">
              <w:rPr>
                <w:rFonts w:eastAsia="標楷體"/>
                <w:color w:val="000000" w:themeColor="text1"/>
                <w:spacing w:val="-20"/>
                <w:w w:val="98"/>
              </w:rPr>
              <w:t xml:space="preserve"> </w:t>
            </w:r>
            <w:r w:rsidRPr="003C6E0A">
              <w:rPr>
                <w:rFonts w:eastAsia="標楷體"/>
                <w:color w:val="000000" w:themeColor="text1"/>
                <w:spacing w:val="-20"/>
                <w:w w:val="98"/>
              </w:rPr>
              <w:t>及</w:t>
            </w:r>
            <w:r w:rsidRPr="003C6E0A">
              <w:rPr>
                <w:rFonts w:eastAsia="標楷體"/>
                <w:color w:val="000000" w:themeColor="text1"/>
                <w:spacing w:val="-20"/>
                <w:w w:val="98"/>
              </w:rPr>
              <w:t xml:space="preserve"> </w:t>
            </w:r>
            <w:r w:rsidRPr="003C6E0A">
              <w:rPr>
                <w:rFonts w:eastAsia="標楷體"/>
                <w:color w:val="000000" w:themeColor="text1"/>
                <w:spacing w:val="-20"/>
                <w:w w:val="98"/>
              </w:rPr>
              <w:t>服</w:t>
            </w:r>
            <w:r w:rsidRPr="003C6E0A">
              <w:rPr>
                <w:rFonts w:eastAsia="標楷體"/>
                <w:color w:val="000000" w:themeColor="text1"/>
                <w:spacing w:val="-20"/>
                <w:w w:val="98"/>
              </w:rPr>
              <w:t xml:space="preserve"> </w:t>
            </w:r>
            <w:proofErr w:type="gramStart"/>
            <w:r w:rsidRPr="003C6E0A">
              <w:rPr>
                <w:rFonts w:eastAsia="標楷體"/>
                <w:color w:val="000000" w:themeColor="text1"/>
                <w:spacing w:val="-20"/>
                <w:w w:val="98"/>
              </w:rPr>
              <w:t>務</w:t>
            </w:r>
            <w:proofErr w:type="gramEnd"/>
            <w:r w:rsidRPr="003C6E0A">
              <w:rPr>
                <w:rFonts w:eastAsia="標楷體"/>
                <w:color w:val="000000" w:themeColor="text1"/>
                <w:spacing w:val="-20"/>
                <w:w w:val="98"/>
              </w:rPr>
              <w:t xml:space="preserve"> </w:t>
            </w:r>
            <w:r w:rsidRPr="003C6E0A">
              <w:rPr>
                <w:rFonts w:eastAsia="標楷體"/>
                <w:color w:val="000000" w:themeColor="text1"/>
                <w:spacing w:val="-20"/>
                <w:w w:val="98"/>
              </w:rPr>
              <w:t>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c>
          <w:tcPr>
            <w:tcW w:w="1561" w:type="dxa"/>
            <w:vMerge w:val="restart"/>
            <w:vAlign w:val="center"/>
          </w:tcPr>
          <w:p w14:paraId="557247D1" w14:textId="77777777" w:rsidR="00E83605" w:rsidRPr="003C6E0A" w:rsidRDefault="00E83605" w:rsidP="000B2066">
            <w:pPr>
              <w:snapToGrid w:val="0"/>
              <w:jc w:val="center"/>
              <w:rPr>
                <w:rFonts w:eastAsia="標楷體"/>
                <w:color w:val="000000" w:themeColor="text1"/>
                <w:spacing w:val="-20"/>
                <w:w w:val="98"/>
              </w:rPr>
            </w:pPr>
            <w:r w:rsidRPr="003C6E0A">
              <w:rPr>
                <w:rFonts w:eastAsia="標楷體"/>
                <w:color w:val="000000" w:themeColor="text1"/>
                <w:spacing w:val="-20"/>
                <w:w w:val="98"/>
              </w:rPr>
              <w:t>製造業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c>
          <w:tcPr>
            <w:tcW w:w="1686" w:type="dxa"/>
            <w:vMerge w:val="restart"/>
            <w:vAlign w:val="center"/>
          </w:tcPr>
          <w:p w14:paraId="1C3A1317" w14:textId="77777777" w:rsidR="00E83605" w:rsidRPr="003C6E0A" w:rsidRDefault="00E83605" w:rsidP="000B2066">
            <w:pPr>
              <w:snapToGrid w:val="0"/>
              <w:jc w:val="center"/>
              <w:rPr>
                <w:rFonts w:eastAsia="標楷體"/>
                <w:color w:val="000000" w:themeColor="text1"/>
                <w:spacing w:val="-20"/>
                <w:w w:val="98"/>
              </w:rPr>
            </w:pPr>
            <w:r w:rsidRPr="003C6E0A">
              <w:rPr>
                <w:rFonts w:eastAsia="標楷體"/>
                <w:color w:val="000000" w:themeColor="text1"/>
                <w:spacing w:val="-20"/>
                <w:w w:val="98"/>
              </w:rPr>
              <w:t>電力及燃氣供應業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c>
          <w:tcPr>
            <w:tcW w:w="1665" w:type="dxa"/>
            <w:vMerge w:val="restart"/>
            <w:vAlign w:val="center"/>
          </w:tcPr>
          <w:p w14:paraId="7AFB1DFD" w14:textId="77777777" w:rsidR="00E83605" w:rsidRPr="003C6E0A" w:rsidRDefault="00E83605" w:rsidP="000B2066">
            <w:pPr>
              <w:widowControl/>
              <w:snapToGrid w:val="0"/>
              <w:jc w:val="center"/>
              <w:rPr>
                <w:rFonts w:eastAsia="標楷體"/>
                <w:color w:val="000000" w:themeColor="text1"/>
                <w:spacing w:val="-20"/>
                <w:w w:val="98"/>
              </w:rPr>
            </w:pPr>
            <w:r w:rsidRPr="003C6E0A">
              <w:rPr>
                <w:rFonts w:eastAsia="標楷體"/>
                <w:color w:val="000000" w:themeColor="text1"/>
                <w:spacing w:val="-20"/>
                <w:w w:val="98"/>
              </w:rPr>
              <w:t>金融及保險業</w:t>
            </w:r>
            <w:r w:rsidRPr="003C6E0A">
              <w:rPr>
                <w:rFonts w:eastAsia="標楷體"/>
                <w:color w:val="000000" w:themeColor="text1"/>
                <w:spacing w:val="-20"/>
                <w:w w:val="98"/>
              </w:rPr>
              <w:t>(</w:t>
            </w:r>
            <w:r w:rsidRPr="003C6E0A">
              <w:rPr>
                <w:rFonts w:eastAsia="標楷體"/>
                <w:color w:val="000000" w:themeColor="text1"/>
                <w:spacing w:val="-20"/>
                <w:w w:val="98"/>
              </w:rPr>
              <w:t>元</w:t>
            </w:r>
            <w:r w:rsidRPr="003C6E0A">
              <w:rPr>
                <w:rFonts w:eastAsia="標楷體"/>
                <w:color w:val="000000" w:themeColor="text1"/>
                <w:spacing w:val="-20"/>
                <w:w w:val="98"/>
              </w:rPr>
              <w:t>)</w:t>
            </w:r>
          </w:p>
        </w:tc>
      </w:tr>
      <w:tr w:rsidR="00E83605" w:rsidRPr="003C6E0A" w14:paraId="1FFCDE3E" w14:textId="77777777" w:rsidTr="000B2066">
        <w:trPr>
          <w:cantSplit/>
          <w:trHeight w:val="553"/>
          <w:jc w:val="center"/>
        </w:trPr>
        <w:tc>
          <w:tcPr>
            <w:tcW w:w="1844" w:type="dxa"/>
            <w:vMerge/>
          </w:tcPr>
          <w:p w14:paraId="1E529A27" w14:textId="77777777" w:rsidR="00E83605" w:rsidRPr="003C6E0A" w:rsidRDefault="00E83605" w:rsidP="000B2066">
            <w:pPr>
              <w:snapToGrid w:val="0"/>
              <w:jc w:val="both"/>
              <w:rPr>
                <w:rFonts w:eastAsia="標楷體"/>
                <w:color w:val="000000" w:themeColor="text1"/>
                <w:spacing w:val="-20"/>
                <w:w w:val="98"/>
              </w:rPr>
            </w:pPr>
          </w:p>
        </w:tc>
        <w:tc>
          <w:tcPr>
            <w:tcW w:w="1213" w:type="dxa"/>
            <w:tcBorders>
              <w:top w:val="nil"/>
            </w:tcBorders>
            <w:vAlign w:val="center"/>
          </w:tcPr>
          <w:p w14:paraId="61F08210" w14:textId="77777777" w:rsidR="00E83605" w:rsidRPr="003C6E0A" w:rsidRDefault="00E83605" w:rsidP="000B2066">
            <w:pPr>
              <w:snapToGrid w:val="0"/>
              <w:jc w:val="center"/>
              <w:rPr>
                <w:rFonts w:eastAsia="標楷體"/>
                <w:color w:val="000000" w:themeColor="text1"/>
                <w:spacing w:val="-20"/>
                <w:w w:val="98"/>
              </w:rPr>
            </w:pPr>
            <w:r w:rsidRPr="003C6E0A">
              <w:rPr>
                <w:rFonts w:eastAsia="標楷體"/>
                <w:color w:val="000000" w:themeColor="text1"/>
                <w:spacing w:val="-20"/>
                <w:w w:val="98"/>
              </w:rPr>
              <w:t>總薪資</w:t>
            </w:r>
          </w:p>
        </w:tc>
        <w:tc>
          <w:tcPr>
            <w:tcW w:w="1289" w:type="dxa"/>
            <w:tcBorders>
              <w:top w:val="single" w:sz="4" w:space="0" w:color="auto"/>
            </w:tcBorders>
            <w:vAlign w:val="center"/>
          </w:tcPr>
          <w:p w14:paraId="62BA8CFB" w14:textId="77777777" w:rsidR="00E83605" w:rsidRPr="003C6E0A" w:rsidRDefault="00E83605" w:rsidP="000B2066">
            <w:pPr>
              <w:snapToGrid w:val="0"/>
              <w:jc w:val="center"/>
              <w:rPr>
                <w:rFonts w:eastAsia="標楷體"/>
                <w:color w:val="000000" w:themeColor="text1"/>
                <w:spacing w:val="-20"/>
                <w:w w:val="98"/>
              </w:rPr>
            </w:pPr>
            <w:r w:rsidRPr="003C6E0A">
              <w:rPr>
                <w:rFonts w:eastAsia="標楷體"/>
                <w:color w:val="000000" w:themeColor="text1"/>
                <w:spacing w:val="-20"/>
                <w:w w:val="98"/>
              </w:rPr>
              <w:t>經常性薪資</w:t>
            </w:r>
          </w:p>
        </w:tc>
        <w:tc>
          <w:tcPr>
            <w:tcW w:w="1561" w:type="dxa"/>
            <w:vMerge/>
            <w:vAlign w:val="center"/>
          </w:tcPr>
          <w:p w14:paraId="29BF6BFA" w14:textId="77777777" w:rsidR="00E83605" w:rsidRPr="003C6E0A" w:rsidRDefault="00E83605" w:rsidP="000B2066">
            <w:pPr>
              <w:snapToGrid w:val="0"/>
              <w:jc w:val="center"/>
              <w:rPr>
                <w:rFonts w:eastAsia="標楷體"/>
                <w:color w:val="000000" w:themeColor="text1"/>
                <w:spacing w:val="-20"/>
                <w:w w:val="98"/>
              </w:rPr>
            </w:pPr>
          </w:p>
        </w:tc>
        <w:tc>
          <w:tcPr>
            <w:tcW w:w="1686" w:type="dxa"/>
            <w:vMerge/>
            <w:vAlign w:val="center"/>
          </w:tcPr>
          <w:p w14:paraId="2F9E13CA" w14:textId="77777777" w:rsidR="00E83605" w:rsidRPr="003C6E0A" w:rsidRDefault="00E83605" w:rsidP="000B2066">
            <w:pPr>
              <w:snapToGrid w:val="0"/>
              <w:jc w:val="center"/>
              <w:rPr>
                <w:rFonts w:eastAsia="標楷體"/>
                <w:color w:val="000000" w:themeColor="text1"/>
                <w:spacing w:val="-20"/>
                <w:w w:val="98"/>
              </w:rPr>
            </w:pPr>
          </w:p>
        </w:tc>
        <w:tc>
          <w:tcPr>
            <w:tcW w:w="1665" w:type="dxa"/>
            <w:vMerge/>
            <w:vAlign w:val="center"/>
          </w:tcPr>
          <w:p w14:paraId="5E69E82D" w14:textId="77777777" w:rsidR="00E83605" w:rsidRPr="003C6E0A" w:rsidRDefault="00E83605" w:rsidP="000B2066">
            <w:pPr>
              <w:snapToGrid w:val="0"/>
              <w:jc w:val="center"/>
              <w:rPr>
                <w:rFonts w:eastAsia="標楷體"/>
                <w:color w:val="000000" w:themeColor="text1"/>
                <w:spacing w:val="-20"/>
                <w:w w:val="98"/>
              </w:rPr>
            </w:pPr>
          </w:p>
        </w:tc>
      </w:tr>
      <w:tr w:rsidR="00E83605" w:rsidRPr="003C6E0A" w14:paraId="2B45D158" w14:textId="77777777" w:rsidTr="000B2066">
        <w:trPr>
          <w:trHeight w:val="339"/>
          <w:jc w:val="center"/>
        </w:trPr>
        <w:tc>
          <w:tcPr>
            <w:tcW w:w="1844" w:type="dxa"/>
            <w:tcBorders>
              <w:top w:val="nil"/>
              <w:bottom w:val="nil"/>
            </w:tcBorders>
            <w:vAlign w:val="center"/>
          </w:tcPr>
          <w:p w14:paraId="42E6A679" w14:textId="77777777" w:rsidR="00E83605" w:rsidRPr="003C6E0A" w:rsidRDefault="00E83605" w:rsidP="000B2066">
            <w:pPr>
              <w:snapToGrid w:val="0"/>
              <w:spacing w:line="400" w:lineRule="exact"/>
              <w:ind w:firstLineChars="50" w:firstLine="120"/>
              <w:rPr>
                <w:rFonts w:eastAsia="標楷體"/>
                <w:b/>
                <w:color w:val="000000" w:themeColor="text1"/>
                <w14:cntxtAlts/>
              </w:rPr>
            </w:pPr>
            <w:r w:rsidRPr="003C6E0A">
              <w:rPr>
                <w:rFonts w:eastAsia="標楷體"/>
                <w:b/>
                <w:color w:val="000000" w:themeColor="text1"/>
                <w14:cntxtAlts/>
              </w:rPr>
              <w:t>106</w:t>
            </w:r>
            <w:r w:rsidRPr="003C6E0A">
              <w:rPr>
                <w:rFonts w:eastAsia="標楷體"/>
                <w:b/>
                <w:color w:val="000000" w:themeColor="text1"/>
                <w14:cntxtAlts/>
              </w:rPr>
              <w:t>年</w:t>
            </w:r>
          </w:p>
        </w:tc>
        <w:tc>
          <w:tcPr>
            <w:tcW w:w="1213" w:type="dxa"/>
            <w:tcBorders>
              <w:top w:val="nil"/>
              <w:bottom w:val="nil"/>
              <w:right w:val="nil"/>
            </w:tcBorders>
            <w:vAlign w:val="center"/>
          </w:tcPr>
          <w:p w14:paraId="258D4168" w14:textId="77777777" w:rsidR="00E83605" w:rsidRPr="003C6E0A" w:rsidRDefault="00E83605" w:rsidP="000B2066">
            <w:pPr>
              <w:spacing w:line="400" w:lineRule="exact"/>
              <w:ind w:rightChars="112" w:right="269"/>
              <w:jc w:val="right"/>
              <w:rPr>
                <w:b/>
                <w:color w:val="000000" w:themeColor="text1"/>
                <w:szCs w:val="20"/>
              </w:rPr>
            </w:pPr>
            <w:r w:rsidRPr="003C6E0A">
              <w:rPr>
                <w:b/>
                <w:color w:val="000000" w:themeColor="text1"/>
                <w:szCs w:val="20"/>
              </w:rPr>
              <w:t>50,480</w:t>
            </w:r>
          </w:p>
        </w:tc>
        <w:tc>
          <w:tcPr>
            <w:tcW w:w="1289" w:type="dxa"/>
            <w:tcBorders>
              <w:top w:val="nil"/>
              <w:left w:val="nil"/>
              <w:bottom w:val="nil"/>
              <w:right w:val="nil"/>
            </w:tcBorders>
            <w:vAlign w:val="center"/>
          </w:tcPr>
          <w:p w14:paraId="3712F744" w14:textId="77777777" w:rsidR="00E83605" w:rsidRPr="003C6E0A" w:rsidRDefault="00E83605" w:rsidP="000B2066">
            <w:pPr>
              <w:spacing w:line="400" w:lineRule="exact"/>
              <w:ind w:rightChars="112" w:right="269"/>
              <w:jc w:val="right"/>
              <w:rPr>
                <w:b/>
                <w:color w:val="000000" w:themeColor="text1"/>
              </w:rPr>
            </w:pPr>
            <w:r w:rsidRPr="003C6E0A">
              <w:rPr>
                <w:b/>
                <w:color w:val="000000" w:themeColor="text1"/>
              </w:rPr>
              <w:t>39,928</w:t>
            </w:r>
          </w:p>
        </w:tc>
        <w:tc>
          <w:tcPr>
            <w:tcW w:w="1561" w:type="dxa"/>
            <w:tcBorders>
              <w:top w:val="nil"/>
              <w:left w:val="nil"/>
              <w:bottom w:val="nil"/>
              <w:right w:val="nil"/>
            </w:tcBorders>
            <w:vAlign w:val="center"/>
          </w:tcPr>
          <w:p w14:paraId="6DA4C64A" w14:textId="77777777" w:rsidR="00E83605" w:rsidRPr="003C6E0A" w:rsidRDefault="00E83605" w:rsidP="000B2066">
            <w:pPr>
              <w:spacing w:line="400" w:lineRule="exact"/>
              <w:ind w:rightChars="177" w:right="425"/>
              <w:jc w:val="right"/>
              <w:rPr>
                <w:b/>
                <w:color w:val="000000" w:themeColor="text1"/>
                <w:szCs w:val="20"/>
              </w:rPr>
            </w:pPr>
            <w:r w:rsidRPr="003C6E0A">
              <w:rPr>
                <w:b/>
                <w:color w:val="000000" w:themeColor="text1"/>
                <w:szCs w:val="20"/>
              </w:rPr>
              <w:t>50,678</w:t>
            </w:r>
          </w:p>
        </w:tc>
        <w:tc>
          <w:tcPr>
            <w:tcW w:w="1686" w:type="dxa"/>
            <w:tcBorders>
              <w:top w:val="nil"/>
              <w:left w:val="nil"/>
              <w:bottom w:val="nil"/>
              <w:right w:val="nil"/>
            </w:tcBorders>
            <w:vAlign w:val="center"/>
          </w:tcPr>
          <w:p w14:paraId="6557F5DF" w14:textId="77777777" w:rsidR="00E83605" w:rsidRPr="003C6E0A" w:rsidRDefault="00E83605" w:rsidP="000B2066">
            <w:pPr>
              <w:spacing w:line="400" w:lineRule="exact"/>
              <w:ind w:rightChars="171" w:right="410"/>
              <w:jc w:val="right"/>
              <w:rPr>
                <w:b/>
                <w:color w:val="000000" w:themeColor="text1"/>
                <w:szCs w:val="20"/>
              </w:rPr>
            </w:pPr>
            <w:r w:rsidRPr="003C6E0A">
              <w:rPr>
                <w:b/>
                <w:color w:val="000000" w:themeColor="text1"/>
                <w:szCs w:val="20"/>
              </w:rPr>
              <w:t>94,730</w:t>
            </w:r>
          </w:p>
        </w:tc>
        <w:tc>
          <w:tcPr>
            <w:tcW w:w="1665" w:type="dxa"/>
            <w:tcBorders>
              <w:top w:val="nil"/>
              <w:left w:val="nil"/>
              <w:bottom w:val="nil"/>
              <w:right w:val="nil"/>
            </w:tcBorders>
            <w:vAlign w:val="center"/>
          </w:tcPr>
          <w:p w14:paraId="7A8068EA" w14:textId="77777777" w:rsidR="00E83605" w:rsidRPr="003C6E0A" w:rsidRDefault="00E83605" w:rsidP="000B2066">
            <w:pPr>
              <w:spacing w:line="400" w:lineRule="exact"/>
              <w:ind w:rightChars="215" w:right="516"/>
              <w:jc w:val="right"/>
              <w:rPr>
                <w:b/>
                <w:color w:val="000000" w:themeColor="text1"/>
                <w:szCs w:val="20"/>
              </w:rPr>
            </w:pPr>
            <w:r w:rsidRPr="003C6E0A">
              <w:rPr>
                <w:b/>
                <w:color w:val="000000" w:themeColor="text1"/>
                <w:szCs w:val="20"/>
              </w:rPr>
              <w:t>86,425</w:t>
            </w:r>
          </w:p>
        </w:tc>
      </w:tr>
      <w:tr w:rsidR="00E83605" w:rsidRPr="003C6E0A" w14:paraId="6C44BBE8" w14:textId="77777777" w:rsidTr="000B2066">
        <w:trPr>
          <w:trHeight w:val="339"/>
          <w:jc w:val="center"/>
        </w:trPr>
        <w:tc>
          <w:tcPr>
            <w:tcW w:w="1844" w:type="dxa"/>
            <w:tcBorders>
              <w:top w:val="nil"/>
              <w:left w:val="nil"/>
              <w:bottom w:val="nil"/>
              <w:right w:val="single" w:sz="4" w:space="0" w:color="auto"/>
            </w:tcBorders>
            <w:vAlign w:val="center"/>
          </w:tcPr>
          <w:p w14:paraId="307CEBDF" w14:textId="77777777" w:rsidR="00E83605" w:rsidRPr="003C6E0A" w:rsidRDefault="00E83605" w:rsidP="000B2066">
            <w:pPr>
              <w:snapToGrid w:val="0"/>
              <w:spacing w:line="400" w:lineRule="exact"/>
              <w:ind w:firstLineChars="50" w:firstLine="120"/>
              <w:rPr>
                <w:rFonts w:eastAsia="標楷體"/>
                <w:b/>
                <w:color w:val="000000" w:themeColor="text1"/>
                <w14:cntxtAlts/>
              </w:rPr>
            </w:pPr>
            <w:r w:rsidRPr="003C6E0A">
              <w:rPr>
                <w:rFonts w:eastAsia="標楷體"/>
                <w:b/>
                <w:color w:val="000000" w:themeColor="text1"/>
                <w14:cntxtAlts/>
              </w:rPr>
              <w:t>107</w:t>
            </w:r>
            <w:r w:rsidRPr="003C6E0A">
              <w:rPr>
                <w:rFonts w:eastAsia="標楷體"/>
                <w:b/>
                <w:color w:val="000000" w:themeColor="text1"/>
                <w14:cntxtAlts/>
              </w:rPr>
              <w:t>年</w:t>
            </w:r>
          </w:p>
        </w:tc>
        <w:tc>
          <w:tcPr>
            <w:tcW w:w="1213" w:type="dxa"/>
            <w:tcBorders>
              <w:top w:val="nil"/>
              <w:left w:val="single" w:sz="4" w:space="0" w:color="auto"/>
              <w:bottom w:val="nil"/>
              <w:right w:val="nil"/>
            </w:tcBorders>
            <w:vAlign w:val="center"/>
          </w:tcPr>
          <w:p w14:paraId="437187C1" w14:textId="77777777" w:rsidR="00E83605" w:rsidRPr="003C6E0A" w:rsidRDefault="00E83605" w:rsidP="000B2066">
            <w:pPr>
              <w:spacing w:line="400" w:lineRule="exact"/>
              <w:ind w:rightChars="112" w:right="269"/>
              <w:jc w:val="right"/>
              <w:rPr>
                <w:b/>
                <w:color w:val="000000" w:themeColor="text1"/>
                <w:szCs w:val="20"/>
              </w:rPr>
            </w:pPr>
            <w:r w:rsidRPr="003C6E0A">
              <w:rPr>
                <w:b/>
                <w:color w:val="000000" w:themeColor="text1"/>
                <w:szCs w:val="20"/>
              </w:rPr>
              <w:t>52,407</w:t>
            </w:r>
          </w:p>
        </w:tc>
        <w:tc>
          <w:tcPr>
            <w:tcW w:w="1289" w:type="dxa"/>
            <w:tcBorders>
              <w:top w:val="nil"/>
              <w:left w:val="nil"/>
              <w:bottom w:val="nil"/>
              <w:right w:val="nil"/>
            </w:tcBorders>
            <w:vAlign w:val="center"/>
          </w:tcPr>
          <w:p w14:paraId="7571C45D" w14:textId="77777777" w:rsidR="00E83605" w:rsidRPr="003C6E0A" w:rsidRDefault="00E83605" w:rsidP="000B2066">
            <w:pPr>
              <w:spacing w:line="400" w:lineRule="exact"/>
              <w:ind w:rightChars="112" w:right="269"/>
              <w:jc w:val="right"/>
              <w:rPr>
                <w:b/>
                <w:color w:val="000000" w:themeColor="text1"/>
              </w:rPr>
            </w:pPr>
            <w:r w:rsidRPr="003C6E0A">
              <w:rPr>
                <w:b/>
                <w:color w:val="000000" w:themeColor="text1"/>
              </w:rPr>
              <w:t>40,959</w:t>
            </w:r>
          </w:p>
        </w:tc>
        <w:tc>
          <w:tcPr>
            <w:tcW w:w="1561" w:type="dxa"/>
            <w:tcBorders>
              <w:top w:val="nil"/>
              <w:left w:val="nil"/>
              <w:bottom w:val="nil"/>
              <w:right w:val="nil"/>
            </w:tcBorders>
            <w:vAlign w:val="center"/>
          </w:tcPr>
          <w:p w14:paraId="2887080A" w14:textId="77777777" w:rsidR="00E83605" w:rsidRPr="003C6E0A" w:rsidRDefault="00E83605" w:rsidP="000B2066">
            <w:pPr>
              <w:spacing w:line="400" w:lineRule="exact"/>
              <w:ind w:rightChars="177" w:right="425"/>
              <w:jc w:val="right"/>
              <w:rPr>
                <w:b/>
                <w:color w:val="000000" w:themeColor="text1"/>
                <w:szCs w:val="20"/>
              </w:rPr>
            </w:pPr>
            <w:r w:rsidRPr="003C6E0A">
              <w:rPr>
                <w:b/>
                <w:color w:val="000000" w:themeColor="text1"/>
                <w:szCs w:val="20"/>
              </w:rPr>
              <w:t>52,948</w:t>
            </w:r>
          </w:p>
        </w:tc>
        <w:tc>
          <w:tcPr>
            <w:tcW w:w="1686" w:type="dxa"/>
            <w:tcBorders>
              <w:top w:val="nil"/>
              <w:left w:val="nil"/>
              <w:bottom w:val="nil"/>
              <w:right w:val="nil"/>
            </w:tcBorders>
            <w:vAlign w:val="center"/>
          </w:tcPr>
          <w:p w14:paraId="5F4C42D2" w14:textId="77777777" w:rsidR="00E83605" w:rsidRPr="003C6E0A" w:rsidRDefault="00E83605" w:rsidP="000B2066">
            <w:pPr>
              <w:spacing w:line="400" w:lineRule="exact"/>
              <w:ind w:rightChars="171" w:right="410"/>
              <w:jc w:val="right"/>
              <w:rPr>
                <w:b/>
                <w:color w:val="000000" w:themeColor="text1"/>
                <w:szCs w:val="20"/>
              </w:rPr>
            </w:pPr>
            <w:r w:rsidRPr="003C6E0A">
              <w:rPr>
                <w:b/>
                <w:color w:val="000000" w:themeColor="text1"/>
                <w:szCs w:val="20"/>
              </w:rPr>
              <w:t>96,054</w:t>
            </w:r>
          </w:p>
        </w:tc>
        <w:tc>
          <w:tcPr>
            <w:tcW w:w="1665" w:type="dxa"/>
            <w:tcBorders>
              <w:top w:val="nil"/>
              <w:left w:val="nil"/>
              <w:bottom w:val="nil"/>
              <w:right w:val="nil"/>
            </w:tcBorders>
            <w:vAlign w:val="center"/>
          </w:tcPr>
          <w:p w14:paraId="0BAC4E4E" w14:textId="77777777" w:rsidR="00E83605" w:rsidRPr="003C6E0A" w:rsidRDefault="00E83605" w:rsidP="000B2066">
            <w:pPr>
              <w:spacing w:line="400" w:lineRule="exact"/>
              <w:ind w:rightChars="215" w:right="516"/>
              <w:jc w:val="right"/>
              <w:rPr>
                <w:b/>
                <w:color w:val="000000" w:themeColor="text1"/>
                <w:szCs w:val="20"/>
              </w:rPr>
            </w:pPr>
            <w:r w:rsidRPr="003C6E0A">
              <w:rPr>
                <w:b/>
                <w:color w:val="000000" w:themeColor="text1"/>
                <w:szCs w:val="20"/>
              </w:rPr>
              <w:t>89,215</w:t>
            </w:r>
          </w:p>
        </w:tc>
      </w:tr>
      <w:tr w:rsidR="00E83605" w:rsidRPr="003C6E0A" w14:paraId="5EA18550" w14:textId="77777777" w:rsidTr="000B2066">
        <w:trPr>
          <w:trHeight w:val="339"/>
          <w:jc w:val="center"/>
        </w:trPr>
        <w:tc>
          <w:tcPr>
            <w:tcW w:w="1844" w:type="dxa"/>
            <w:tcBorders>
              <w:top w:val="nil"/>
              <w:left w:val="nil"/>
              <w:bottom w:val="nil"/>
              <w:right w:val="single" w:sz="4" w:space="0" w:color="auto"/>
            </w:tcBorders>
            <w:vAlign w:val="center"/>
          </w:tcPr>
          <w:p w14:paraId="23E9AE9E" w14:textId="77777777" w:rsidR="00E83605" w:rsidRPr="003C6E0A" w:rsidRDefault="00E83605" w:rsidP="000B2066">
            <w:pPr>
              <w:snapToGrid w:val="0"/>
              <w:spacing w:line="400" w:lineRule="exact"/>
              <w:ind w:firstLineChars="50" w:firstLine="120"/>
              <w:rPr>
                <w:rFonts w:eastAsia="標楷體"/>
                <w:b/>
                <w:color w:val="000000" w:themeColor="text1"/>
                <w14:cntxtAlts/>
              </w:rPr>
            </w:pPr>
            <w:r w:rsidRPr="003C6E0A">
              <w:rPr>
                <w:rFonts w:eastAsia="標楷體"/>
                <w:b/>
                <w:color w:val="000000" w:themeColor="text1"/>
                <w14:cntxtAlts/>
              </w:rPr>
              <w:t>108</w:t>
            </w:r>
            <w:r w:rsidRPr="003C6E0A">
              <w:rPr>
                <w:rFonts w:eastAsia="標楷體"/>
                <w:b/>
                <w:color w:val="000000" w:themeColor="text1"/>
                <w14:cntxtAlts/>
              </w:rPr>
              <w:t>年</w:t>
            </w:r>
          </w:p>
        </w:tc>
        <w:tc>
          <w:tcPr>
            <w:tcW w:w="1213" w:type="dxa"/>
            <w:tcBorders>
              <w:top w:val="nil"/>
              <w:left w:val="single" w:sz="4" w:space="0" w:color="auto"/>
              <w:bottom w:val="nil"/>
              <w:right w:val="nil"/>
            </w:tcBorders>
            <w:vAlign w:val="center"/>
          </w:tcPr>
          <w:p w14:paraId="56DC9620" w14:textId="77777777" w:rsidR="00E83605" w:rsidRPr="003C6E0A" w:rsidRDefault="00E83605" w:rsidP="000B2066">
            <w:pPr>
              <w:spacing w:line="400" w:lineRule="exact"/>
              <w:ind w:rightChars="112" w:right="269"/>
              <w:jc w:val="right"/>
              <w:rPr>
                <w:b/>
                <w:color w:val="000000" w:themeColor="text1"/>
                <w:szCs w:val="20"/>
              </w:rPr>
            </w:pPr>
            <w:r w:rsidRPr="003C6E0A">
              <w:rPr>
                <w:b/>
                <w:color w:val="000000" w:themeColor="text1"/>
                <w:szCs w:val="20"/>
              </w:rPr>
              <w:t>53,457</w:t>
            </w:r>
          </w:p>
        </w:tc>
        <w:tc>
          <w:tcPr>
            <w:tcW w:w="1289" w:type="dxa"/>
            <w:tcBorders>
              <w:top w:val="nil"/>
              <w:left w:val="nil"/>
              <w:bottom w:val="nil"/>
              <w:right w:val="nil"/>
            </w:tcBorders>
            <w:vAlign w:val="center"/>
          </w:tcPr>
          <w:p w14:paraId="67782257" w14:textId="77777777" w:rsidR="00E83605" w:rsidRPr="003C6E0A" w:rsidRDefault="00E83605" w:rsidP="000B2066">
            <w:pPr>
              <w:spacing w:line="400" w:lineRule="exact"/>
              <w:ind w:rightChars="112" w:right="269"/>
              <w:jc w:val="right"/>
              <w:rPr>
                <w:b/>
                <w:color w:val="000000" w:themeColor="text1"/>
                <w:szCs w:val="20"/>
              </w:rPr>
            </w:pPr>
            <w:r w:rsidRPr="003C6E0A">
              <w:rPr>
                <w:b/>
                <w:color w:val="000000" w:themeColor="text1"/>
                <w:szCs w:val="20"/>
              </w:rPr>
              <w:t>41,776</w:t>
            </w:r>
          </w:p>
        </w:tc>
        <w:tc>
          <w:tcPr>
            <w:tcW w:w="1561" w:type="dxa"/>
            <w:tcBorders>
              <w:top w:val="nil"/>
              <w:left w:val="nil"/>
              <w:bottom w:val="nil"/>
              <w:right w:val="nil"/>
            </w:tcBorders>
          </w:tcPr>
          <w:p w14:paraId="06CA3FD9" w14:textId="77777777" w:rsidR="00E83605" w:rsidRPr="003C6E0A" w:rsidRDefault="00E83605" w:rsidP="000B2066">
            <w:pPr>
              <w:spacing w:line="400" w:lineRule="exact"/>
              <w:ind w:rightChars="177" w:right="425"/>
              <w:jc w:val="right"/>
              <w:rPr>
                <w:b/>
                <w:color w:val="000000" w:themeColor="text1"/>
                <w:szCs w:val="20"/>
              </w:rPr>
            </w:pPr>
            <w:r w:rsidRPr="003C6E0A">
              <w:rPr>
                <w:b/>
                <w:color w:val="000000" w:themeColor="text1"/>
                <w:szCs w:val="20"/>
              </w:rPr>
              <w:t>53,776</w:t>
            </w:r>
          </w:p>
        </w:tc>
        <w:tc>
          <w:tcPr>
            <w:tcW w:w="1686" w:type="dxa"/>
            <w:tcBorders>
              <w:top w:val="nil"/>
              <w:left w:val="nil"/>
              <w:bottom w:val="nil"/>
              <w:right w:val="nil"/>
            </w:tcBorders>
          </w:tcPr>
          <w:p w14:paraId="18000BF3" w14:textId="77777777" w:rsidR="00E83605" w:rsidRPr="003C6E0A" w:rsidRDefault="00E83605" w:rsidP="000B2066">
            <w:pPr>
              <w:spacing w:line="400" w:lineRule="exact"/>
              <w:ind w:rightChars="177" w:right="425"/>
              <w:jc w:val="right"/>
              <w:rPr>
                <w:b/>
                <w:color w:val="000000" w:themeColor="text1"/>
                <w:szCs w:val="20"/>
              </w:rPr>
            </w:pPr>
            <w:r w:rsidRPr="003C6E0A">
              <w:rPr>
                <w:b/>
                <w:color w:val="000000" w:themeColor="text1"/>
                <w:szCs w:val="20"/>
              </w:rPr>
              <w:t>96,137</w:t>
            </w:r>
          </w:p>
        </w:tc>
        <w:tc>
          <w:tcPr>
            <w:tcW w:w="1665" w:type="dxa"/>
            <w:tcBorders>
              <w:top w:val="nil"/>
              <w:left w:val="nil"/>
              <w:bottom w:val="nil"/>
              <w:right w:val="nil"/>
            </w:tcBorders>
          </w:tcPr>
          <w:p w14:paraId="54D731E2" w14:textId="77777777" w:rsidR="00E83605" w:rsidRPr="003C6E0A" w:rsidRDefault="00E83605" w:rsidP="000B2066">
            <w:pPr>
              <w:spacing w:line="400" w:lineRule="exact"/>
              <w:ind w:rightChars="215" w:right="516"/>
              <w:jc w:val="right"/>
              <w:rPr>
                <w:b/>
                <w:color w:val="000000" w:themeColor="text1"/>
                <w:szCs w:val="20"/>
              </w:rPr>
            </w:pPr>
            <w:r w:rsidRPr="003C6E0A">
              <w:rPr>
                <w:b/>
                <w:color w:val="000000" w:themeColor="text1"/>
                <w:szCs w:val="20"/>
              </w:rPr>
              <w:t>93,059</w:t>
            </w:r>
          </w:p>
        </w:tc>
      </w:tr>
      <w:tr w:rsidR="00E83605" w:rsidRPr="003C6E0A" w14:paraId="015124FF" w14:textId="77777777" w:rsidTr="000B2066">
        <w:trPr>
          <w:trHeight w:val="339"/>
          <w:jc w:val="center"/>
        </w:trPr>
        <w:tc>
          <w:tcPr>
            <w:tcW w:w="1844" w:type="dxa"/>
            <w:tcBorders>
              <w:top w:val="nil"/>
              <w:left w:val="nil"/>
              <w:bottom w:val="single" w:sz="4" w:space="0" w:color="FFFFFF" w:themeColor="background1"/>
              <w:right w:val="single" w:sz="4" w:space="0" w:color="auto"/>
            </w:tcBorders>
            <w:vAlign w:val="center"/>
          </w:tcPr>
          <w:p w14:paraId="75844293" w14:textId="77777777" w:rsidR="00E83605" w:rsidRPr="003C6E0A" w:rsidRDefault="00E83605" w:rsidP="000B2066">
            <w:pPr>
              <w:snapToGrid w:val="0"/>
              <w:spacing w:line="400" w:lineRule="exact"/>
              <w:ind w:firstLineChars="50" w:firstLine="120"/>
              <w:rPr>
                <w:rFonts w:eastAsia="標楷體"/>
                <w:b/>
                <w:bCs/>
                <w:color w:val="000000" w:themeColor="text1"/>
                <w14:cntxtAlts/>
              </w:rPr>
            </w:pPr>
            <w:r w:rsidRPr="003C6E0A">
              <w:rPr>
                <w:rFonts w:eastAsia="標楷體"/>
                <w:b/>
                <w:bCs/>
                <w:color w:val="000000" w:themeColor="text1"/>
                <w14:cntxtAlts/>
              </w:rPr>
              <w:t>109</w:t>
            </w:r>
            <w:r w:rsidRPr="003C6E0A">
              <w:rPr>
                <w:rFonts w:eastAsia="標楷體"/>
                <w:b/>
                <w:bCs/>
                <w:color w:val="000000" w:themeColor="text1"/>
                <w14:cntxtAlts/>
              </w:rPr>
              <w:t>年</w:t>
            </w:r>
          </w:p>
        </w:tc>
        <w:tc>
          <w:tcPr>
            <w:tcW w:w="1213" w:type="dxa"/>
            <w:tcBorders>
              <w:top w:val="nil"/>
              <w:left w:val="single" w:sz="4" w:space="0" w:color="auto"/>
              <w:bottom w:val="single" w:sz="4" w:space="0" w:color="FFFFFF" w:themeColor="background1"/>
              <w:right w:val="nil"/>
            </w:tcBorders>
            <w:vAlign w:val="center"/>
          </w:tcPr>
          <w:p w14:paraId="6DFAEC8C" w14:textId="77777777" w:rsidR="00E83605" w:rsidRPr="003C6E0A" w:rsidRDefault="00E83605" w:rsidP="000B2066">
            <w:pPr>
              <w:spacing w:line="400" w:lineRule="exact"/>
              <w:ind w:rightChars="112" w:right="269"/>
              <w:jc w:val="right"/>
              <w:rPr>
                <w:b/>
                <w:color w:val="000000" w:themeColor="text1"/>
                <w:szCs w:val="20"/>
              </w:rPr>
            </w:pPr>
            <w:r w:rsidRPr="003C6E0A">
              <w:rPr>
                <w:b/>
                <w:color w:val="000000" w:themeColor="text1"/>
                <w:szCs w:val="20"/>
              </w:rPr>
              <w:t>54,160</w:t>
            </w:r>
          </w:p>
        </w:tc>
        <w:tc>
          <w:tcPr>
            <w:tcW w:w="1289" w:type="dxa"/>
            <w:tcBorders>
              <w:top w:val="nil"/>
              <w:left w:val="nil"/>
              <w:bottom w:val="single" w:sz="4" w:space="0" w:color="FFFFFF" w:themeColor="background1"/>
              <w:right w:val="nil"/>
            </w:tcBorders>
            <w:vAlign w:val="center"/>
          </w:tcPr>
          <w:p w14:paraId="4E51AD52" w14:textId="77777777" w:rsidR="00E83605" w:rsidRPr="003C6E0A" w:rsidRDefault="00E83605" w:rsidP="000B2066">
            <w:pPr>
              <w:spacing w:line="400" w:lineRule="exact"/>
              <w:ind w:rightChars="112" w:right="269"/>
              <w:jc w:val="right"/>
              <w:rPr>
                <w:b/>
                <w:color w:val="000000" w:themeColor="text1"/>
              </w:rPr>
            </w:pPr>
            <w:r w:rsidRPr="003C6E0A">
              <w:rPr>
                <w:b/>
                <w:color w:val="000000" w:themeColor="text1"/>
              </w:rPr>
              <w:t>42,394</w:t>
            </w:r>
          </w:p>
        </w:tc>
        <w:tc>
          <w:tcPr>
            <w:tcW w:w="1561" w:type="dxa"/>
            <w:tcBorders>
              <w:top w:val="nil"/>
              <w:left w:val="nil"/>
              <w:bottom w:val="single" w:sz="4" w:space="0" w:color="FFFFFF" w:themeColor="background1"/>
              <w:right w:val="nil"/>
            </w:tcBorders>
            <w:vAlign w:val="center"/>
          </w:tcPr>
          <w:p w14:paraId="2E73035F" w14:textId="77777777" w:rsidR="00E83605" w:rsidRPr="003C6E0A" w:rsidRDefault="00E83605" w:rsidP="000B2066">
            <w:pPr>
              <w:spacing w:line="400" w:lineRule="exact"/>
              <w:ind w:rightChars="177" w:right="425"/>
              <w:jc w:val="right"/>
              <w:rPr>
                <w:b/>
                <w:color w:val="000000" w:themeColor="text1"/>
                <w:szCs w:val="20"/>
              </w:rPr>
            </w:pPr>
            <w:r w:rsidRPr="003C6E0A">
              <w:rPr>
                <w:b/>
                <w:color w:val="000000" w:themeColor="text1"/>
                <w:szCs w:val="20"/>
              </w:rPr>
              <w:t>54,004</w:t>
            </w:r>
          </w:p>
        </w:tc>
        <w:tc>
          <w:tcPr>
            <w:tcW w:w="1686" w:type="dxa"/>
            <w:tcBorders>
              <w:top w:val="nil"/>
              <w:left w:val="nil"/>
              <w:bottom w:val="single" w:sz="4" w:space="0" w:color="FFFFFF" w:themeColor="background1"/>
              <w:right w:val="nil"/>
            </w:tcBorders>
            <w:vAlign w:val="center"/>
          </w:tcPr>
          <w:p w14:paraId="0D553286" w14:textId="77777777" w:rsidR="00E83605" w:rsidRPr="003C6E0A" w:rsidRDefault="00E83605" w:rsidP="000B2066">
            <w:pPr>
              <w:spacing w:line="400" w:lineRule="exact"/>
              <w:ind w:rightChars="177" w:right="425"/>
              <w:jc w:val="right"/>
              <w:rPr>
                <w:b/>
                <w:color w:val="000000" w:themeColor="text1"/>
                <w:szCs w:val="20"/>
              </w:rPr>
            </w:pPr>
            <w:r w:rsidRPr="003C6E0A">
              <w:rPr>
                <w:b/>
                <w:color w:val="000000" w:themeColor="text1"/>
                <w:szCs w:val="20"/>
              </w:rPr>
              <w:t>94,360</w:t>
            </w:r>
          </w:p>
        </w:tc>
        <w:tc>
          <w:tcPr>
            <w:tcW w:w="1665" w:type="dxa"/>
            <w:tcBorders>
              <w:top w:val="nil"/>
              <w:left w:val="nil"/>
              <w:bottom w:val="single" w:sz="4" w:space="0" w:color="FFFFFF" w:themeColor="background1"/>
              <w:right w:val="nil"/>
            </w:tcBorders>
            <w:vAlign w:val="center"/>
          </w:tcPr>
          <w:p w14:paraId="187FFE72" w14:textId="77777777" w:rsidR="00E83605" w:rsidRPr="003C6E0A" w:rsidRDefault="00E83605" w:rsidP="000B2066">
            <w:pPr>
              <w:spacing w:line="400" w:lineRule="exact"/>
              <w:ind w:rightChars="215" w:right="516"/>
              <w:jc w:val="right"/>
              <w:rPr>
                <w:b/>
                <w:color w:val="000000" w:themeColor="text1"/>
                <w:szCs w:val="20"/>
              </w:rPr>
            </w:pPr>
            <w:r w:rsidRPr="003C6E0A">
              <w:rPr>
                <w:b/>
                <w:color w:val="000000" w:themeColor="text1"/>
                <w:szCs w:val="20"/>
              </w:rPr>
              <w:t>94,473</w:t>
            </w:r>
          </w:p>
        </w:tc>
      </w:tr>
      <w:tr w:rsidR="00E83605" w:rsidRPr="003C6E0A" w14:paraId="295651AB" w14:textId="77777777" w:rsidTr="000B2066">
        <w:trPr>
          <w:trHeight w:val="339"/>
          <w:jc w:val="center"/>
        </w:trPr>
        <w:tc>
          <w:tcPr>
            <w:tcW w:w="1844" w:type="dxa"/>
            <w:tcBorders>
              <w:top w:val="nil"/>
              <w:left w:val="nil"/>
              <w:bottom w:val="nil"/>
              <w:right w:val="single" w:sz="4" w:space="0" w:color="auto"/>
            </w:tcBorders>
            <w:vAlign w:val="center"/>
          </w:tcPr>
          <w:p w14:paraId="21050C5A" w14:textId="77777777" w:rsidR="00E83605" w:rsidRPr="003C6E0A" w:rsidRDefault="00E83605" w:rsidP="000B2066">
            <w:pPr>
              <w:snapToGrid w:val="0"/>
              <w:spacing w:line="400" w:lineRule="exact"/>
              <w:ind w:rightChars="165" w:right="396" w:firstLineChars="48" w:firstLine="115"/>
              <w:rPr>
                <w:rFonts w:eastAsia="標楷體"/>
                <w:color w:val="000000" w:themeColor="text1"/>
                <w14:cntxtAlts/>
              </w:rPr>
            </w:pPr>
            <w:r w:rsidRPr="003C6E0A">
              <w:rPr>
                <w:rFonts w:eastAsia="標楷體"/>
                <w:b/>
                <w:bCs/>
                <w:color w:val="000000" w:themeColor="text1"/>
                <w14:cntxtAlts/>
              </w:rPr>
              <w:t>110</w:t>
            </w:r>
            <w:r w:rsidRPr="003C6E0A">
              <w:rPr>
                <w:rFonts w:eastAsia="標楷體"/>
                <w:b/>
                <w:bCs/>
                <w:color w:val="000000" w:themeColor="text1"/>
                <w14:cntxtAlts/>
              </w:rPr>
              <w:t>年</w:t>
            </w:r>
          </w:p>
        </w:tc>
        <w:tc>
          <w:tcPr>
            <w:tcW w:w="1213" w:type="dxa"/>
            <w:tcBorders>
              <w:top w:val="nil"/>
              <w:left w:val="single" w:sz="4" w:space="0" w:color="auto"/>
              <w:bottom w:val="nil"/>
              <w:right w:val="nil"/>
            </w:tcBorders>
            <w:vAlign w:val="center"/>
          </w:tcPr>
          <w:p w14:paraId="59B797A3" w14:textId="77777777" w:rsidR="00E83605" w:rsidRPr="003C6E0A" w:rsidRDefault="00E83605" w:rsidP="000B2066">
            <w:pPr>
              <w:spacing w:line="400" w:lineRule="exact"/>
              <w:ind w:rightChars="112" w:right="269"/>
              <w:jc w:val="right"/>
              <w:rPr>
                <w:b/>
                <w:color w:val="000000" w:themeColor="text1"/>
                <w:szCs w:val="20"/>
              </w:rPr>
            </w:pPr>
            <w:r w:rsidRPr="003C6E0A">
              <w:rPr>
                <w:rFonts w:hint="eastAsia"/>
                <w:b/>
                <w:color w:val="000000" w:themeColor="text1"/>
                <w:szCs w:val="20"/>
              </w:rPr>
              <w:t>55,754</w:t>
            </w:r>
          </w:p>
        </w:tc>
        <w:tc>
          <w:tcPr>
            <w:tcW w:w="1289" w:type="dxa"/>
            <w:tcBorders>
              <w:top w:val="nil"/>
              <w:left w:val="nil"/>
              <w:bottom w:val="nil"/>
              <w:right w:val="nil"/>
            </w:tcBorders>
            <w:vAlign w:val="center"/>
          </w:tcPr>
          <w:p w14:paraId="73411D5E" w14:textId="77777777" w:rsidR="00E83605" w:rsidRPr="003C6E0A" w:rsidRDefault="00E83605" w:rsidP="000B2066">
            <w:pPr>
              <w:spacing w:line="400" w:lineRule="exact"/>
              <w:ind w:rightChars="112" w:right="269"/>
              <w:jc w:val="right"/>
              <w:rPr>
                <w:b/>
                <w:color w:val="000000" w:themeColor="text1"/>
                <w:szCs w:val="20"/>
              </w:rPr>
            </w:pPr>
            <w:r w:rsidRPr="003C6E0A">
              <w:rPr>
                <w:rFonts w:hint="eastAsia"/>
                <w:b/>
                <w:color w:val="000000" w:themeColor="text1"/>
                <w:szCs w:val="20"/>
              </w:rPr>
              <w:t>43,211</w:t>
            </w:r>
          </w:p>
        </w:tc>
        <w:tc>
          <w:tcPr>
            <w:tcW w:w="1561" w:type="dxa"/>
            <w:tcBorders>
              <w:top w:val="nil"/>
              <w:left w:val="nil"/>
              <w:bottom w:val="nil"/>
              <w:right w:val="nil"/>
            </w:tcBorders>
            <w:vAlign w:val="center"/>
          </w:tcPr>
          <w:p w14:paraId="24109CE1" w14:textId="77777777" w:rsidR="00E83605" w:rsidRPr="003C6E0A" w:rsidRDefault="00E83605" w:rsidP="000B2066">
            <w:pPr>
              <w:spacing w:line="400" w:lineRule="exact"/>
              <w:ind w:rightChars="177" w:right="425"/>
              <w:jc w:val="right"/>
              <w:rPr>
                <w:b/>
                <w:color w:val="000000" w:themeColor="text1"/>
                <w:szCs w:val="20"/>
              </w:rPr>
            </w:pPr>
            <w:r w:rsidRPr="003C6E0A">
              <w:rPr>
                <w:rFonts w:hint="eastAsia"/>
                <w:b/>
                <w:color w:val="000000" w:themeColor="text1"/>
                <w:szCs w:val="20"/>
              </w:rPr>
              <w:t>57,385</w:t>
            </w:r>
          </w:p>
        </w:tc>
        <w:tc>
          <w:tcPr>
            <w:tcW w:w="1686" w:type="dxa"/>
            <w:tcBorders>
              <w:top w:val="nil"/>
              <w:left w:val="nil"/>
              <w:bottom w:val="nil"/>
              <w:right w:val="nil"/>
            </w:tcBorders>
            <w:vAlign w:val="center"/>
          </w:tcPr>
          <w:p w14:paraId="2C5F35A3" w14:textId="77777777" w:rsidR="00E83605" w:rsidRPr="003C6E0A" w:rsidRDefault="00E83605" w:rsidP="000B2066">
            <w:pPr>
              <w:spacing w:line="400" w:lineRule="exact"/>
              <w:ind w:rightChars="177" w:right="425"/>
              <w:jc w:val="right"/>
              <w:rPr>
                <w:b/>
                <w:color w:val="000000" w:themeColor="text1"/>
                <w:szCs w:val="20"/>
              </w:rPr>
            </w:pPr>
            <w:r w:rsidRPr="003C6E0A">
              <w:rPr>
                <w:rFonts w:hint="eastAsia"/>
                <w:b/>
                <w:color w:val="000000" w:themeColor="text1"/>
                <w:szCs w:val="20"/>
              </w:rPr>
              <w:t>95,202</w:t>
            </w:r>
          </w:p>
        </w:tc>
        <w:tc>
          <w:tcPr>
            <w:tcW w:w="1665" w:type="dxa"/>
            <w:tcBorders>
              <w:top w:val="nil"/>
              <w:left w:val="nil"/>
              <w:bottom w:val="nil"/>
              <w:right w:val="nil"/>
            </w:tcBorders>
            <w:vAlign w:val="center"/>
          </w:tcPr>
          <w:p w14:paraId="5B997625" w14:textId="77777777" w:rsidR="00E83605" w:rsidRPr="003C6E0A" w:rsidRDefault="00E83605" w:rsidP="000B2066">
            <w:pPr>
              <w:spacing w:line="400" w:lineRule="exact"/>
              <w:ind w:rightChars="215" w:right="516"/>
              <w:jc w:val="right"/>
              <w:rPr>
                <w:b/>
                <w:color w:val="000000" w:themeColor="text1"/>
                <w:szCs w:val="20"/>
              </w:rPr>
            </w:pPr>
            <w:r w:rsidRPr="003C6E0A">
              <w:rPr>
                <w:rFonts w:hint="eastAsia"/>
                <w:b/>
                <w:color w:val="000000" w:themeColor="text1"/>
                <w:szCs w:val="20"/>
              </w:rPr>
              <w:t>98,897</w:t>
            </w:r>
          </w:p>
        </w:tc>
      </w:tr>
      <w:tr w:rsidR="00E83605" w:rsidRPr="003C6E0A" w14:paraId="5B2972EA" w14:textId="77777777" w:rsidTr="000B2066">
        <w:trPr>
          <w:trHeight w:hRule="exact" w:val="489"/>
          <w:jc w:val="center"/>
        </w:trPr>
        <w:tc>
          <w:tcPr>
            <w:tcW w:w="1844" w:type="dxa"/>
            <w:tcBorders>
              <w:top w:val="nil"/>
              <w:left w:val="nil"/>
              <w:bottom w:val="nil"/>
              <w:right w:val="single" w:sz="4" w:space="0" w:color="auto"/>
            </w:tcBorders>
            <w:vAlign w:val="center"/>
          </w:tcPr>
          <w:p w14:paraId="6F87D9FF"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3</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49C2F36A"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49,025</w:t>
            </w:r>
          </w:p>
        </w:tc>
        <w:tc>
          <w:tcPr>
            <w:tcW w:w="1289" w:type="dxa"/>
            <w:tcBorders>
              <w:top w:val="nil"/>
              <w:left w:val="nil"/>
              <w:bottom w:val="nil"/>
              <w:right w:val="nil"/>
            </w:tcBorders>
            <w:vAlign w:val="center"/>
          </w:tcPr>
          <w:p w14:paraId="5700F303"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43,212</w:t>
            </w:r>
          </w:p>
        </w:tc>
        <w:tc>
          <w:tcPr>
            <w:tcW w:w="1561" w:type="dxa"/>
            <w:tcBorders>
              <w:top w:val="nil"/>
              <w:left w:val="nil"/>
              <w:bottom w:val="nil"/>
              <w:right w:val="nil"/>
            </w:tcBorders>
            <w:vAlign w:val="center"/>
          </w:tcPr>
          <w:p w14:paraId="5A779B32"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47,612</w:t>
            </w:r>
          </w:p>
        </w:tc>
        <w:tc>
          <w:tcPr>
            <w:tcW w:w="1686" w:type="dxa"/>
            <w:tcBorders>
              <w:top w:val="nil"/>
              <w:left w:val="nil"/>
              <w:bottom w:val="nil"/>
              <w:right w:val="nil"/>
            </w:tcBorders>
            <w:vAlign w:val="center"/>
          </w:tcPr>
          <w:p w14:paraId="3989B697"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73,183</w:t>
            </w:r>
          </w:p>
        </w:tc>
        <w:tc>
          <w:tcPr>
            <w:tcW w:w="1665" w:type="dxa"/>
            <w:tcBorders>
              <w:top w:val="nil"/>
              <w:left w:val="nil"/>
              <w:bottom w:val="nil"/>
              <w:right w:val="nil"/>
            </w:tcBorders>
            <w:vAlign w:val="center"/>
          </w:tcPr>
          <w:p w14:paraId="732E8822"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76,257</w:t>
            </w:r>
          </w:p>
        </w:tc>
      </w:tr>
      <w:tr w:rsidR="00E83605" w:rsidRPr="003C6E0A" w14:paraId="45F35B34" w14:textId="77777777" w:rsidTr="000B2066">
        <w:trPr>
          <w:trHeight w:hRule="exact" w:val="489"/>
          <w:jc w:val="center"/>
        </w:trPr>
        <w:tc>
          <w:tcPr>
            <w:tcW w:w="1844" w:type="dxa"/>
            <w:tcBorders>
              <w:top w:val="nil"/>
              <w:left w:val="nil"/>
              <w:bottom w:val="nil"/>
              <w:right w:val="single" w:sz="4" w:space="0" w:color="auto"/>
            </w:tcBorders>
            <w:vAlign w:val="center"/>
          </w:tcPr>
          <w:p w14:paraId="602A70DE"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4</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5738EA23"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50,157</w:t>
            </w:r>
          </w:p>
        </w:tc>
        <w:tc>
          <w:tcPr>
            <w:tcW w:w="1289" w:type="dxa"/>
            <w:tcBorders>
              <w:top w:val="nil"/>
              <w:left w:val="nil"/>
              <w:bottom w:val="nil"/>
              <w:right w:val="nil"/>
            </w:tcBorders>
            <w:vAlign w:val="center"/>
          </w:tcPr>
          <w:p w14:paraId="3D7B135C"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43,188</w:t>
            </w:r>
          </w:p>
        </w:tc>
        <w:tc>
          <w:tcPr>
            <w:tcW w:w="1561" w:type="dxa"/>
            <w:tcBorders>
              <w:top w:val="nil"/>
              <w:left w:val="nil"/>
              <w:bottom w:val="nil"/>
              <w:right w:val="nil"/>
            </w:tcBorders>
            <w:vAlign w:val="center"/>
          </w:tcPr>
          <w:p w14:paraId="35A297AD"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48,071</w:t>
            </w:r>
          </w:p>
        </w:tc>
        <w:tc>
          <w:tcPr>
            <w:tcW w:w="1686" w:type="dxa"/>
            <w:tcBorders>
              <w:top w:val="nil"/>
              <w:left w:val="nil"/>
              <w:bottom w:val="nil"/>
              <w:right w:val="nil"/>
            </w:tcBorders>
            <w:vAlign w:val="center"/>
          </w:tcPr>
          <w:p w14:paraId="39A186DD"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75,059</w:t>
            </w:r>
          </w:p>
        </w:tc>
        <w:tc>
          <w:tcPr>
            <w:tcW w:w="1665" w:type="dxa"/>
            <w:tcBorders>
              <w:top w:val="nil"/>
              <w:left w:val="nil"/>
              <w:bottom w:val="nil"/>
              <w:right w:val="nil"/>
            </w:tcBorders>
            <w:vAlign w:val="center"/>
          </w:tcPr>
          <w:p w14:paraId="04BF9CE9"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87,574</w:t>
            </w:r>
          </w:p>
        </w:tc>
      </w:tr>
      <w:tr w:rsidR="00E83605" w:rsidRPr="003C6E0A" w14:paraId="0B3AD56B" w14:textId="77777777" w:rsidTr="000B2066">
        <w:trPr>
          <w:trHeight w:hRule="exact" w:val="489"/>
          <w:jc w:val="center"/>
        </w:trPr>
        <w:tc>
          <w:tcPr>
            <w:tcW w:w="1844" w:type="dxa"/>
            <w:tcBorders>
              <w:top w:val="nil"/>
              <w:left w:val="nil"/>
              <w:bottom w:val="nil"/>
              <w:right w:val="single" w:sz="4" w:space="0" w:color="auto"/>
            </w:tcBorders>
            <w:vAlign w:val="center"/>
          </w:tcPr>
          <w:p w14:paraId="23FEBB73"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5</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7E69F148"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51,907</w:t>
            </w:r>
          </w:p>
        </w:tc>
        <w:tc>
          <w:tcPr>
            <w:tcW w:w="1289" w:type="dxa"/>
            <w:tcBorders>
              <w:top w:val="nil"/>
              <w:left w:val="nil"/>
              <w:bottom w:val="nil"/>
              <w:right w:val="nil"/>
            </w:tcBorders>
            <w:vAlign w:val="center"/>
          </w:tcPr>
          <w:p w14:paraId="415A5470"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42,838</w:t>
            </w:r>
          </w:p>
        </w:tc>
        <w:tc>
          <w:tcPr>
            <w:tcW w:w="1561" w:type="dxa"/>
            <w:tcBorders>
              <w:top w:val="nil"/>
              <w:left w:val="nil"/>
              <w:bottom w:val="nil"/>
              <w:right w:val="nil"/>
            </w:tcBorders>
            <w:vAlign w:val="center"/>
          </w:tcPr>
          <w:p w14:paraId="41661B23"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51,095</w:t>
            </w:r>
          </w:p>
        </w:tc>
        <w:tc>
          <w:tcPr>
            <w:tcW w:w="1686" w:type="dxa"/>
            <w:tcBorders>
              <w:top w:val="nil"/>
              <w:left w:val="nil"/>
              <w:bottom w:val="nil"/>
              <w:right w:val="nil"/>
            </w:tcBorders>
            <w:vAlign w:val="center"/>
          </w:tcPr>
          <w:p w14:paraId="052BEE60"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173,446</w:t>
            </w:r>
          </w:p>
        </w:tc>
        <w:tc>
          <w:tcPr>
            <w:tcW w:w="1665" w:type="dxa"/>
            <w:tcBorders>
              <w:top w:val="nil"/>
              <w:left w:val="nil"/>
              <w:bottom w:val="nil"/>
              <w:right w:val="nil"/>
            </w:tcBorders>
            <w:vAlign w:val="center"/>
          </w:tcPr>
          <w:p w14:paraId="0164987E"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97,053</w:t>
            </w:r>
          </w:p>
        </w:tc>
      </w:tr>
      <w:tr w:rsidR="00E83605" w:rsidRPr="003C6E0A" w14:paraId="2D67EE19" w14:textId="77777777" w:rsidTr="000B2066">
        <w:trPr>
          <w:trHeight w:hRule="exact" w:val="489"/>
          <w:jc w:val="center"/>
        </w:trPr>
        <w:tc>
          <w:tcPr>
            <w:tcW w:w="1844" w:type="dxa"/>
            <w:tcBorders>
              <w:top w:val="nil"/>
              <w:left w:val="nil"/>
              <w:bottom w:val="nil"/>
              <w:right w:val="single" w:sz="4" w:space="0" w:color="auto"/>
            </w:tcBorders>
            <w:vAlign w:val="center"/>
          </w:tcPr>
          <w:p w14:paraId="6B1A33D3"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6</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674315B5"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51,228</w:t>
            </w:r>
          </w:p>
        </w:tc>
        <w:tc>
          <w:tcPr>
            <w:tcW w:w="1289" w:type="dxa"/>
            <w:tcBorders>
              <w:top w:val="nil"/>
              <w:left w:val="nil"/>
              <w:bottom w:val="nil"/>
              <w:right w:val="nil"/>
            </w:tcBorders>
            <w:vAlign w:val="center"/>
          </w:tcPr>
          <w:p w14:paraId="13A4A024"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42,607</w:t>
            </w:r>
          </w:p>
        </w:tc>
        <w:tc>
          <w:tcPr>
            <w:tcW w:w="1561" w:type="dxa"/>
            <w:tcBorders>
              <w:top w:val="nil"/>
              <w:left w:val="nil"/>
              <w:bottom w:val="nil"/>
              <w:right w:val="nil"/>
            </w:tcBorders>
            <w:vAlign w:val="center"/>
          </w:tcPr>
          <w:p w14:paraId="2DA04152"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51,555</w:t>
            </w:r>
          </w:p>
        </w:tc>
        <w:tc>
          <w:tcPr>
            <w:tcW w:w="1686" w:type="dxa"/>
            <w:tcBorders>
              <w:top w:val="nil"/>
              <w:left w:val="nil"/>
              <w:bottom w:val="nil"/>
              <w:right w:val="nil"/>
            </w:tcBorders>
            <w:vAlign w:val="center"/>
          </w:tcPr>
          <w:p w14:paraId="77F6C220"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77,673</w:t>
            </w:r>
          </w:p>
        </w:tc>
        <w:tc>
          <w:tcPr>
            <w:tcW w:w="1665" w:type="dxa"/>
            <w:tcBorders>
              <w:top w:val="nil"/>
              <w:left w:val="nil"/>
              <w:bottom w:val="nil"/>
              <w:right w:val="nil"/>
            </w:tcBorders>
            <w:vAlign w:val="center"/>
          </w:tcPr>
          <w:p w14:paraId="50822F93"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81,660</w:t>
            </w:r>
          </w:p>
        </w:tc>
      </w:tr>
      <w:tr w:rsidR="00E83605" w:rsidRPr="003C6E0A" w14:paraId="29D0F4CD" w14:textId="77777777" w:rsidTr="000B2066">
        <w:trPr>
          <w:trHeight w:hRule="exact" w:val="489"/>
          <w:jc w:val="center"/>
        </w:trPr>
        <w:tc>
          <w:tcPr>
            <w:tcW w:w="1844" w:type="dxa"/>
            <w:tcBorders>
              <w:top w:val="nil"/>
              <w:left w:val="nil"/>
              <w:bottom w:val="nil"/>
              <w:right w:val="single" w:sz="4" w:space="0" w:color="auto"/>
            </w:tcBorders>
            <w:vAlign w:val="center"/>
          </w:tcPr>
          <w:p w14:paraId="07260ACE"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7</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59792C85"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55,365</w:t>
            </w:r>
          </w:p>
        </w:tc>
        <w:tc>
          <w:tcPr>
            <w:tcW w:w="1289" w:type="dxa"/>
            <w:tcBorders>
              <w:top w:val="nil"/>
              <w:left w:val="nil"/>
              <w:bottom w:val="nil"/>
              <w:right w:val="nil"/>
            </w:tcBorders>
            <w:vAlign w:val="center"/>
          </w:tcPr>
          <w:p w14:paraId="18ADC030"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42,902</w:t>
            </w:r>
          </w:p>
        </w:tc>
        <w:tc>
          <w:tcPr>
            <w:tcW w:w="1561" w:type="dxa"/>
            <w:tcBorders>
              <w:top w:val="nil"/>
              <w:left w:val="nil"/>
              <w:bottom w:val="nil"/>
              <w:right w:val="nil"/>
            </w:tcBorders>
            <w:vAlign w:val="center"/>
          </w:tcPr>
          <w:p w14:paraId="5CB2AB0E"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64,014</w:t>
            </w:r>
          </w:p>
        </w:tc>
        <w:tc>
          <w:tcPr>
            <w:tcW w:w="1686" w:type="dxa"/>
            <w:tcBorders>
              <w:top w:val="nil"/>
              <w:left w:val="nil"/>
              <w:bottom w:val="nil"/>
              <w:right w:val="nil"/>
            </w:tcBorders>
            <w:vAlign w:val="center"/>
          </w:tcPr>
          <w:p w14:paraId="4D592C13"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112,845</w:t>
            </w:r>
          </w:p>
        </w:tc>
        <w:tc>
          <w:tcPr>
            <w:tcW w:w="1665" w:type="dxa"/>
            <w:tcBorders>
              <w:top w:val="nil"/>
              <w:left w:val="nil"/>
              <w:bottom w:val="nil"/>
              <w:right w:val="nil"/>
            </w:tcBorders>
            <w:vAlign w:val="center"/>
          </w:tcPr>
          <w:p w14:paraId="70FCB5A2"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81,631</w:t>
            </w:r>
          </w:p>
        </w:tc>
      </w:tr>
      <w:tr w:rsidR="00E83605" w:rsidRPr="003C6E0A" w14:paraId="33D58F51" w14:textId="77777777" w:rsidTr="000B2066">
        <w:trPr>
          <w:trHeight w:hRule="exact" w:val="489"/>
          <w:jc w:val="center"/>
        </w:trPr>
        <w:tc>
          <w:tcPr>
            <w:tcW w:w="1844" w:type="dxa"/>
            <w:tcBorders>
              <w:top w:val="nil"/>
              <w:left w:val="nil"/>
              <w:bottom w:val="nil"/>
              <w:right w:val="single" w:sz="4" w:space="0" w:color="auto"/>
            </w:tcBorders>
            <w:vAlign w:val="center"/>
          </w:tcPr>
          <w:p w14:paraId="504C13FE"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8</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11A7E7F8"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52,316</w:t>
            </w:r>
          </w:p>
        </w:tc>
        <w:tc>
          <w:tcPr>
            <w:tcW w:w="1289" w:type="dxa"/>
            <w:tcBorders>
              <w:top w:val="nil"/>
              <w:left w:val="nil"/>
              <w:bottom w:val="nil"/>
              <w:right w:val="nil"/>
            </w:tcBorders>
            <w:vAlign w:val="center"/>
          </w:tcPr>
          <w:p w14:paraId="717ACFC3"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43,209</w:t>
            </w:r>
          </w:p>
        </w:tc>
        <w:tc>
          <w:tcPr>
            <w:tcW w:w="1561" w:type="dxa"/>
            <w:tcBorders>
              <w:top w:val="nil"/>
              <w:left w:val="nil"/>
              <w:bottom w:val="nil"/>
              <w:right w:val="nil"/>
            </w:tcBorders>
            <w:vAlign w:val="center"/>
          </w:tcPr>
          <w:p w14:paraId="0F814E4D"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58,070</w:t>
            </w:r>
          </w:p>
        </w:tc>
        <w:tc>
          <w:tcPr>
            <w:tcW w:w="1686" w:type="dxa"/>
            <w:tcBorders>
              <w:top w:val="nil"/>
              <w:left w:val="nil"/>
              <w:bottom w:val="nil"/>
              <w:right w:val="nil"/>
            </w:tcBorders>
            <w:vAlign w:val="center"/>
          </w:tcPr>
          <w:p w14:paraId="6EA58702"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76,446</w:t>
            </w:r>
          </w:p>
        </w:tc>
        <w:tc>
          <w:tcPr>
            <w:tcW w:w="1665" w:type="dxa"/>
            <w:tcBorders>
              <w:top w:val="nil"/>
              <w:left w:val="nil"/>
              <w:bottom w:val="nil"/>
              <w:right w:val="nil"/>
            </w:tcBorders>
            <w:vAlign w:val="center"/>
          </w:tcPr>
          <w:p w14:paraId="5F3949EA"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88,143</w:t>
            </w:r>
          </w:p>
        </w:tc>
      </w:tr>
      <w:tr w:rsidR="00E83605" w:rsidRPr="003C6E0A" w14:paraId="4B2E04FC" w14:textId="77777777" w:rsidTr="000B2066">
        <w:trPr>
          <w:trHeight w:hRule="exact" w:val="489"/>
          <w:jc w:val="center"/>
        </w:trPr>
        <w:tc>
          <w:tcPr>
            <w:tcW w:w="1844" w:type="dxa"/>
            <w:tcBorders>
              <w:top w:val="nil"/>
              <w:left w:val="nil"/>
              <w:bottom w:val="nil"/>
              <w:right w:val="single" w:sz="4" w:space="0" w:color="auto"/>
            </w:tcBorders>
            <w:vAlign w:val="center"/>
          </w:tcPr>
          <w:p w14:paraId="22E7F330"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9</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37694D55"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52,075</w:t>
            </w:r>
          </w:p>
        </w:tc>
        <w:tc>
          <w:tcPr>
            <w:tcW w:w="1289" w:type="dxa"/>
            <w:tcBorders>
              <w:top w:val="nil"/>
              <w:left w:val="nil"/>
              <w:bottom w:val="nil"/>
              <w:right w:val="nil"/>
            </w:tcBorders>
            <w:vAlign w:val="center"/>
          </w:tcPr>
          <w:p w14:paraId="5DC88800"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43,379</w:t>
            </w:r>
          </w:p>
        </w:tc>
        <w:tc>
          <w:tcPr>
            <w:tcW w:w="1561" w:type="dxa"/>
            <w:tcBorders>
              <w:top w:val="nil"/>
              <w:left w:val="nil"/>
              <w:bottom w:val="nil"/>
              <w:right w:val="nil"/>
            </w:tcBorders>
            <w:vAlign w:val="center"/>
          </w:tcPr>
          <w:p w14:paraId="711644D5"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55,133</w:t>
            </w:r>
          </w:p>
        </w:tc>
        <w:tc>
          <w:tcPr>
            <w:tcW w:w="1686" w:type="dxa"/>
            <w:tcBorders>
              <w:top w:val="nil"/>
              <w:left w:val="nil"/>
              <w:bottom w:val="nil"/>
              <w:right w:val="nil"/>
            </w:tcBorders>
            <w:vAlign w:val="center"/>
          </w:tcPr>
          <w:p w14:paraId="7E5BA19A"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74,188</w:t>
            </w:r>
          </w:p>
        </w:tc>
        <w:tc>
          <w:tcPr>
            <w:tcW w:w="1665" w:type="dxa"/>
            <w:tcBorders>
              <w:top w:val="nil"/>
              <w:left w:val="nil"/>
              <w:bottom w:val="nil"/>
              <w:right w:val="nil"/>
            </w:tcBorders>
            <w:vAlign w:val="center"/>
          </w:tcPr>
          <w:p w14:paraId="1C538550"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79,180</w:t>
            </w:r>
          </w:p>
        </w:tc>
      </w:tr>
      <w:tr w:rsidR="00E83605" w:rsidRPr="003C6E0A" w14:paraId="1300F631" w14:textId="77777777" w:rsidTr="000B2066">
        <w:trPr>
          <w:trHeight w:hRule="exact" w:val="489"/>
          <w:jc w:val="center"/>
        </w:trPr>
        <w:tc>
          <w:tcPr>
            <w:tcW w:w="1844" w:type="dxa"/>
            <w:tcBorders>
              <w:top w:val="nil"/>
              <w:left w:val="nil"/>
              <w:bottom w:val="nil"/>
              <w:right w:val="single" w:sz="4" w:space="0" w:color="auto"/>
            </w:tcBorders>
            <w:vAlign w:val="center"/>
          </w:tcPr>
          <w:p w14:paraId="3F8216DB"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10</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7CB3AB31"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50,112</w:t>
            </w:r>
          </w:p>
        </w:tc>
        <w:tc>
          <w:tcPr>
            <w:tcW w:w="1289" w:type="dxa"/>
            <w:tcBorders>
              <w:top w:val="nil"/>
              <w:left w:val="nil"/>
              <w:bottom w:val="nil"/>
              <w:right w:val="nil"/>
            </w:tcBorders>
            <w:vAlign w:val="center"/>
          </w:tcPr>
          <w:p w14:paraId="13BB7CA0"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43,590</w:t>
            </w:r>
          </w:p>
        </w:tc>
        <w:tc>
          <w:tcPr>
            <w:tcW w:w="1561" w:type="dxa"/>
            <w:tcBorders>
              <w:top w:val="nil"/>
              <w:left w:val="nil"/>
              <w:bottom w:val="nil"/>
              <w:right w:val="nil"/>
            </w:tcBorders>
            <w:vAlign w:val="center"/>
          </w:tcPr>
          <w:p w14:paraId="1AA8C957"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53,107</w:t>
            </w:r>
          </w:p>
        </w:tc>
        <w:tc>
          <w:tcPr>
            <w:tcW w:w="1686" w:type="dxa"/>
            <w:tcBorders>
              <w:top w:val="nil"/>
              <w:left w:val="nil"/>
              <w:bottom w:val="nil"/>
              <w:right w:val="nil"/>
            </w:tcBorders>
            <w:vAlign w:val="center"/>
          </w:tcPr>
          <w:p w14:paraId="5840BF75"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70,257</w:t>
            </w:r>
          </w:p>
        </w:tc>
        <w:tc>
          <w:tcPr>
            <w:tcW w:w="1665" w:type="dxa"/>
            <w:tcBorders>
              <w:top w:val="nil"/>
              <w:left w:val="nil"/>
              <w:bottom w:val="nil"/>
              <w:right w:val="nil"/>
            </w:tcBorders>
            <w:vAlign w:val="center"/>
          </w:tcPr>
          <w:p w14:paraId="46FDD5D4"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70,626</w:t>
            </w:r>
          </w:p>
        </w:tc>
      </w:tr>
      <w:tr w:rsidR="00E83605" w:rsidRPr="003C6E0A" w14:paraId="65939C4A" w14:textId="77777777" w:rsidTr="000B2066">
        <w:trPr>
          <w:trHeight w:hRule="exact" w:val="489"/>
          <w:jc w:val="center"/>
        </w:trPr>
        <w:tc>
          <w:tcPr>
            <w:tcW w:w="1844" w:type="dxa"/>
            <w:tcBorders>
              <w:top w:val="nil"/>
              <w:left w:val="nil"/>
              <w:bottom w:val="nil"/>
              <w:right w:val="single" w:sz="4" w:space="0" w:color="auto"/>
            </w:tcBorders>
            <w:vAlign w:val="center"/>
          </w:tcPr>
          <w:p w14:paraId="26F176EA"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11</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186BC2EE"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50,161</w:t>
            </w:r>
          </w:p>
        </w:tc>
        <w:tc>
          <w:tcPr>
            <w:tcW w:w="1289" w:type="dxa"/>
            <w:tcBorders>
              <w:top w:val="nil"/>
              <w:left w:val="nil"/>
              <w:bottom w:val="nil"/>
              <w:right w:val="nil"/>
            </w:tcBorders>
            <w:vAlign w:val="center"/>
          </w:tcPr>
          <w:p w14:paraId="7921E8B8"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43,656</w:t>
            </w:r>
          </w:p>
        </w:tc>
        <w:tc>
          <w:tcPr>
            <w:tcW w:w="1561" w:type="dxa"/>
            <w:tcBorders>
              <w:top w:val="nil"/>
              <w:left w:val="nil"/>
              <w:bottom w:val="nil"/>
              <w:right w:val="nil"/>
            </w:tcBorders>
            <w:vAlign w:val="center"/>
          </w:tcPr>
          <w:p w14:paraId="24E9C6E4"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52,802</w:t>
            </w:r>
          </w:p>
        </w:tc>
        <w:tc>
          <w:tcPr>
            <w:tcW w:w="1686" w:type="dxa"/>
            <w:tcBorders>
              <w:top w:val="nil"/>
              <w:left w:val="nil"/>
              <w:bottom w:val="nil"/>
              <w:right w:val="nil"/>
            </w:tcBorders>
            <w:vAlign w:val="center"/>
          </w:tcPr>
          <w:p w14:paraId="377FEFD2"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94,521</w:t>
            </w:r>
          </w:p>
        </w:tc>
        <w:tc>
          <w:tcPr>
            <w:tcW w:w="1665" w:type="dxa"/>
            <w:tcBorders>
              <w:top w:val="nil"/>
              <w:left w:val="nil"/>
              <w:bottom w:val="nil"/>
              <w:right w:val="nil"/>
            </w:tcBorders>
            <w:vAlign w:val="center"/>
          </w:tcPr>
          <w:p w14:paraId="422020B5"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73,001</w:t>
            </w:r>
          </w:p>
        </w:tc>
      </w:tr>
      <w:tr w:rsidR="00E83605" w:rsidRPr="003C6E0A" w14:paraId="7446D779" w14:textId="77777777" w:rsidTr="000B2066">
        <w:trPr>
          <w:trHeight w:hRule="exact" w:val="489"/>
          <w:jc w:val="center"/>
        </w:trPr>
        <w:tc>
          <w:tcPr>
            <w:tcW w:w="1844" w:type="dxa"/>
            <w:tcBorders>
              <w:top w:val="nil"/>
              <w:left w:val="nil"/>
              <w:bottom w:val="nil"/>
              <w:right w:val="single" w:sz="4" w:space="0" w:color="auto"/>
            </w:tcBorders>
            <w:vAlign w:val="center"/>
          </w:tcPr>
          <w:p w14:paraId="6ADFA93C"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12</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216C4149"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54,449</w:t>
            </w:r>
          </w:p>
        </w:tc>
        <w:tc>
          <w:tcPr>
            <w:tcW w:w="1289" w:type="dxa"/>
            <w:tcBorders>
              <w:top w:val="nil"/>
              <w:left w:val="nil"/>
              <w:bottom w:val="nil"/>
              <w:right w:val="nil"/>
            </w:tcBorders>
            <w:vAlign w:val="center"/>
          </w:tcPr>
          <w:p w14:paraId="511142F1" w14:textId="77777777" w:rsidR="00E83605" w:rsidRPr="003C6E0A" w:rsidRDefault="00E83605" w:rsidP="000B2066">
            <w:pPr>
              <w:spacing w:line="400" w:lineRule="exact"/>
              <w:ind w:rightChars="112" w:right="269"/>
              <w:jc w:val="right"/>
              <w:rPr>
                <w:color w:val="000000" w:themeColor="text1"/>
                <w:szCs w:val="20"/>
              </w:rPr>
            </w:pPr>
            <w:r w:rsidRPr="003C6E0A">
              <w:rPr>
                <w:rFonts w:hint="eastAsia"/>
                <w:color w:val="000000" w:themeColor="text1"/>
                <w:szCs w:val="20"/>
              </w:rPr>
              <w:t>43,978</w:t>
            </w:r>
          </w:p>
        </w:tc>
        <w:tc>
          <w:tcPr>
            <w:tcW w:w="1561" w:type="dxa"/>
            <w:tcBorders>
              <w:top w:val="nil"/>
              <w:left w:val="nil"/>
              <w:bottom w:val="nil"/>
              <w:right w:val="nil"/>
            </w:tcBorders>
            <w:vAlign w:val="center"/>
          </w:tcPr>
          <w:p w14:paraId="1E4204F3" w14:textId="77777777" w:rsidR="00E83605" w:rsidRPr="003C6E0A" w:rsidRDefault="00E83605" w:rsidP="000B2066">
            <w:pPr>
              <w:spacing w:line="400" w:lineRule="exact"/>
              <w:ind w:rightChars="177" w:right="425"/>
              <w:jc w:val="right"/>
              <w:rPr>
                <w:color w:val="000000" w:themeColor="text1"/>
                <w:szCs w:val="20"/>
              </w:rPr>
            </w:pPr>
            <w:r w:rsidRPr="003C6E0A">
              <w:rPr>
                <w:rFonts w:hint="eastAsia"/>
                <w:color w:val="000000" w:themeColor="text1"/>
                <w:szCs w:val="20"/>
              </w:rPr>
              <w:t>55,826</w:t>
            </w:r>
          </w:p>
        </w:tc>
        <w:tc>
          <w:tcPr>
            <w:tcW w:w="1686" w:type="dxa"/>
            <w:tcBorders>
              <w:top w:val="nil"/>
              <w:left w:val="nil"/>
              <w:bottom w:val="nil"/>
              <w:right w:val="nil"/>
            </w:tcBorders>
            <w:vAlign w:val="center"/>
          </w:tcPr>
          <w:p w14:paraId="65C4993E" w14:textId="77777777" w:rsidR="00E83605" w:rsidRPr="003C6E0A" w:rsidRDefault="00E83605" w:rsidP="000B2066">
            <w:pPr>
              <w:spacing w:line="400" w:lineRule="exact"/>
              <w:ind w:rightChars="171" w:right="410"/>
              <w:jc w:val="right"/>
              <w:rPr>
                <w:color w:val="000000" w:themeColor="text1"/>
                <w:szCs w:val="20"/>
              </w:rPr>
            </w:pPr>
            <w:r w:rsidRPr="003C6E0A">
              <w:rPr>
                <w:rFonts w:hint="eastAsia"/>
                <w:color w:val="000000" w:themeColor="text1"/>
                <w:szCs w:val="20"/>
              </w:rPr>
              <w:t>76,370</w:t>
            </w:r>
          </w:p>
        </w:tc>
        <w:tc>
          <w:tcPr>
            <w:tcW w:w="1665" w:type="dxa"/>
            <w:tcBorders>
              <w:top w:val="nil"/>
              <w:left w:val="nil"/>
              <w:bottom w:val="nil"/>
              <w:right w:val="nil"/>
            </w:tcBorders>
            <w:vAlign w:val="center"/>
          </w:tcPr>
          <w:p w14:paraId="4237DDDA" w14:textId="77777777" w:rsidR="00E83605" w:rsidRPr="003C6E0A" w:rsidRDefault="00E83605" w:rsidP="000B2066">
            <w:pPr>
              <w:spacing w:line="400" w:lineRule="exact"/>
              <w:ind w:rightChars="215" w:right="516"/>
              <w:jc w:val="right"/>
              <w:rPr>
                <w:color w:val="000000" w:themeColor="text1"/>
                <w:szCs w:val="20"/>
              </w:rPr>
            </w:pPr>
            <w:r w:rsidRPr="003C6E0A">
              <w:rPr>
                <w:rFonts w:hint="eastAsia"/>
                <w:color w:val="000000" w:themeColor="text1"/>
                <w:szCs w:val="20"/>
              </w:rPr>
              <w:t>86,677</w:t>
            </w:r>
          </w:p>
        </w:tc>
      </w:tr>
      <w:tr w:rsidR="00E83605" w:rsidRPr="003C6E0A" w14:paraId="248AF788" w14:textId="77777777" w:rsidTr="000B2066">
        <w:trPr>
          <w:trHeight w:hRule="exact" w:val="489"/>
          <w:jc w:val="center"/>
        </w:trPr>
        <w:tc>
          <w:tcPr>
            <w:tcW w:w="1844" w:type="dxa"/>
            <w:tcBorders>
              <w:top w:val="nil"/>
              <w:left w:val="nil"/>
              <w:bottom w:val="nil"/>
              <w:right w:val="single" w:sz="4" w:space="0" w:color="auto"/>
            </w:tcBorders>
            <w:vAlign w:val="center"/>
          </w:tcPr>
          <w:p w14:paraId="5CC530A5" w14:textId="77777777" w:rsidR="00E83605" w:rsidRPr="003C6E0A" w:rsidRDefault="00E83605" w:rsidP="000B2066">
            <w:pPr>
              <w:snapToGrid w:val="0"/>
              <w:spacing w:line="400" w:lineRule="exact"/>
              <w:ind w:leftChars="48" w:left="115" w:rightChars="165" w:right="396"/>
              <w:rPr>
                <w:rFonts w:eastAsia="標楷體"/>
                <w:color w:val="000000" w:themeColor="text1"/>
                <w14:cntxtAlts/>
              </w:rPr>
            </w:pPr>
            <w:r w:rsidRPr="003C6E0A">
              <w:rPr>
                <w:rFonts w:eastAsia="標楷體"/>
                <w:b/>
                <w:bCs/>
                <w:color w:val="000000" w:themeColor="text1"/>
                <w14:cntxtAlts/>
              </w:rPr>
              <w:t>111</w:t>
            </w:r>
            <w:r w:rsidRPr="003C6E0A">
              <w:rPr>
                <w:rFonts w:eastAsia="標楷體"/>
                <w:b/>
                <w:bCs/>
                <w:color w:val="000000" w:themeColor="text1"/>
                <w14:cntxtAlts/>
              </w:rPr>
              <w:t>年</w:t>
            </w:r>
            <w:r>
              <w:rPr>
                <w:rFonts w:eastAsia="標楷體"/>
                <w:b/>
                <w:bCs/>
                <w:color w:val="000000" w:themeColor="text1"/>
                <w14:cntxtAlts/>
              </w:rPr>
              <w:t>1-3</w:t>
            </w:r>
            <w:r w:rsidRPr="003C6E0A">
              <w:rPr>
                <w:rFonts w:eastAsia="標楷體"/>
                <w:b/>
                <w:bCs/>
                <w:color w:val="000000" w:themeColor="text1"/>
                <w14:cntxtAlts/>
              </w:rPr>
              <w:t>月</w:t>
            </w:r>
          </w:p>
        </w:tc>
        <w:tc>
          <w:tcPr>
            <w:tcW w:w="1213" w:type="dxa"/>
            <w:tcBorders>
              <w:top w:val="nil"/>
              <w:left w:val="single" w:sz="4" w:space="0" w:color="auto"/>
              <w:bottom w:val="nil"/>
              <w:right w:val="nil"/>
            </w:tcBorders>
            <w:vAlign w:val="center"/>
          </w:tcPr>
          <w:p w14:paraId="13E8152B" w14:textId="77777777" w:rsidR="00E83605" w:rsidRPr="00EF18F0" w:rsidRDefault="00E83605" w:rsidP="000B2066">
            <w:pPr>
              <w:spacing w:line="400" w:lineRule="exact"/>
              <w:ind w:rightChars="112" w:right="269"/>
              <w:jc w:val="right"/>
              <w:rPr>
                <w:b/>
                <w:color w:val="FF0000"/>
                <w:szCs w:val="20"/>
              </w:rPr>
            </w:pPr>
            <w:r w:rsidRPr="00EE6AF7">
              <w:rPr>
                <w:rFonts w:hint="eastAsia"/>
                <w:b/>
                <w:color w:val="000000" w:themeColor="text1"/>
                <w:szCs w:val="20"/>
              </w:rPr>
              <w:t>68,896</w:t>
            </w:r>
          </w:p>
        </w:tc>
        <w:tc>
          <w:tcPr>
            <w:tcW w:w="1289" w:type="dxa"/>
            <w:tcBorders>
              <w:top w:val="nil"/>
              <w:left w:val="nil"/>
              <w:bottom w:val="nil"/>
              <w:right w:val="nil"/>
            </w:tcBorders>
            <w:vAlign w:val="center"/>
          </w:tcPr>
          <w:p w14:paraId="4980C353" w14:textId="77777777" w:rsidR="00E83605" w:rsidRPr="00EE6AF7" w:rsidRDefault="00E83605" w:rsidP="000B2066">
            <w:pPr>
              <w:spacing w:line="400" w:lineRule="exact"/>
              <w:ind w:rightChars="112" w:right="269"/>
              <w:jc w:val="right"/>
              <w:rPr>
                <w:b/>
                <w:color w:val="000000" w:themeColor="text1"/>
                <w:szCs w:val="20"/>
              </w:rPr>
            </w:pPr>
            <w:r w:rsidRPr="00EE6AF7">
              <w:rPr>
                <w:rFonts w:hint="eastAsia"/>
                <w:b/>
                <w:color w:val="000000" w:themeColor="text1"/>
                <w:szCs w:val="20"/>
              </w:rPr>
              <w:t>44,216</w:t>
            </w:r>
          </w:p>
        </w:tc>
        <w:tc>
          <w:tcPr>
            <w:tcW w:w="1561" w:type="dxa"/>
            <w:tcBorders>
              <w:top w:val="nil"/>
              <w:left w:val="nil"/>
              <w:bottom w:val="nil"/>
              <w:right w:val="nil"/>
            </w:tcBorders>
            <w:vAlign w:val="center"/>
          </w:tcPr>
          <w:p w14:paraId="6BD22389" w14:textId="77777777" w:rsidR="00E83605" w:rsidRPr="00EE6AF7" w:rsidRDefault="00E83605" w:rsidP="000B2066">
            <w:pPr>
              <w:spacing w:line="400" w:lineRule="exact"/>
              <w:ind w:rightChars="177" w:right="425"/>
              <w:jc w:val="right"/>
              <w:rPr>
                <w:b/>
                <w:color w:val="000000" w:themeColor="text1"/>
                <w:szCs w:val="20"/>
              </w:rPr>
            </w:pPr>
            <w:r w:rsidRPr="00EE6AF7">
              <w:rPr>
                <w:rFonts w:hint="eastAsia"/>
                <w:b/>
                <w:color w:val="000000" w:themeColor="text1"/>
                <w:szCs w:val="20"/>
              </w:rPr>
              <w:t>70,337</w:t>
            </w:r>
          </w:p>
        </w:tc>
        <w:tc>
          <w:tcPr>
            <w:tcW w:w="1686" w:type="dxa"/>
            <w:tcBorders>
              <w:top w:val="nil"/>
              <w:left w:val="nil"/>
              <w:bottom w:val="nil"/>
              <w:right w:val="nil"/>
            </w:tcBorders>
            <w:vAlign w:val="center"/>
          </w:tcPr>
          <w:p w14:paraId="77AA3D8C" w14:textId="77777777" w:rsidR="00E83605" w:rsidRPr="00EE6AF7" w:rsidRDefault="00E83605" w:rsidP="000B2066">
            <w:pPr>
              <w:spacing w:line="400" w:lineRule="exact"/>
              <w:ind w:rightChars="171" w:right="410"/>
              <w:jc w:val="right"/>
              <w:rPr>
                <w:b/>
                <w:color w:val="000000" w:themeColor="text1"/>
                <w:szCs w:val="20"/>
              </w:rPr>
            </w:pPr>
            <w:r w:rsidRPr="00EE6AF7">
              <w:rPr>
                <w:rFonts w:hint="eastAsia"/>
                <w:b/>
                <w:color w:val="000000" w:themeColor="text1"/>
                <w:szCs w:val="20"/>
              </w:rPr>
              <w:t>96,412</w:t>
            </w:r>
          </w:p>
        </w:tc>
        <w:tc>
          <w:tcPr>
            <w:tcW w:w="1665" w:type="dxa"/>
            <w:tcBorders>
              <w:top w:val="nil"/>
              <w:left w:val="nil"/>
              <w:bottom w:val="nil"/>
              <w:right w:val="nil"/>
            </w:tcBorders>
            <w:vAlign w:val="center"/>
          </w:tcPr>
          <w:p w14:paraId="59080A96" w14:textId="77777777" w:rsidR="00E83605" w:rsidRPr="00EE6AF7" w:rsidRDefault="00E83605" w:rsidP="000B2066">
            <w:pPr>
              <w:spacing w:line="400" w:lineRule="exact"/>
              <w:ind w:rightChars="215" w:right="516"/>
              <w:jc w:val="right"/>
              <w:rPr>
                <w:b/>
                <w:color w:val="000000" w:themeColor="text1"/>
                <w:szCs w:val="20"/>
              </w:rPr>
            </w:pPr>
            <w:r w:rsidRPr="00EE6AF7">
              <w:rPr>
                <w:rFonts w:hint="eastAsia"/>
                <w:b/>
                <w:color w:val="000000" w:themeColor="text1"/>
                <w:szCs w:val="20"/>
              </w:rPr>
              <w:t>150,308</w:t>
            </w:r>
          </w:p>
        </w:tc>
      </w:tr>
      <w:tr w:rsidR="00E83605" w:rsidRPr="003C6E0A" w14:paraId="250D4A32" w14:textId="77777777" w:rsidTr="000B2066">
        <w:trPr>
          <w:trHeight w:hRule="exact" w:val="489"/>
          <w:jc w:val="center"/>
        </w:trPr>
        <w:tc>
          <w:tcPr>
            <w:tcW w:w="1844" w:type="dxa"/>
            <w:tcBorders>
              <w:top w:val="nil"/>
              <w:left w:val="nil"/>
              <w:bottom w:val="nil"/>
              <w:right w:val="single" w:sz="4" w:space="0" w:color="auto"/>
            </w:tcBorders>
            <w:vAlign w:val="center"/>
          </w:tcPr>
          <w:p w14:paraId="0246EA7C"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1</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759E54DC" w14:textId="77777777" w:rsidR="00E83605" w:rsidRPr="00EE6AF7" w:rsidRDefault="00E83605" w:rsidP="000B2066">
            <w:pPr>
              <w:spacing w:line="400" w:lineRule="exact"/>
              <w:ind w:rightChars="112" w:right="269"/>
              <w:jc w:val="right"/>
              <w:rPr>
                <w:color w:val="000000" w:themeColor="text1"/>
                <w:szCs w:val="20"/>
              </w:rPr>
            </w:pPr>
            <w:r w:rsidRPr="00EE6AF7">
              <w:rPr>
                <w:rFonts w:hint="eastAsia"/>
                <w:color w:val="000000" w:themeColor="text1"/>
                <w:szCs w:val="20"/>
              </w:rPr>
              <w:t>106,128</w:t>
            </w:r>
          </w:p>
        </w:tc>
        <w:tc>
          <w:tcPr>
            <w:tcW w:w="1289" w:type="dxa"/>
            <w:tcBorders>
              <w:top w:val="nil"/>
              <w:left w:val="nil"/>
              <w:bottom w:val="nil"/>
              <w:right w:val="nil"/>
            </w:tcBorders>
            <w:vAlign w:val="center"/>
          </w:tcPr>
          <w:p w14:paraId="562A7682" w14:textId="77777777" w:rsidR="00E83605" w:rsidRPr="00EE6AF7" w:rsidRDefault="00E83605" w:rsidP="000B2066">
            <w:pPr>
              <w:spacing w:line="400" w:lineRule="exact"/>
              <w:ind w:rightChars="112" w:right="269"/>
              <w:jc w:val="right"/>
              <w:rPr>
                <w:color w:val="000000" w:themeColor="text1"/>
                <w:szCs w:val="20"/>
              </w:rPr>
            </w:pPr>
            <w:r w:rsidRPr="00EE6AF7">
              <w:rPr>
                <w:rFonts w:hint="eastAsia"/>
                <w:color w:val="000000" w:themeColor="text1"/>
                <w:szCs w:val="20"/>
              </w:rPr>
              <w:t>44,356</w:t>
            </w:r>
          </w:p>
        </w:tc>
        <w:tc>
          <w:tcPr>
            <w:tcW w:w="1561" w:type="dxa"/>
            <w:tcBorders>
              <w:top w:val="nil"/>
              <w:left w:val="nil"/>
              <w:bottom w:val="nil"/>
              <w:right w:val="nil"/>
            </w:tcBorders>
            <w:vAlign w:val="center"/>
          </w:tcPr>
          <w:p w14:paraId="361129ED" w14:textId="77777777" w:rsidR="00E83605" w:rsidRPr="00EE6AF7" w:rsidRDefault="00E83605" w:rsidP="000B2066">
            <w:pPr>
              <w:spacing w:line="400" w:lineRule="exact"/>
              <w:ind w:rightChars="177" w:right="425"/>
              <w:jc w:val="right"/>
              <w:rPr>
                <w:color w:val="000000" w:themeColor="text1"/>
                <w:szCs w:val="20"/>
              </w:rPr>
            </w:pPr>
            <w:r w:rsidRPr="00EE6AF7">
              <w:rPr>
                <w:rFonts w:hint="eastAsia"/>
                <w:color w:val="000000" w:themeColor="text1"/>
                <w:szCs w:val="20"/>
              </w:rPr>
              <w:t>106,646</w:t>
            </w:r>
          </w:p>
        </w:tc>
        <w:tc>
          <w:tcPr>
            <w:tcW w:w="1686" w:type="dxa"/>
            <w:tcBorders>
              <w:top w:val="nil"/>
              <w:left w:val="nil"/>
              <w:bottom w:val="nil"/>
              <w:right w:val="nil"/>
            </w:tcBorders>
            <w:vAlign w:val="center"/>
          </w:tcPr>
          <w:p w14:paraId="4B8234A0" w14:textId="77777777" w:rsidR="00E83605" w:rsidRPr="00EE6AF7" w:rsidRDefault="00E83605" w:rsidP="000B2066">
            <w:pPr>
              <w:spacing w:line="400" w:lineRule="exact"/>
              <w:ind w:rightChars="171" w:right="410"/>
              <w:jc w:val="right"/>
              <w:rPr>
                <w:color w:val="000000" w:themeColor="text1"/>
                <w:szCs w:val="20"/>
              </w:rPr>
            </w:pPr>
            <w:r w:rsidRPr="00EE6AF7">
              <w:rPr>
                <w:rFonts w:hint="eastAsia"/>
                <w:color w:val="000000" w:themeColor="text1"/>
                <w:szCs w:val="20"/>
              </w:rPr>
              <w:t>146,559</w:t>
            </w:r>
          </w:p>
        </w:tc>
        <w:tc>
          <w:tcPr>
            <w:tcW w:w="1665" w:type="dxa"/>
            <w:tcBorders>
              <w:top w:val="nil"/>
              <w:left w:val="nil"/>
              <w:bottom w:val="nil"/>
              <w:right w:val="nil"/>
            </w:tcBorders>
            <w:vAlign w:val="center"/>
          </w:tcPr>
          <w:p w14:paraId="5D29BB8F" w14:textId="77777777" w:rsidR="00E83605" w:rsidRPr="00EE6AF7" w:rsidRDefault="00E83605" w:rsidP="000B2066">
            <w:pPr>
              <w:spacing w:line="400" w:lineRule="exact"/>
              <w:ind w:rightChars="215" w:right="516"/>
              <w:jc w:val="right"/>
              <w:rPr>
                <w:color w:val="000000" w:themeColor="text1"/>
                <w:szCs w:val="20"/>
              </w:rPr>
            </w:pPr>
            <w:r w:rsidRPr="00EE6AF7">
              <w:rPr>
                <w:rFonts w:hint="eastAsia"/>
                <w:color w:val="000000" w:themeColor="text1"/>
                <w:szCs w:val="20"/>
              </w:rPr>
              <w:t>301,020</w:t>
            </w:r>
          </w:p>
        </w:tc>
      </w:tr>
      <w:tr w:rsidR="00E83605" w:rsidRPr="003C6E0A" w14:paraId="27C9F510" w14:textId="77777777" w:rsidTr="000B2066">
        <w:trPr>
          <w:trHeight w:hRule="exact" w:val="489"/>
          <w:jc w:val="center"/>
        </w:trPr>
        <w:tc>
          <w:tcPr>
            <w:tcW w:w="1844" w:type="dxa"/>
            <w:tcBorders>
              <w:top w:val="nil"/>
              <w:left w:val="nil"/>
              <w:bottom w:val="nil"/>
              <w:right w:val="single" w:sz="4" w:space="0" w:color="auto"/>
            </w:tcBorders>
            <w:vAlign w:val="center"/>
          </w:tcPr>
          <w:p w14:paraId="09E43390"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sidRPr="003C6E0A">
              <w:rPr>
                <w:rFonts w:eastAsia="標楷體"/>
                <w:color w:val="000000" w:themeColor="text1"/>
                <w14:cntxtAlts/>
              </w:rPr>
              <w:t>2</w:t>
            </w:r>
            <w:r w:rsidRPr="003C6E0A">
              <w:rPr>
                <w:rFonts w:eastAsia="標楷體"/>
                <w:color w:val="000000" w:themeColor="text1"/>
                <w14:cntxtAlts/>
              </w:rPr>
              <w:t>月</w:t>
            </w:r>
          </w:p>
        </w:tc>
        <w:tc>
          <w:tcPr>
            <w:tcW w:w="1213" w:type="dxa"/>
            <w:tcBorders>
              <w:top w:val="nil"/>
              <w:left w:val="single" w:sz="4" w:space="0" w:color="auto"/>
              <w:bottom w:val="nil"/>
              <w:right w:val="nil"/>
            </w:tcBorders>
            <w:vAlign w:val="center"/>
          </w:tcPr>
          <w:p w14:paraId="129AD529" w14:textId="77777777" w:rsidR="00E83605" w:rsidRPr="00EE6AF7" w:rsidRDefault="00E83605" w:rsidP="000B2066">
            <w:pPr>
              <w:spacing w:line="400" w:lineRule="exact"/>
              <w:ind w:rightChars="112" w:right="269"/>
              <w:jc w:val="right"/>
              <w:rPr>
                <w:color w:val="000000" w:themeColor="text1"/>
                <w:szCs w:val="20"/>
              </w:rPr>
            </w:pPr>
            <w:r w:rsidRPr="00EE6AF7">
              <w:rPr>
                <w:rFonts w:hint="eastAsia"/>
                <w:color w:val="000000" w:themeColor="text1"/>
                <w:szCs w:val="20"/>
              </w:rPr>
              <w:t>49,192</w:t>
            </w:r>
          </w:p>
        </w:tc>
        <w:tc>
          <w:tcPr>
            <w:tcW w:w="1289" w:type="dxa"/>
            <w:tcBorders>
              <w:top w:val="nil"/>
              <w:left w:val="nil"/>
              <w:bottom w:val="nil"/>
              <w:right w:val="nil"/>
            </w:tcBorders>
            <w:vAlign w:val="center"/>
          </w:tcPr>
          <w:p w14:paraId="58F04210" w14:textId="77777777" w:rsidR="00E83605" w:rsidRPr="00EE6AF7" w:rsidRDefault="00E83605" w:rsidP="000B2066">
            <w:pPr>
              <w:spacing w:line="400" w:lineRule="exact"/>
              <w:ind w:rightChars="112" w:right="269"/>
              <w:jc w:val="right"/>
              <w:rPr>
                <w:color w:val="000000" w:themeColor="text1"/>
                <w:szCs w:val="20"/>
              </w:rPr>
            </w:pPr>
            <w:r w:rsidRPr="00EE6AF7">
              <w:rPr>
                <w:rFonts w:hint="eastAsia"/>
                <w:color w:val="000000" w:themeColor="text1"/>
                <w:szCs w:val="20"/>
              </w:rPr>
              <w:t>43,943</w:t>
            </w:r>
          </w:p>
        </w:tc>
        <w:tc>
          <w:tcPr>
            <w:tcW w:w="1561" w:type="dxa"/>
            <w:tcBorders>
              <w:top w:val="nil"/>
              <w:left w:val="nil"/>
              <w:bottom w:val="nil"/>
              <w:right w:val="nil"/>
            </w:tcBorders>
            <w:vAlign w:val="center"/>
          </w:tcPr>
          <w:p w14:paraId="1423342F" w14:textId="77777777" w:rsidR="00E83605" w:rsidRPr="00EE6AF7" w:rsidRDefault="00E83605" w:rsidP="000B2066">
            <w:pPr>
              <w:spacing w:line="400" w:lineRule="exact"/>
              <w:ind w:rightChars="177" w:right="425"/>
              <w:jc w:val="right"/>
              <w:rPr>
                <w:color w:val="000000" w:themeColor="text1"/>
                <w:szCs w:val="20"/>
              </w:rPr>
            </w:pPr>
            <w:r w:rsidRPr="00EE6AF7">
              <w:rPr>
                <w:rFonts w:hint="eastAsia"/>
                <w:color w:val="000000" w:themeColor="text1"/>
                <w:szCs w:val="20"/>
              </w:rPr>
              <w:t>53,385</w:t>
            </w:r>
          </w:p>
        </w:tc>
        <w:tc>
          <w:tcPr>
            <w:tcW w:w="1686" w:type="dxa"/>
            <w:tcBorders>
              <w:top w:val="nil"/>
              <w:left w:val="nil"/>
              <w:bottom w:val="nil"/>
              <w:right w:val="nil"/>
            </w:tcBorders>
            <w:vAlign w:val="center"/>
          </w:tcPr>
          <w:p w14:paraId="2595B6C8" w14:textId="77777777" w:rsidR="00E83605" w:rsidRPr="00EE6AF7" w:rsidRDefault="00E83605" w:rsidP="000B2066">
            <w:pPr>
              <w:spacing w:line="400" w:lineRule="exact"/>
              <w:ind w:rightChars="171" w:right="410"/>
              <w:jc w:val="right"/>
              <w:rPr>
                <w:color w:val="000000" w:themeColor="text1"/>
                <w:szCs w:val="20"/>
              </w:rPr>
            </w:pPr>
            <w:r w:rsidRPr="00EE6AF7">
              <w:rPr>
                <w:rFonts w:hint="eastAsia"/>
                <w:color w:val="000000" w:themeColor="text1"/>
                <w:szCs w:val="20"/>
              </w:rPr>
              <w:t>69,665</w:t>
            </w:r>
          </w:p>
        </w:tc>
        <w:tc>
          <w:tcPr>
            <w:tcW w:w="1665" w:type="dxa"/>
            <w:tcBorders>
              <w:top w:val="nil"/>
              <w:left w:val="nil"/>
              <w:bottom w:val="nil"/>
              <w:right w:val="nil"/>
            </w:tcBorders>
            <w:vAlign w:val="center"/>
          </w:tcPr>
          <w:p w14:paraId="7B91E9F9" w14:textId="77777777" w:rsidR="00E83605" w:rsidRPr="00EE6AF7" w:rsidRDefault="00E83605" w:rsidP="000B2066">
            <w:pPr>
              <w:spacing w:line="400" w:lineRule="exact"/>
              <w:ind w:rightChars="215" w:right="516"/>
              <w:jc w:val="right"/>
              <w:rPr>
                <w:color w:val="000000" w:themeColor="text1"/>
                <w:szCs w:val="20"/>
              </w:rPr>
            </w:pPr>
            <w:r w:rsidRPr="00EE6AF7">
              <w:rPr>
                <w:rFonts w:hint="eastAsia"/>
                <w:color w:val="000000" w:themeColor="text1"/>
                <w:szCs w:val="20"/>
              </w:rPr>
              <w:t>68,626</w:t>
            </w:r>
          </w:p>
        </w:tc>
      </w:tr>
      <w:tr w:rsidR="00E83605" w:rsidRPr="003C6E0A" w14:paraId="7867D409" w14:textId="77777777" w:rsidTr="000B2066">
        <w:trPr>
          <w:trHeight w:hRule="exact" w:val="489"/>
          <w:jc w:val="center"/>
        </w:trPr>
        <w:tc>
          <w:tcPr>
            <w:tcW w:w="1844" w:type="dxa"/>
            <w:tcBorders>
              <w:top w:val="nil"/>
              <w:left w:val="nil"/>
              <w:right w:val="single" w:sz="4" w:space="0" w:color="auto"/>
            </w:tcBorders>
            <w:vAlign w:val="center"/>
          </w:tcPr>
          <w:p w14:paraId="09CB272E" w14:textId="77777777" w:rsidR="00E83605" w:rsidRPr="003C6E0A" w:rsidRDefault="00E83605" w:rsidP="000B2066">
            <w:pPr>
              <w:snapToGrid w:val="0"/>
              <w:spacing w:line="400" w:lineRule="exact"/>
              <w:ind w:rightChars="165" w:right="396"/>
              <w:jc w:val="right"/>
              <w:rPr>
                <w:rFonts w:eastAsia="標楷體"/>
                <w:color w:val="000000" w:themeColor="text1"/>
                <w14:cntxtAlts/>
              </w:rPr>
            </w:pPr>
            <w:r>
              <w:rPr>
                <w:rFonts w:eastAsia="標楷體"/>
                <w:color w:val="000000" w:themeColor="text1"/>
                <w14:cntxtAlts/>
              </w:rPr>
              <w:t>3</w:t>
            </w:r>
            <w:r w:rsidRPr="003C6E0A">
              <w:rPr>
                <w:rFonts w:eastAsia="標楷體"/>
                <w:color w:val="000000" w:themeColor="text1"/>
                <w14:cntxtAlts/>
              </w:rPr>
              <w:t>月</w:t>
            </w:r>
          </w:p>
        </w:tc>
        <w:tc>
          <w:tcPr>
            <w:tcW w:w="1213" w:type="dxa"/>
            <w:tcBorders>
              <w:top w:val="nil"/>
              <w:left w:val="single" w:sz="4" w:space="0" w:color="auto"/>
              <w:right w:val="nil"/>
            </w:tcBorders>
            <w:vAlign w:val="center"/>
          </w:tcPr>
          <w:p w14:paraId="51AAC44F" w14:textId="77777777" w:rsidR="00E83605" w:rsidRPr="00EE6AF7" w:rsidRDefault="00E83605" w:rsidP="000B2066">
            <w:pPr>
              <w:spacing w:line="400" w:lineRule="exact"/>
              <w:ind w:rightChars="112" w:right="269"/>
              <w:jc w:val="right"/>
              <w:rPr>
                <w:color w:val="000000" w:themeColor="text1"/>
                <w:szCs w:val="20"/>
              </w:rPr>
            </w:pPr>
            <w:r w:rsidRPr="00EE6AF7">
              <w:rPr>
                <w:rFonts w:hint="eastAsia"/>
                <w:color w:val="000000" w:themeColor="text1"/>
                <w:szCs w:val="20"/>
              </w:rPr>
              <w:t>51,282</w:t>
            </w:r>
          </w:p>
        </w:tc>
        <w:tc>
          <w:tcPr>
            <w:tcW w:w="1289" w:type="dxa"/>
            <w:tcBorders>
              <w:top w:val="nil"/>
              <w:left w:val="nil"/>
              <w:right w:val="nil"/>
            </w:tcBorders>
            <w:vAlign w:val="center"/>
          </w:tcPr>
          <w:p w14:paraId="1F39F82C" w14:textId="77777777" w:rsidR="00E83605" w:rsidRPr="00EE6AF7" w:rsidRDefault="00E83605" w:rsidP="000B2066">
            <w:pPr>
              <w:spacing w:line="400" w:lineRule="exact"/>
              <w:ind w:rightChars="112" w:right="269"/>
              <w:jc w:val="right"/>
              <w:rPr>
                <w:color w:val="000000" w:themeColor="text1"/>
                <w:szCs w:val="20"/>
              </w:rPr>
            </w:pPr>
            <w:r w:rsidRPr="00EE6AF7">
              <w:rPr>
                <w:rFonts w:hint="eastAsia"/>
                <w:color w:val="000000" w:themeColor="text1"/>
                <w:szCs w:val="20"/>
              </w:rPr>
              <w:t>44,350</w:t>
            </w:r>
          </w:p>
        </w:tc>
        <w:tc>
          <w:tcPr>
            <w:tcW w:w="1561" w:type="dxa"/>
            <w:tcBorders>
              <w:top w:val="nil"/>
              <w:left w:val="nil"/>
              <w:right w:val="nil"/>
            </w:tcBorders>
            <w:vAlign w:val="center"/>
          </w:tcPr>
          <w:p w14:paraId="0DF271ED" w14:textId="77777777" w:rsidR="00E83605" w:rsidRPr="00EE6AF7" w:rsidRDefault="00E83605" w:rsidP="000B2066">
            <w:pPr>
              <w:spacing w:line="400" w:lineRule="exact"/>
              <w:ind w:rightChars="177" w:right="425"/>
              <w:jc w:val="right"/>
              <w:rPr>
                <w:color w:val="000000" w:themeColor="text1"/>
                <w:szCs w:val="20"/>
              </w:rPr>
            </w:pPr>
            <w:r w:rsidRPr="00EE6AF7">
              <w:rPr>
                <w:rFonts w:hint="eastAsia"/>
                <w:color w:val="000000" w:themeColor="text1"/>
                <w:szCs w:val="20"/>
              </w:rPr>
              <w:t>50,935</w:t>
            </w:r>
          </w:p>
        </w:tc>
        <w:tc>
          <w:tcPr>
            <w:tcW w:w="1686" w:type="dxa"/>
            <w:tcBorders>
              <w:top w:val="nil"/>
              <w:left w:val="nil"/>
              <w:right w:val="nil"/>
            </w:tcBorders>
            <w:vAlign w:val="center"/>
          </w:tcPr>
          <w:p w14:paraId="29093E95" w14:textId="77777777" w:rsidR="00E83605" w:rsidRPr="00EE6AF7" w:rsidRDefault="00E83605" w:rsidP="000B2066">
            <w:pPr>
              <w:spacing w:line="400" w:lineRule="exact"/>
              <w:ind w:rightChars="171" w:right="410"/>
              <w:jc w:val="right"/>
              <w:rPr>
                <w:color w:val="000000" w:themeColor="text1"/>
                <w:szCs w:val="20"/>
              </w:rPr>
            </w:pPr>
            <w:r w:rsidRPr="00EE6AF7">
              <w:rPr>
                <w:rFonts w:hint="eastAsia"/>
                <w:color w:val="000000" w:themeColor="text1"/>
                <w:szCs w:val="20"/>
              </w:rPr>
              <w:t>72,701</w:t>
            </w:r>
          </w:p>
        </w:tc>
        <w:tc>
          <w:tcPr>
            <w:tcW w:w="1665" w:type="dxa"/>
            <w:tcBorders>
              <w:top w:val="nil"/>
              <w:left w:val="nil"/>
              <w:right w:val="nil"/>
            </w:tcBorders>
            <w:vAlign w:val="center"/>
          </w:tcPr>
          <w:p w14:paraId="62B2976B" w14:textId="77777777" w:rsidR="00E83605" w:rsidRPr="00EE6AF7" w:rsidRDefault="00E83605" w:rsidP="000B2066">
            <w:pPr>
              <w:spacing w:line="400" w:lineRule="exact"/>
              <w:ind w:rightChars="215" w:right="516"/>
              <w:jc w:val="right"/>
              <w:rPr>
                <w:color w:val="000000" w:themeColor="text1"/>
                <w:szCs w:val="20"/>
              </w:rPr>
            </w:pPr>
            <w:r w:rsidRPr="00EE6AF7">
              <w:rPr>
                <w:rFonts w:hint="eastAsia"/>
                <w:color w:val="000000" w:themeColor="text1"/>
                <w:szCs w:val="20"/>
              </w:rPr>
              <w:t>80,841</w:t>
            </w:r>
          </w:p>
        </w:tc>
      </w:tr>
      <w:tr w:rsidR="00E83605" w:rsidRPr="003C6E0A" w14:paraId="10800C45" w14:textId="77777777" w:rsidTr="000B2066">
        <w:trPr>
          <w:trHeight w:val="702"/>
          <w:jc w:val="center"/>
        </w:trPr>
        <w:tc>
          <w:tcPr>
            <w:tcW w:w="1844" w:type="dxa"/>
            <w:tcBorders>
              <w:top w:val="single" w:sz="4" w:space="0" w:color="auto"/>
              <w:bottom w:val="single" w:sz="4" w:space="0" w:color="auto"/>
            </w:tcBorders>
            <w:vAlign w:val="center"/>
          </w:tcPr>
          <w:p w14:paraId="423E5A40" w14:textId="77777777" w:rsidR="00E83605" w:rsidRPr="003C6E0A" w:rsidRDefault="00E83605" w:rsidP="000B2066">
            <w:pPr>
              <w:snapToGrid w:val="0"/>
              <w:spacing w:line="320" w:lineRule="exact"/>
              <w:jc w:val="center"/>
              <w:rPr>
                <w:rFonts w:eastAsia="標楷體"/>
                <w:color w:val="000000" w:themeColor="text1"/>
                <w:w w:val="98"/>
                <w14:cntxtAlts/>
              </w:rPr>
            </w:pPr>
            <w:r w:rsidRPr="003C6E0A">
              <w:rPr>
                <w:rFonts w:eastAsia="標楷體"/>
                <w:color w:val="000000" w:themeColor="text1"/>
                <w:w w:val="98"/>
                <w14:cntxtAlts/>
              </w:rPr>
              <w:t>較</w:t>
            </w:r>
            <w:r w:rsidRPr="003C6E0A">
              <w:rPr>
                <w:rFonts w:eastAsia="標楷體"/>
                <w:color w:val="000000" w:themeColor="text1"/>
                <w:w w:val="98"/>
                <w14:cntxtAlts/>
              </w:rPr>
              <w:t>110</w:t>
            </w:r>
            <w:r w:rsidRPr="003C6E0A">
              <w:rPr>
                <w:rFonts w:eastAsia="標楷體"/>
                <w:color w:val="000000" w:themeColor="text1"/>
                <w:w w:val="98"/>
                <w14:cntxtAlts/>
              </w:rPr>
              <w:t>年同月</w:t>
            </w:r>
          </w:p>
          <w:p w14:paraId="6D192230" w14:textId="77777777" w:rsidR="00E83605" w:rsidRPr="003C6E0A" w:rsidRDefault="00E83605" w:rsidP="000B2066">
            <w:pPr>
              <w:snapToGrid w:val="0"/>
              <w:spacing w:line="320" w:lineRule="exact"/>
              <w:jc w:val="center"/>
              <w:rPr>
                <w:rFonts w:eastAsia="標楷體"/>
                <w:color w:val="000000" w:themeColor="text1"/>
                <w:w w:val="98"/>
                <w14:cntxtAlts/>
              </w:rPr>
            </w:pPr>
            <w:r w:rsidRPr="003C6E0A">
              <w:rPr>
                <w:rFonts w:eastAsia="標楷體"/>
                <w:color w:val="000000" w:themeColor="text1"/>
                <w:w w:val="98"/>
                <w14:cntxtAlts/>
              </w:rPr>
              <w:t>變動</w:t>
            </w:r>
            <w:r w:rsidRPr="003C6E0A">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14:paraId="78417C93" w14:textId="77777777" w:rsidR="00E83605" w:rsidRPr="00EE6AF7" w:rsidRDefault="00E83605" w:rsidP="000B2066">
            <w:pPr>
              <w:snapToGrid w:val="0"/>
              <w:spacing w:line="400" w:lineRule="exact"/>
              <w:ind w:leftChars="66" w:left="158" w:rightChars="97" w:right="233"/>
              <w:jc w:val="right"/>
              <w:rPr>
                <w:rFonts w:eastAsia="標楷體"/>
                <w:color w:val="000000" w:themeColor="text1"/>
                <w14:cntxtAlts/>
              </w:rPr>
            </w:pPr>
            <w:r w:rsidRPr="00EE6AF7">
              <w:rPr>
                <w:rFonts w:eastAsia="標楷體" w:hint="eastAsia"/>
                <w:color w:val="000000" w:themeColor="text1"/>
                <w14:cntxtAlts/>
              </w:rPr>
              <w:t>4.60</w:t>
            </w:r>
          </w:p>
        </w:tc>
        <w:tc>
          <w:tcPr>
            <w:tcW w:w="1289" w:type="dxa"/>
            <w:tcBorders>
              <w:top w:val="single" w:sz="4" w:space="0" w:color="auto"/>
              <w:left w:val="nil"/>
              <w:bottom w:val="single" w:sz="4" w:space="0" w:color="auto"/>
              <w:right w:val="nil"/>
            </w:tcBorders>
            <w:vAlign w:val="center"/>
          </w:tcPr>
          <w:p w14:paraId="03551E40" w14:textId="77777777" w:rsidR="00E83605" w:rsidRPr="00EE6AF7" w:rsidRDefault="00E83605" w:rsidP="000B2066">
            <w:pPr>
              <w:snapToGrid w:val="0"/>
              <w:spacing w:line="400" w:lineRule="exact"/>
              <w:ind w:leftChars="66" w:left="158" w:rightChars="117" w:right="281"/>
              <w:jc w:val="right"/>
              <w:rPr>
                <w:rFonts w:eastAsia="標楷體"/>
                <w:color w:val="000000" w:themeColor="text1"/>
                <w14:cntxtAlts/>
              </w:rPr>
            </w:pPr>
            <w:r w:rsidRPr="00EE6AF7">
              <w:rPr>
                <w:rFonts w:eastAsia="標楷體" w:hint="eastAsia"/>
                <w:color w:val="000000" w:themeColor="text1"/>
                <w14:cntxtAlts/>
              </w:rPr>
              <w:t>2.63</w:t>
            </w:r>
          </w:p>
        </w:tc>
        <w:tc>
          <w:tcPr>
            <w:tcW w:w="1561" w:type="dxa"/>
            <w:tcBorders>
              <w:top w:val="single" w:sz="4" w:space="0" w:color="auto"/>
              <w:left w:val="nil"/>
              <w:bottom w:val="single" w:sz="4" w:space="0" w:color="auto"/>
              <w:right w:val="nil"/>
            </w:tcBorders>
            <w:vAlign w:val="center"/>
          </w:tcPr>
          <w:p w14:paraId="737620B0" w14:textId="77777777" w:rsidR="00E83605" w:rsidRPr="00EE6AF7" w:rsidRDefault="00E83605" w:rsidP="000B2066">
            <w:pPr>
              <w:snapToGrid w:val="0"/>
              <w:spacing w:line="400" w:lineRule="exact"/>
              <w:ind w:leftChars="66" w:left="158" w:rightChars="177" w:right="425"/>
              <w:jc w:val="right"/>
              <w:rPr>
                <w:rFonts w:eastAsia="標楷體"/>
                <w:color w:val="000000" w:themeColor="text1"/>
                <w14:cntxtAlts/>
              </w:rPr>
            </w:pPr>
            <w:r w:rsidRPr="00EE6AF7">
              <w:rPr>
                <w:rFonts w:eastAsia="標楷體" w:hint="eastAsia"/>
                <w:color w:val="000000" w:themeColor="text1"/>
                <w14:cntxtAlts/>
              </w:rPr>
              <w:t>6.98</w:t>
            </w:r>
          </w:p>
        </w:tc>
        <w:tc>
          <w:tcPr>
            <w:tcW w:w="1686" w:type="dxa"/>
            <w:tcBorders>
              <w:top w:val="single" w:sz="4" w:space="0" w:color="auto"/>
              <w:left w:val="nil"/>
              <w:bottom w:val="single" w:sz="4" w:space="0" w:color="auto"/>
              <w:right w:val="nil"/>
            </w:tcBorders>
            <w:vAlign w:val="center"/>
          </w:tcPr>
          <w:p w14:paraId="15D0FCEC" w14:textId="77777777" w:rsidR="00E83605" w:rsidRPr="00EE6AF7" w:rsidRDefault="00E83605" w:rsidP="000B2066">
            <w:pPr>
              <w:snapToGrid w:val="0"/>
              <w:spacing w:line="400" w:lineRule="exact"/>
              <w:ind w:leftChars="66" w:left="158" w:rightChars="171" w:right="410"/>
              <w:jc w:val="right"/>
              <w:rPr>
                <w:rFonts w:eastAsia="標楷體"/>
                <w:color w:val="000000" w:themeColor="text1"/>
                <w14:cntxtAlts/>
              </w:rPr>
            </w:pPr>
            <w:r w:rsidRPr="00EE6AF7">
              <w:rPr>
                <w:rFonts w:eastAsia="標楷體" w:hint="eastAsia"/>
                <w:color w:val="000000" w:themeColor="text1"/>
                <w14:cntxtAlts/>
              </w:rPr>
              <w:t>-0.66</w:t>
            </w:r>
          </w:p>
        </w:tc>
        <w:tc>
          <w:tcPr>
            <w:tcW w:w="1665" w:type="dxa"/>
            <w:tcBorders>
              <w:top w:val="single" w:sz="4" w:space="0" w:color="auto"/>
              <w:left w:val="nil"/>
              <w:bottom w:val="single" w:sz="4" w:space="0" w:color="auto"/>
            </w:tcBorders>
            <w:vAlign w:val="center"/>
          </w:tcPr>
          <w:p w14:paraId="0D83B33E" w14:textId="77777777" w:rsidR="00E83605" w:rsidRPr="00EE6AF7" w:rsidRDefault="00E83605" w:rsidP="000B2066">
            <w:pPr>
              <w:snapToGrid w:val="0"/>
              <w:spacing w:line="400" w:lineRule="exact"/>
              <w:ind w:leftChars="66" w:left="158" w:rightChars="215" w:right="516"/>
              <w:jc w:val="right"/>
              <w:rPr>
                <w:rFonts w:eastAsia="標楷體"/>
                <w:color w:val="000000" w:themeColor="text1"/>
                <w14:cntxtAlts/>
              </w:rPr>
            </w:pPr>
            <w:r w:rsidRPr="00EE6AF7">
              <w:rPr>
                <w:rFonts w:eastAsia="標楷體" w:hint="eastAsia"/>
                <w:color w:val="000000" w:themeColor="text1"/>
                <w14:cntxtAlts/>
              </w:rPr>
              <w:t>6.01</w:t>
            </w:r>
          </w:p>
        </w:tc>
      </w:tr>
      <w:tr w:rsidR="00E83605" w:rsidRPr="003C6E0A" w14:paraId="26EC1BF3" w14:textId="77777777" w:rsidTr="000B2066">
        <w:trPr>
          <w:trHeight w:val="702"/>
          <w:jc w:val="center"/>
        </w:trPr>
        <w:tc>
          <w:tcPr>
            <w:tcW w:w="1844" w:type="dxa"/>
            <w:tcBorders>
              <w:top w:val="single" w:sz="4" w:space="0" w:color="auto"/>
              <w:bottom w:val="single" w:sz="4" w:space="0" w:color="auto"/>
            </w:tcBorders>
            <w:vAlign w:val="center"/>
          </w:tcPr>
          <w:p w14:paraId="1B637621" w14:textId="77777777" w:rsidR="00E83605" w:rsidRPr="003C6E0A" w:rsidRDefault="00E83605" w:rsidP="000B2066">
            <w:pPr>
              <w:snapToGrid w:val="0"/>
              <w:spacing w:line="320" w:lineRule="exact"/>
              <w:jc w:val="center"/>
              <w:rPr>
                <w:rFonts w:eastAsia="標楷體"/>
                <w:color w:val="000000" w:themeColor="text1"/>
                <w:w w:val="98"/>
                <w14:cntxtAlts/>
              </w:rPr>
            </w:pPr>
            <w:r w:rsidRPr="003C6E0A">
              <w:rPr>
                <w:rFonts w:eastAsia="標楷體" w:hint="eastAsia"/>
                <w:color w:val="000000" w:themeColor="text1"/>
                <w:w w:val="98"/>
                <w14:cntxtAlts/>
              </w:rPr>
              <w:t>較</w:t>
            </w:r>
            <w:r w:rsidRPr="003C6E0A">
              <w:rPr>
                <w:rFonts w:eastAsia="標楷體" w:hint="eastAsia"/>
                <w:color w:val="000000" w:themeColor="text1"/>
                <w:w w:val="98"/>
                <w14:cntxtAlts/>
              </w:rPr>
              <w:t>110</w:t>
            </w:r>
            <w:r w:rsidRPr="003C6E0A">
              <w:rPr>
                <w:rFonts w:eastAsia="標楷體" w:hint="eastAsia"/>
                <w:color w:val="000000" w:themeColor="text1"/>
                <w:w w:val="98"/>
                <w14:cntxtAlts/>
              </w:rPr>
              <w:t>年同期變動</w:t>
            </w:r>
            <w:r w:rsidRPr="003C6E0A">
              <w:rPr>
                <w:rFonts w:eastAsia="標楷體" w:hint="eastAsia"/>
                <w:color w:val="000000" w:themeColor="text1"/>
                <w:w w:val="98"/>
                <w14:cntxtAlts/>
              </w:rPr>
              <w:t>(%)</w:t>
            </w:r>
          </w:p>
        </w:tc>
        <w:tc>
          <w:tcPr>
            <w:tcW w:w="1213" w:type="dxa"/>
            <w:tcBorders>
              <w:top w:val="single" w:sz="4" w:space="0" w:color="auto"/>
              <w:bottom w:val="single" w:sz="4" w:space="0" w:color="auto"/>
              <w:right w:val="nil"/>
            </w:tcBorders>
            <w:vAlign w:val="center"/>
          </w:tcPr>
          <w:p w14:paraId="51B79944" w14:textId="77777777" w:rsidR="00E83605" w:rsidRPr="00EE6AF7" w:rsidRDefault="00E83605" w:rsidP="000B2066">
            <w:pPr>
              <w:snapToGrid w:val="0"/>
              <w:spacing w:line="400" w:lineRule="exact"/>
              <w:ind w:leftChars="66" w:left="158" w:rightChars="97" w:right="233"/>
              <w:jc w:val="right"/>
              <w:rPr>
                <w:rFonts w:eastAsia="標楷體"/>
                <w:color w:val="000000" w:themeColor="text1"/>
                <w14:cntxtAlts/>
              </w:rPr>
            </w:pPr>
            <w:r w:rsidRPr="00EE6AF7">
              <w:rPr>
                <w:rFonts w:eastAsia="標楷體" w:hint="eastAsia"/>
                <w:color w:val="000000" w:themeColor="text1"/>
                <w14:cntxtAlts/>
              </w:rPr>
              <w:t>3.04</w:t>
            </w:r>
          </w:p>
        </w:tc>
        <w:tc>
          <w:tcPr>
            <w:tcW w:w="1289" w:type="dxa"/>
            <w:tcBorders>
              <w:top w:val="single" w:sz="4" w:space="0" w:color="auto"/>
              <w:left w:val="nil"/>
              <w:bottom w:val="single" w:sz="4" w:space="0" w:color="auto"/>
              <w:right w:val="nil"/>
            </w:tcBorders>
            <w:vAlign w:val="center"/>
          </w:tcPr>
          <w:p w14:paraId="0B7FB846" w14:textId="77777777" w:rsidR="00E83605" w:rsidRPr="00EE6AF7" w:rsidRDefault="00E83605" w:rsidP="000B2066">
            <w:pPr>
              <w:snapToGrid w:val="0"/>
              <w:spacing w:line="400" w:lineRule="exact"/>
              <w:ind w:leftChars="66" w:left="158" w:rightChars="117" w:right="281"/>
              <w:jc w:val="right"/>
              <w:rPr>
                <w:rFonts w:eastAsia="標楷體"/>
                <w:color w:val="000000" w:themeColor="text1"/>
                <w14:cntxtAlts/>
              </w:rPr>
            </w:pPr>
            <w:r w:rsidRPr="00EE6AF7">
              <w:rPr>
                <w:rFonts w:eastAsia="標楷體" w:hint="eastAsia"/>
                <w:color w:val="000000" w:themeColor="text1"/>
                <w14:cntxtAlts/>
              </w:rPr>
              <w:t>2.71</w:t>
            </w:r>
          </w:p>
        </w:tc>
        <w:tc>
          <w:tcPr>
            <w:tcW w:w="1561" w:type="dxa"/>
            <w:tcBorders>
              <w:top w:val="single" w:sz="4" w:space="0" w:color="auto"/>
              <w:left w:val="nil"/>
              <w:bottom w:val="single" w:sz="4" w:space="0" w:color="auto"/>
              <w:right w:val="nil"/>
            </w:tcBorders>
            <w:vAlign w:val="center"/>
          </w:tcPr>
          <w:p w14:paraId="3DCCFE7E" w14:textId="77777777" w:rsidR="00E83605" w:rsidRPr="00EE6AF7" w:rsidRDefault="00E83605" w:rsidP="000B2066">
            <w:pPr>
              <w:snapToGrid w:val="0"/>
              <w:spacing w:line="400" w:lineRule="exact"/>
              <w:ind w:leftChars="66" w:left="158" w:rightChars="177" w:right="425"/>
              <w:jc w:val="right"/>
              <w:rPr>
                <w:rFonts w:eastAsia="標楷體"/>
                <w:color w:val="000000" w:themeColor="text1"/>
                <w14:cntxtAlts/>
              </w:rPr>
            </w:pPr>
            <w:r w:rsidRPr="00EE6AF7">
              <w:rPr>
                <w:rFonts w:eastAsia="標楷體" w:hint="eastAsia"/>
                <w:color w:val="000000" w:themeColor="text1"/>
                <w14:cntxtAlts/>
              </w:rPr>
              <w:t>5.48</w:t>
            </w:r>
          </w:p>
        </w:tc>
        <w:tc>
          <w:tcPr>
            <w:tcW w:w="1686" w:type="dxa"/>
            <w:tcBorders>
              <w:top w:val="single" w:sz="4" w:space="0" w:color="auto"/>
              <w:left w:val="nil"/>
              <w:bottom w:val="single" w:sz="4" w:space="0" w:color="auto"/>
              <w:right w:val="nil"/>
            </w:tcBorders>
            <w:vAlign w:val="center"/>
          </w:tcPr>
          <w:p w14:paraId="7C4BEFED" w14:textId="77777777" w:rsidR="00E83605" w:rsidRPr="00EE6AF7" w:rsidRDefault="00E83605" w:rsidP="000B2066">
            <w:pPr>
              <w:snapToGrid w:val="0"/>
              <w:spacing w:line="400" w:lineRule="exact"/>
              <w:ind w:leftChars="66" w:left="158" w:rightChars="171" w:right="410"/>
              <w:jc w:val="right"/>
              <w:rPr>
                <w:rFonts w:eastAsia="標楷體"/>
                <w:color w:val="000000" w:themeColor="text1"/>
                <w14:cntxtAlts/>
              </w:rPr>
            </w:pPr>
            <w:r w:rsidRPr="00EE6AF7">
              <w:rPr>
                <w:rFonts w:eastAsia="標楷體" w:hint="eastAsia"/>
                <w:color w:val="000000" w:themeColor="text1"/>
                <w14:cntxtAlts/>
              </w:rPr>
              <w:t>-0.88</w:t>
            </w:r>
          </w:p>
        </w:tc>
        <w:tc>
          <w:tcPr>
            <w:tcW w:w="1665" w:type="dxa"/>
            <w:tcBorders>
              <w:top w:val="single" w:sz="4" w:space="0" w:color="auto"/>
              <w:left w:val="nil"/>
              <w:bottom w:val="single" w:sz="4" w:space="0" w:color="auto"/>
            </w:tcBorders>
            <w:vAlign w:val="center"/>
          </w:tcPr>
          <w:p w14:paraId="0840543B" w14:textId="77777777" w:rsidR="00E83605" w:rsidRPr="00EE6AF7" w:rsidRDefault="00E83605" w:rsidP="000B2066">
            <w:pPr>
              <w:snapToGrid w:val="0"/>
              <w:spacing w:line="400" w:lineRule="exact"/>
              <w:ind w:leftChars="66" w:left="158" w:rightChars="215" w:right="516"/>
              <w:jc w:val="right"/>
              <w:rPr>
                <w:rFonts w:eastAsia="標楷體"/>
                <w:color w:val="000000" w:themeColor="text1"/>
                <w14:cntxtAlts/>
              </w:rPr>
            </w:pPr>
            <w:r w:rsidRPr="00EE6AF7">
              <w:rPr>
                <w:rFonts w:eastAsia="標楷體" w:hint="eastAsia"/>
                <w:color w:val="000000" w:themeColor="text1"/>
                <w14:cntxtAlts/>
              </w:rPr>
              <w:t>2.09</w:t>
            </w:r>
          </w:p>
        </w:tc>
      </w:tr>
    </w:tbl>
    <w:p w14:paraId="4AF8FBD0" w14:textId="77777777" w:rsidR="00E83605" w:rsidRPr="003C6E0A" w:rsidRDefault="00E83605" w:rsidP="00E83605">
      <w:pPr>
        <w:spacing w:line="360" w:lineRule="exact"/>
        <w:ind w:left="425" w:hangingChars="193" w:hanging="425"/>
        <w:rPr>
          <w:rFonts w:eastAsia="標楷體"/>
          <w:color w:val="000000" w:themeColor="text1"/>
          <w:sz w:val="22"/>
          <w:szCs w:val="22"/>
        </w:rPr>
      </w:pPr>
      <w:proofErr w:type="gramStart"/>
      <w:r w:rsidRPr="003C6E0A">
        <w:rPr>
          <w:rFonts w:eastAsia="標楷體"/>
          <w:color w:val="000000" w:themeColor="text1"/>
          <w:sz w:val="22"/>
          <w:szCs w:val="22"/>
        </w:rPr>
        <w:t>註</w:t>
      </w:r>
      <w:proofErr w:type="gramEnd"/>
      <w:r w:rsidRPr="003C6E0A">
        <w:rPr>
          <w:rFonts w:eastAsia="標楷體"/>
          <w:color w:val="000000" w:themeColor="text1"/>
          <w:sz w:val="22"/>
          <w:szCs w:val="22"/>
        </w:rPr>
        <w:t>：表內薪資為名目數據。</w:t>
      </w:r>
    </w:p>
    <w:p w14:paraId="576AFD06" w14:textId="4CE13FCA" w:rsidR="00510654" w:rsidRPr="003C6E0A" w:rsidRDefault="00E83605" w:rsidP="00E83605">
      <w:pPr>
        <w:spacing w:line="360" w:lineRule="exact"/>
        <w:ind w:left="425" w:hangingChars="193" w:hanging="425"/>
        <w:rPr>
          <w:rFonts w:eastAsia="標楷體"/>
          <w:color w:val="000000" w:themeColor="text1"/>
          <w:sz w:val="22"/>
          <w:szCs w:val="22"/>
        </w:rPr>
      </w:pPr>
      <w:r w:rsidRPr="003C6E0A">
        <w:rPr>
          <w:rFonts w:eastAsia="標楷體"/>
          <w:color w:val="000000" w:themeColor="text1"/>
          <w:sz w:val="22"/>
          <w:szCs w:val="22"/>
        </w:rPr>
        <w:t>資料來源：行政院主計總處</w:t>
      </w:r>
      <w:r w:rsidR="00510654" w:rsidRPr="003C6E0A">
        <w:rPr>
          <w:rFonts w:eastAsia="標楷體"/>
          <w:color w:val="000000" w:themeColor="text1"/>
          <w:sz w:val="22"/>
          <w:szCs w:val="22"/>
        </w:rPr>
        <w:t>。</w:t>
      </w:r>
    </w:p>
    <w:p w14:paraId="4153DD86" w14:textId="77777777" w:rsidR="00FB18A9" w:rsidRPr="003C6E0A" w:rsidRDefault="00FB18A9" w:rsidP="00510654">
      <w:pPr>
        <w:spacing w:line="360" w:lineRule="exact"/>
        <w:ind w:left="425" w:hangingChars="193" w:hanging="425"/>
        <w:rPr>
          <w:rFonts w:eastAsia="標楷體"/>
          <w:color w:val="000000" w:themeColor="text1"/>
          <w:sz w:val="22"/>
          <w:szCs w:val="22"/>
        </w:rPr>
      </w:pPr>
    </w:p>
    <w:p w14:paraId="3FE202D8" w14:textId="38BC08E5" w:rsidR="00CB51B4" w:rsidRPr="003C6E0A" w:rsidRDefault="00CB51B4" w:rsidP="00CB51B4">
      <w:pPr>
        <w:keepNext/>
        <w:adjustRightInd w:val="0"/>
        <w:snapToGrid w:val="0"/>
        <w:spacing w:line="300" w:lineRule="auto"/>
        <w:outlineLvl w:val="1"/>
        <w:rPr>
          <w:rFonts w:eastAsia="標楷體"/>
          <w:color w:val="000000" w:themeColor="text1"/>
          <w:sz w:val="22"/>
          <w:szCs w:val="22"/>
        </w:rPr>
      </w:pPr>
      <w:bookmarkStart w:id="121" w:name="_Toc99120864"/>
      <w:bookmarkStart w:id="122" w:name="_Toc104389087"/>
      <w:bookmarkEnd w:id="44"/>
      <w:bookmarkEnd w:id="45"/>
      <w:bookmarkEnd w:id="46"/>
      <w:bookmarkEnd w:id="47"/>
      <w:bookmarkEnd w:id="48"/>
      <w:bookmarkEnd w:id="49"/>
      <w:bookmarkEnd w:id="50"/>
      <w:bookmarkEnd w:id="51"/>
      <w:bookmarkEnd w:id="52"/>
      <w:bookmarkEnd w:id="53"/>
      <w:r w:rsidRPr="003C6E0A">
        <w:rPr>
          <w:rFonts w:eastAsia="標楷體"/>
          <w:b/>
          <w:bCs/>
          <w:color w:val="000000" w:themeColor="text1"/>
          <w:sz w:val="40"/>
          <w:szCs w:val="36"/>
        </w:rPr>
        <w:lastRenderedPageBreak/>
        <w:t>三、中國大陸經濟</w:t>
      </w:r>
      <w:bookmarkEnd w:id="121"/>
      <w:bookmarkEnd w:id="122"/>
    </w:p>
    <w:p w14:paraId="5C93FA8C" w14:textId="77777777" w:rsidR="00CB51B4" w:rsidRPr="003C6E0A" w:rsidRDefault="00CB51B4" w:rsidP="00CB51B4">
      <w:pPr>
        <w:keepNext/>
        <w:snapToGrid w:val="0"/>
        <w:spacing w:beforeLines="50" w:before="120" w:line="300" w:lineRule="auto"/>
        <w:ind w:rightChars="-25" w:right="-60"/>
        <w:outlineLvl w:val="2"/>
        <w:rPr>
          <w:rFonts w:eastAsia="標楷體"/>
          <w:b/>
          <w:bCs/>
          <w:color w:val="000000" w:themeColor="text1"/>
          <w:sz w:val="32"/>
          <w:szCs w:val="32"/>
        </w:rPr>
      </w:pPr>
      <w:bookmarkStart w:id="123" w:name="_Toc368324033"/>
      <w:bookmarkStart w:id="124" w:name="_Toc402171721"/>
      <w:bookmarkStart w:id="125" w:name="_Toc415126223"/>
      <w:bookmarkStart w:id="126" w:name="_Toc476138386"/>
      <w:bookmarkStart w:id="127" w:name="_Toc99120865"/>
      <w:bookmarkStart w:id="128" w:name="_Toc104389088"/>
      <w:r w:rsidRPr="003C6E0A">
        <w:rPr>
          <w:rFonts w:eastAsia="標楷體"/>
          <w:b/>
          <w:bCs/>
          <w:color w:val="000000" w:themeColor="text1"/>
          <w:sz w:val="32"/>
          <w:szCs w:val="32"/>
        </w:rPr>
        <w:t>（一）固定資產投資</w:t>
      </w:r>
      <w:bookmarkEnd w:id="123"/>
      <w:bookmarkEnd w:id="124"/>
      <w:bookmarkEnd w:id="125"/>
      <w:bookmarkEnd w:id="126"/>
      <w:bookmarkEnd w:id="127"/>
      <w:bookmarkEnd w:id="128"/>
    </w:p>
    <w:p w14:paraId="44C74952" w14:textId="77777777" w:rsidR="00DC424B" w:rsidRPr="006B3AE0" w:rsidRDefault="00995F09" w:rsidP="00DC424B">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3C6E0A">
        <w:rPr>
          <w:rFonts w:eastAsia="標楷體"/>
          <w:color w:val="000000" w:themeColor="text1"/>
          <w:kern w:val="0"/>
          <w:sz w:val="28"/>
          <w:szCs w:val="20"/>
        </w:rPr>
        <w:t>－</w:t>
      </w:r>
      <w:r w:rsidR="00DC424B" w:rsidRPr="006B3AE0">
        <w:rPr>
          <w:rFonts w:eastAsia="標楷體"/>
          <w:kern w:val="0"/>
          <w:sz w:val="28"/>
          <w:szCs w:val="20"/>
        </w:rPr>
        <w:t>2</w:t>
      </w:r>
      <w:r w:rsidR="00DC424B" w:rsidRPr="006B3AE0">
        <w:rPr>
          <w:rFonts w:eastAsia="標楷體" w:hint="eastAsia"/>
          <w:kern w:val="0"/>
          <w:sz w:val="28"/>
          <w:szCs w:val="20"/>
        </w:rPr>
        <w:t>022</w:t>
      </w:r>
      <w:r w:rsidR="00DC424B" w:rsidRPr="006B3AE0">
        <w:rPr>
          <w:rFonts w:eastAsia="標楷體" w:hint="eastAsia"/>
          <w:kern w:val="0"/>
          <w:sz w:val="28"/>
          <w:szCs w:val="20"/>
        </w:rPr>
        <w:t>年</w:t>
      </w:r>
      <w:r w:rsidR="00DC424B" w:rsidRPr="006B3AE0">
        <w:rPr>
          <w:rFonts w:eastAsia="標楷體" w:hint="eastAsia"/>
          <w:kern w:val="0"/>
          <w:sz w:val="28"/>
          <w:szCs w:val="20"/>
        </w:rPr>
        <w:t>1</w:t>
      </w:r>
      <w:r w:rsidR="00DC424B" w:rsidRPr="006B3AE0">
        <w:rPr>
          <w:rFonts w:eastAsia="標楷體" w:hint="eastAsia"/>
          <w:kern w:val="0"/>
          <w:sz w:val="28"/>
          <w:szCs w:val="20"/>
        </w:rPr>
        <w:t>至</w:t>
      </w:r>
      <w:r w:rsidR="00DC424B" w:rsidRPr="006B3AE0">
        <w:rPr>
          <w:rFonts w:eastAsia="標楷體" w:hint="eastAsia"/>
          <w:kern w:val="0"/>
          <w:sz w:val="28"/>
          <w:szCs w:val="20"/>
        </w:rPr>
        <w:t>4</w:t>
      </w:r>
      <w:r w:rsidR="00DC424B" w:rsidRPr="006B3AE0">
        <w:rPr>
          <w:rFonts w:eastAsia="標楷體" w:hint="eastAsia"/>
          <w:kern w:val="0"/>
          <w:sz w:val="28"/>
          <w:szCs w:val="20"/>
        </w:rPr>
        <w:t>月</w:t>
      </w:r>
      <w:r w:rsidR="00DC424B" w:rsidRPr="006B3AE0">
        <w:rPr>
          <w:rFonts w:eastAsia="標楷體"/>
          <w:kern w:val="0"/>
          <w:sz w:val="28"/>
          <w:szCs w:val="20"/>
        </w:rPr>
        <w:t>固定資產投資</w:t>
      </w:r>
      <w:r w:rsidR="00DC424B" w:rsidRPr="006B3AE0">
        <w:rPr>
          <w:rFonts w:eastAsia="標楷體" w:hint="eastAsia"/>
          <w:kern w:val="0"/>
          <w:sz w:val="28"/>
          <w:szCs w:val="20"/>
        </w:rPr>
        <w:t>(</w:t>
      </w:r>
      <w:r w:rsidR="00DC424B" w:rsidRPr="006B3AE0">
        <w:rPr>
          <w:rFonts w:eastAsia="標楷體"/>
          <w:kern w:val="0"/>
          <w:sz w:val="28"/>
          <w:szCs w:val="20"/>
        </w:rPr>
        <w:t>不含農戶</w:t>
      </w:r>
      <w:r w:rsidR="00DC424B" w:rsidRPr="006B3AE0">
        <w:rPr>
          <w:rFonts w:eastAsia="標楷體" w:hint="eastAsia"/>
          <w:kern w:val="0"/>
          <w:sz w:val="28"/>
          <w:szCs w:val="20"/>
        </w:rPr>
        <w:t>)</w:t>
      </w:r>
      <w:r w:rsidR="00DC424B" w:rsidRPr="006B3AE0">
        <w:rPr>
          <w:rFonts w:eastAsia="標楷體"/>
          <w:kern w:val="0"/>
          <w:sz w:val="28"/>
          <w:szCs w:val="20"/>
        </w:rPr>
        <w:t>金額為</w:t>
      </w:r>
      <w:r w:rsidR="00DC424B" w:rsidRPr="006B3AE0">
        <w:rPr>
          <w:rFonts w:eastAsia="標楷體" w:hint="eastAsia"/>
          <w:sz w:val="28"/>
          <w:szCs w:val="28"/>
        </w:rPr>
        <w:t>15</w:t>
      </w:r>
      <w:r w:rsidR="00DC424B" w:rsidRPr="006B3AE0">
        <w:rPr>
          <w:rFonts w:eastAsia="標楷體" w:hint="eastAsia"/>
          <w:sz w:val="28"/>
          <w:szCs w:val="28"/>
        </w:rPr>
        <w:t>兆</w:t>
      </w:r>
      <w:r w:rsidR="00DC424B" w:rsidRPr="006B3AE0">
        <w:rPr>
          <w:rFonts w:eastAsia="標楷體" w:hint="eastAsia"/>
          <w:sz w:val="28"/>
          <w:szCs w:val="28"/>
        </w:rPr>
        <w:t>3,544</w:t>
      </w:r>
      <w:r w:rsidR="00DC424B" w:rsidRPr="006B3AE0">
        <w:rPr>
          <w:rFonts w:eastAsia="標楷體" w:hint="eastAsia"/>
          <w:sz w:val="28"/>
          <w:szCs w:val="28"/>
        </w:rPr>
        <w:t>億</w:t>
      </w:r>
      <w:r w:rsidR="00DC424B" w:rsidRPr="006B3AE0">
        <w:rPr>
          <w:rFonts w:eastAsia="標楷體"/>
          <w:kern w:val="0"/>
          <w:sz w:val="28"/>
          <w:szCs w:val="20"/>
        </w:rPr>
        <w:t>人民幣，較上年</w:t>
      </w:r>
      <w:r w:rsidR="00DC424B" w:rsidRPr="006B3AE0">
        <w:rPr>
          <w:rFonts w:eastAsia="標楷體" w:hint="eastAsia"/>
          <w:kern w:val="0"/>
          <w:sz w:val="28"/>
          <w:szCs w:val="20"/>
        </w:rPr>
        <w:t>同期增加</w:t>
      </w:r>
      <w:r w:rsidR="00DC424B" w:rsidRPr="006B3AE0">
        <w:rPr>
          <w:rFonts w:eastAsia="標楷體" w:hint="eastAsia"/>
          <w:kern w:val="0"/>
          <w:sz w:val="28"/>
          <w:szCs w:val="20"/>
        </w:rPr>
        <w:t>6.8</w:t>
      </w:r>
      <w:r w:rsidR="00DC424B" w:rsidRPr="006B3AE0">
        <w:rPr>
          <w:rFonts w:eastAsia="標楷體"/>
          <w:kern w:val="0"/>
          <w:sz w:val="28"/>
          <w:szCs w:val="20"/>
        </w:rPr>
        <w:t>%</w:t>
      </w:r>
      <w:r w:rsidR="00DC424B" w:rsidRPr="006B3AE0">
        <w:rPr>
          <w:rFonts w:eastAsia="標楷體"/>
          <w:kern w:val="0"/>
          <w:sz w:val="28"/>
          <w:szCs w:val="20"/>
        </w:rPr>
        <w:t>。</w:t>
      </w:r>
    </w:p>
    <w:p w14:paraId="2C549B38" w14:textId="77777777" w:rsidR="00DC424B" w:rsidRPr="006B3AE0" w:rsidRDefault="00DC424B" w:rsidP="00DC424B">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44D3714F" w14:textId="77777777" w:rsidR="00DC424B" w:rsidRPr="006B3AE0" w:rsidRDefault="00DC424B" w:rsidP="00DC424B">
      <w:pPr>
        <w:autoSpaceDE w:val="0"/>
        <w:autoSpaceDN w:val="0"/>
        <w:adjustRightInd w:val="0"/>
        <w:snapToGrid w:val="0"/>
        <w:spacing w:line="0" w:lineRule="atLeast"/>
        <w:jc w:val="center"/>
        <w:rPr>
          <w:rFonts w:eastAsia="標楷體"/>
        </w:rPr>
      </w:pPr>
      <w:r w:rsidRPr="006B3AE0">
        <w:rPr>
          <w:rFonts w:eastAsia="標楷體"/>
          <w:noProof/>
        </w:rPr>
        <w:drawing>
          <wp:anchor distT="0" distB="0" distL="114300" distR="114300" simplePos="0" relativeHeight="253776384" behindDoc="1" locked="0" layoutInCell="1" allowOverlap="1" wp14:anchorId="45C15C0A" wp14:editId="25F4CA5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6B3AE0">
        <w:rPr>
          <w:rFonts w:eastAsia="標楷體"/>
          <w:b/>
          <w:bCs/>
          <w:sz w:val="28"/>
        </w:rPr>
        <w:t>圖</w:t>
      </w:r>
      <w:r w:rsidRPr="006B3AE0">
        <w:rPr>
          <w:rFonts w:eastAsia="標楷體"/>
          <w:b/>
          <w:bCs/>
          <w:sz w:val="28"/>
        </w:rPr>
        <w:t xml:space="preserve">3-1 </w:t>
      </w:r>
      <w:r w:rsidRPr="006B3AE0">
        <w:rPr>
          <w:rFonts w:eastAsia="標楷體"/>
          <w:b/>
          <w:bCs/>
          <w:sz w:val="28"/>
        </w:rPr>
        <w:t>中國大陸固定資產投資</w:t>
      </w:r>
    </w:p>
    <w:p w14:paraId="7EAEC5DA" w14:textId="77777777" w:rsidR="00DC424B" w:rsidRPr="006B3AE0" w:rsidRDefault="00DC424B" w:rsidP="00DC424B">
      <w:pPr>
        <w:autoSpaceDE w:val="0"/>
        <w:autoSpaceDN w:val="0"/>
        <w:adjustRightInd w:val="0"/>
        <w:snapToGrid w:val="0"/>
        <w:spacing w:beforeLines="50" w:before="120" w:line="300" w:lineRule="auto"/>
        <w:jc w:val="center"/>
        <w:rPr>
          <w:rFonts w:eastAsia="標楷體"/>
        </w:rPr>
      </w:pPr>
      <w:r w:rsidRPr="006B3AE0">
        <w:rPr>
          <w:rFonts w:eastAsia="標楷體"/>
          <w:b/>
          <w:bCs/>
          <w:sz w:val="28"/>
        </w:rPr>
        <w:t>表</w:t>
      </w:r>
      <w:r w:rsidRPr="006B3AE0">
        <w:rPr>
          <w:rFonts w:eastAsia="標楷體"/>
          <w:b/>
          <w:bCs/>
          <w:sz w:val="28"/>
        </w:rPr>
        <w:t xml:space="preserve">3-1  </w:t>
      </w:r>
      <w:r w:rsidRPr="006B3AE0">
        <w:rPr>
          <w:rFonts w:eastAsia="標楷體"/>
          <w:b/>
          <w:bCs/>
          <w:sz w:val="28"/>
        </w:rPr>
        <w:t>中國大陸固定資產投資概況</w:t>
      </w:r>
    </w:p>
    <w:p w14:paraId="11E93A74" w14:textId="77777777" w:rsidR="00DC424B" w:rsidRPr="006B3AE0" w:rsidRDefault="00DC424B" w:rsidP="00DC424B">
      <w:pPr>
        <w:autoSpaceDE w:val="0"/>
        <w:autoSpaceDN w:val="0"/>
        <w:adjustRightInd w:val="0"/>
        <w:snapToGrid w:val="0"/>
        <w:ind w:right="730"/>
        <w:jc w:val="right"/>
        <w:rPr>
          <w:rFonts w:eastAsia="標楷體"/>
          <w:b/>
          <w:bCs/>
          <w:sz w:val="28"/>
        </w:rPr>
      </w:pPr>
      <w:r w:rsidRPr="006B3AE0">
        <w:rPr>
          <w:rFonts w:eastAsia="標楷體"/>
        </w:rPr>
        <w:t>單位：億人民幣；</w:t>
      </w:r>
      <w:r w:rsidRPr="006B3AE0">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DC424B" w:rsidRPr="006B3AE0" w14:paraId="0F835E37" w14:textId="77777777" w:rsidTr="000B2066">
        <w:trPr>
          <w:cantSplit/>
          <w:jc w:val="center"/>
        </w:trPr>
        <w:tc>
          <w:tcPr>
            <w:tcW w:w="1612" w:type="dxa"/>
            <w:vMerge w:val="restart"/>
            <w:tcBorders>
              <w:left w:val="nil"/>
              <w:right w:val="single" w:sz="4" w:space="0" w:color="auto"/>
            </w:tcBorders>
            <w:vAlign w:val="center"/>
          </w:tcPr>
          <w:p w14:paraId="3B742A2A" w14:textId="77777777" w:rsidR="00DC424B" w:rsidRPr="006B3AE0" w:rsidRDefault="00DC424B" w:rsidP="000B2066">
            <w:pPr>
              <w:widowControl/>
              <w:autoSpaceDE w:val="0"/>
              <w:autoSpaceDN w:val="0"/>
              <w:adjustRightInd w:val="0"/>
              <w:snapToGrid w:val="0"/>
              <w:spacing w:line="440" w:lineRule="exact"/>
              <w:ind w:right="-142"/>
              <w:jc w:val="center"/>
              <w:rPr>
                <w:rFonts w:eastAsia="標楷體"/>
                <w:kern w:val="0"/>
                <w:sz w:val="22"/>
                <w:szCs w:val="20"/>
              </w:rPr>
            </w:pPr>
            <w:r w:rsidRPr="006B3AE0">
              <w:rPr>
                <w:rFonts w:eastAsia="標楷體"/>
                <w:kern w:val="0"/>
                <w:sz w:val="22"/>
                <w:szCs w:val="20"/>
              </w:rPr>
              <w:t>年</w:t>
            </w:r>
            <w:r w:rsidRPr="006B3AE0">
              <w:rPr>
                <w:rFonts w:eastAsia="標楷體"/>
                <w:kern w:val="0"/>
                <w:sz w:val="22"/>
                <w:szCs w:val="20"/>
              </w:rPr>
              <w:t>(</w:t>
            </w:r>
            <w:r w:rsidRPr="006B3AE0">
              <w:rPr>
                <w:rFonts w:eastAsia="標楷體"/>
                <w:kern w:val="0"/>
                <w:sz w:val="22"/>
                <w:szCs w:val="20"/>
              </w:rPr>
              <w:t>月</w:t>
            </w:r>
            <w:r w:rsidRPr="006B3AE0">
              <w:rPr>
                <w:rFonts w:eastAsia="標楷體"/>
                <w:kern w:val="0"/>
                <w:sz w:val="22"/>
                <w:szCs w:val="20"/>
              </w:rPr>
              <w:t>)</w:t>
            </w:r>
          </w:p>
        </w:tc>
        <w:tc>
          <w:tcPr>
            <w:tcW w:w="6346" w:type="dxa"/>
            <w:gridSpan w:val="6"/>
            <w:tcBorders>
              <w:left w:val="single" w:sz="4" w:space="0" w:color="auto"/>
              <w:right w:val="nil"/>
            </w:tcBorders>
            <w:vAlign w:val="center"/>
          </w:tcPr>
          <w:p w14:paraId="728265AC" w14:textId="77777777" w:rsidR="00DC424B" w:rsidRPr="006B3AE0" w:rsidRDefault="00DC424B" w:rsidP="000B2066">
            <w:pPr>
              <w:snapToGrid w:val="0"/>
              <w:ind w:right="-142"/>
              <w:jc w:val="center"/>
              <w:rPr>
                <w:rFonts w:eastAsia="標楷體"/>
                <w:sz w:val="22"/>
                <w:szCs w:val="20"/>
              </w:rPr>
            </w:pPr>
            <w:r w:rsidRPr="006B3AE0">
              <w:rPr>
                <w:rFonts w:eastAsia="標楷體"/>
                <w:sz w:val="22"/>
                <w:szCs w:val="20"/>
              </w:rPr>
              <w:t>固定資產投資</w:t>
            </w:r>
          </w:p>
        </w:tc>
      </w:tr>
      <w:tr w:rsidR="00DC424B" w:rsidRPr="006B3AE0" w14:paraId="402FC6D3" w14:textId="77777777" w:rsidTr="000B2066">
        <w:trPr>
          <w:cantSplit/>
          <w:trHeight w:val="240"/>
          <w:jc w:val="center"/>
        </w:trPr>
        <w:tc>
          <w:tcPr>
            <w:tcW w:w="1612" w:type="dxa"/>
            <w:vMerge/>
            <w:tcBorders>
              <w:left w:val="nil"/>
              <w:right w:val="single" w:sz="4" w:space="0" w:color="auto"/>
            </w:tcBorders>
            <w:vAlign w:val="center"/>
          </w:tcPr>
          <w:p w14:paraId="3DC218A8" w14:textId="77777777" w:rsidR="00DC424B" w:rsidRPr="006B3AE0" w:rsidRDefault="00DC424B" w:rsidP="000B2066">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5A38B31B" w14:textId="77777777" w:rsidR="00DC424B" w:rsidRPr="006B3AE0" w:rsidRDefault="00DC424B" w:rsidP="000B2066">
            <w:pPr>
              <w:snapToGrid w:val="0"/>
              <w:ind w:right="-142"/>
              <w:jc w:val="center"/>
              <w:rPr>
                <w:rFonts w:eastAsia="標楷體"/>
                <w:sz w:val="22"/>
                <w:szCs w:val="20"/>
              </w:rPr>
            </w:pPr>
            <w:r w:rsidRPr="006B3AE0">
              <w:rPr>
                <w:rFonts w:eastAsia="標楷體"/>
                <w:sz w:val="22"/>
                <w:szCs w:val="20"/>
              </w:rPr>
              <w:t>金額</w:t>
            </w:r>
          </w:p>
        </w:tc>
        <w:tc>
          <w:tcPr>
            <w:tcW w:w="1103" w:type="dxa"/>
            <w:vMerge w:val="restart"/>
            <w:tcBorders>
              <w:left w:val="single" w:sz="4" w:space="0" w:color="auto"/>
              <w:right w:val="double" w:sz="4" w:space="0" w:color="auto"/>
            </w:tcBorders>
            <w:vAlign w:val="center"/>
          </w:tcPr>
          <w:p w14:paraId="4C3BF6FD" w14:textId="77777777" w:rsidR="00DC424B" w:rsidRPr="006B3AE0" w:rsidRDefault="00DC424B" w:rsidP="000B2066">
            <w:pPr>
              <w:snapToGrid w:val="0"/>
              <w:jc w:val="center"/>
              <w:rPr>
                <w:rFonts w:eastAsia="標楷體"/>
                <w:sz w:val="22"/>
                <w:szCs w:val="20"/>
              </w:rPr>
            </w:pPr>
            <w:r w:rsidRPr="006B3AE0">
              <w:rPr>
                <w:rFonts w:eastAsia="標楷體"/>
                <w:sz w:val="22"/>
                <w:szCs w:val="20"/>
              </w:rPr>
              <w:t>年增率</w:t>
            </w:r>
          </w:p>
        </w:tc>
        <w:tc>
          <w:tcPr>
            <w:tcW w:w="1975" w:type="dxa"/>
            <w:gridSpan w:val="2"/>
            <w:tcBorders>
              <w:bottom w:val="single" w:sz="4" w:space="0" w:color="auto"/>
              <w:right w:val="single" w:sz="4" w:space="0" w:color="auto"/>
            </w:tcBorders>
            <w:vAlign w:val="center"/>
          </w:tcPr>
          <w:p w14:paraId="337F1C21" w14:textId="77777777" w:rsidR="00DC424B" w:rsidRPr="006B3AE0" w:rsidRDefault="00DC424B" w:rsidP="000B2066">
            <w:pPr>
              <w:snapToGrid w:val="0"/>
              <w:ind w:right="-142"/>
              <w:jc w:val="center"/>
              <w:rPr>
                <w:rFonts w:eastAsia="標楷體"/>
                <w:sz w:val="22"/>
                <w:szCs w:val="20"/>
              </w:rPr>
            </w:pPr>
            <w:r w:rsidRPr="006B3AE0">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2E66FE1F" w14:textId="77777777" w:rsidR="00DC424B" w:rsidRPr="006B3AE0" w:rsidRDefault="00DC424B" w:rsidP="000B2066">
            <w:pPr>
              <w:snapToGrid w:val="0"/>
              <w:ind w:right="-142"/>
              <w:jc w:val="center"/>
              <w:rPr>
                <w:rFonts w:eastAsia="標楷體"/>
                <w:sz w:val="22"/>
                <w:szCs w:val="20"/>
              </w:rPr>
            </w:pPr>
            <w:r w:rsidRPr="006B3AE0">
              <w:rPr>
                <w:rFonts w:eastAsia="標楷體"/>
                <w:sz w:val="22"/>
                <w:szCs w:val="20"/>
              </w:rPr>
              <w:t>地方</w:t>
            </w:r>
          </w:p>
        </w:tc>
      </w:tr>
      <w:tr w:rsidR="00DC424B" w:rsidRPr="006B3AE0" w14:paraId="7D6A065D" w14:textId="77777777" w:rsidTr="000B2066">
        <w:trPr>
          <w:cantSplit/>
          <w:trHeight w:val="240"/>
          <w:jc w:val="center"/>
        </w:trPr>
        <w:tc>
          <w:tcPr>
            <w:tcW w:w="1612" w:type="dxa"/>
            <w:vMerge/>
            <w:tcBorders>
              <w:left w:val="nil"/>
              <w:bottom w:val="single" w:sz="4" w:space="0" w:color="auto"/>
              <w:right w:val="single" w:sz="4" w:space="0" w:color="auto"/>
            </w:tcBorders>
            <w:vAlign w:val="center"/>
          </w:tcPr>
          <w:p w14:paraId="03EB6526" w14:textId="77777777" w:rsidR="00DC424B" w:rsidRPr="006B3AE0" w:rsidRDefault="00DC424B" w:rsidP="000B2066">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789403C5" w14:textId="77777777" w:rsidR="00DC424B" w:rsidRPr="006B3AE0" w:rsidRDefault="00DC424B" w:rsidP="000B2066">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616199C5" w14:textId="77777777" w:rsidR="00DC424B" w:rsidRPr="006B3AE0" w:rsidRDefault="00DC424B" w:rsidP="000B2066">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7855087C" w14:textId="77777777" w:rsidR="00DC424B" w:rsidRPr="006B3AE0" w:rsidRDefault="00DC424B" w:rsidP="000B2066">
            <w:pPr>
              <w:snapToGrid w:val="0"/>
              <w:jc w:val="center"/>
              <w:rPr>
                <w:rFonts w:eastAsia="標楷體"/>
                <w:sz w:val="22"/>
                <w:szCs w:val="20"/>
              </w:rPr>
            </w:pPr>
            <w:r w:rsidRPr="006B3AE0">
              <w:rPr>
                <w:rFonts w:eastAsia="標楷體"/>
                <w:sz w:val="22"/>
                <w:szCs w:val="20"/>
              </w:rPr>
              <w:t>金額</w:t>
            </w:r>
          </w:p>
        </w:tc>
        <w:tc>
          <w:tcPr>
            <w:tcW w:w="922" w:type="dxa"/>
            <w:tcBorders>
              <w:bottom w:val="single" w:sz="4" w:space="0" w:color="auto"/>
              <w:right w:val="single" w:sz="4" w:space="0" w:color="auto"/>
            </w:tcBorders>
            <w:vAlign w:val="center"/>
          </w:tcPr>
          <w:p w14:paraId="713368CB" w14:textId="77777777" w:rsidR="00DC424B" w:rsidRPr="006B3AE0" w:rsidRDefault="00DC424B" w:rsidP="000B2066">
            <w:pPr>
              <w:snapToGrid w:val="0"/>
              <w:jc w:val="center"/>
              <w:rPr>
                <w:rFonts w:eastAsia="標楷體"/>
                <w:sz w:val="22"/>
                <w:szCs w:val="20"/>
              </w:rPr>
            </w:pPr>
            <w:r w:rsidRPr="006B3AE0">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5C48153A" w14:textId="77777777" w:rsidR="00DC424B" w:rsidRPr="006B3AE0" w:rsidRDefault="00DC424B" w:rsidP="000B2066">
            <w:pPr>
              <w:snapToGrid w:val="0"/>
              <w:jc w:val="center"/>
              <w:rPr>
                <w:rFonts w:eastAsia="標楷體"/>
                <w:sz w:val="22"/>
                <w:szCs w:val="20"/>
              </w:rPr>
            </w:pPr>
            <w:r w:rsidRPr="006B3AE0">
              <w:rPr>
                <w:rFonts w:eastAsia="標楷體"/>
                <w:sz w:val="22"/>
                <w:szCs w:val="20"/>
              </w:rPr>
              <w:t>金額</w:t>
            </w:r>
          </w:p>
        </w:tc>
        <w:tc>
          <w:tcPr>
            <w:tcW w:w="840" w:type="dxa"/>
            <w:tcBorders>
              <w:left w:val="single" w:sz="4" w:space="0" w:color="auto"/>
              <w:bottom w:val="single" w:sz="4" w:space="0" w:color="auto"/>
              <w:right w:val="nil"/>
            </w:tcBorders>
            <w:vAlign w:val="center"/>
          </w:tcPr>
          <w:p w14:paraId="5463380C" w14:textId="77777777" w:rsidR="00DC424B" w:rsidRPr="006B3AE0" w:rsidRDefault="00DC424B" w:rsidP="000B2066">
            <w:pPr>
              <w:snapToGrid w:val="0"/>
              <w:jc w:val="center"/>
              <w:rPr>
                <w:rFonts w:eastAsia="標楷體"/>
                <w:b/>
                <w:w w:val="90"/>
                <w:kern w:val="0"/>
                <w:sz w:val="22"/>
                <w:szCs w:val="20"/>
              </w:rPr>
            </w:pPr>
            <w:r w:rsidRPr="006B3AE0">
              <w:rPr>
                <w:rFonts w:eastAsia="標楷體"/>
                <w:sz w:val="22"/>
                <w:szCs w:val="20"/>
              </w:rPr>
              <w:t>年增率</w:t>
            </w:r>
          </w:p>
        </w:tc>
      </w:tr>
      <w:tr w:rsidR="00DC424B" w:rsidRPr="006B3AE0" w14:paraId="238C429E" w14:textId="77777777" w:rsidTr="000B2066">
        <w:trPr>
          <w:cantSplit/>
          <w:trHeight w:val="360"/>
          <w:jc w:val="center"/>
        </w:trPr>
        <w:tc>
          <w:tcPr>
            <w:tcW w:w="1612" w:type="dxa"/>
            <w:tcBorders>
              <w:top w:val="nil"/>
              <w:left w:val="nil"/>
              <w:bottom w:val="nil"/>
              <w:right w:val="single" w:sz="4" w:space="0" w:color="auto"/>
            </w:tcBorders>
            <w:vAlign w:val="center"/>
          </w:tcPr>
          <w:p w14:paraId="67830E1A" w14:textId="77777777" w:rsidR="00DC424B" w:rsidRPr="006B3AE0" w:rsidRDefault="00DC424B" w:rsidP="000B2066">
            <w:pPr>
              <w:snapToGrid w:val="0"/>
              <w:ind w:right="-142"/>
              <w:jc w:val="center"/>
              <w:rPr>
                <w:rFonts w:eastAsia="標楷體"/>
                <w:kern w:val="0"/>
                <w:sz w:val="22"/>
                <w:szCs w:val="20"/>
              </w:rPr>
            </w:pPr>
            <w:r w:rsidRPr="006B3AE0">
              <w:rPr>
                <w:rFonts w:eastAsia="標楷體"/>
                <w:kern w:val="0"/>
                <w:sz w:val="22"/>
                <w:szCs w:val="20"/>
              </w:rPr>
              <w:t>2013</w:t>
            </w:r>
            <w:r w:rsidRPr="006B3AE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9C0E013" w14:textId="77777777" w:rsidR="00DC424B" w:rsidRPr="006B3AE0" w:rsidRDefault="00DC424B" w:rsidP="000B2066">
            <w:pPr>
              <w:widowControl/>
              <w:ind w:right="-142" w:firstLineChars="150" w:firstLine="360"/>
              <w:rPr>
                <w:rFonts w:eastAsia="標楷體"/>
                <w:kern w:val="0"/>
              </w:rPr>
            </w:pPr>
            <w:r w:rsidRPr="006B3AE0">
              <w:rPr>
                <w:rFonts w:eastAsia="標楷體"/>
                <w:kern w:val="0"/>
              </w:rPr>
              <w:t>436,528</w:t>
            </w:r>
          </w:p>
        </w:tc>
        <w:tc>
          <w:tcPr>
            <w:tcW w:w="1103" w:type="dxa"/>
            <w:tcBorders>
              <w:top w:val="nil"/>
              <w:left w:val="single" w:sz="4" w:space="0" w:color="auto"/>
              <w:bottom w:val="nil"/>
              <w:right w:val="double" w:sz="4" w:space="0" w:color="auto"/>
            </w:tcBorders>
            <w:vAlign w:val="center"/>
          </w:tcPr>
          <w:p w14:paraId="67611091" w14:textId="77777777" w:rsidR="00DC424B" w:rsidRPr="006B3AE0" w:rsidRDefault="00DC424B" w:rsidP="000B2066">
            <w:pPr>
              <w:widowControl/>
              <w:ind w:right="-142"/>
              <w:jc w:val="center"/>
              <w:rPr>
                <w:rFonts w:eastAsia="標楷體"/>
                <w:kern w:val="0"/>
              </w:rPr>
            </w:pPr>
            <w:r w:rsidRPr="006B3AE0">
              <w:rPr>
                <w:rFonts w:eastAsia="標楷體"/>
                <w:kern w:val="0"/>
              </w:rPr>
              <w:t>19.6</w:t>
            </w:r>
          </w:p>
        </w:tc>
        <w:tc>
          <w:tcPr>
            <w:tcW w:w="1053" w:type="dxa"/>
            <w:tcBorders>
              <w:top w:val="nil"/>
              <w:bottom w:val="nil"/>
              <w:right w:val="single" w:sz="4" w:space="0" w:color="auto"/>
            </w:tcBorders>
            <w:vAlign w:val="center"/>
          </w:tcPr>
          <w:p w14:paraId="11C57873" w14:textId="77777777" w:rsidR="00DC424B" w:rsidRPr="006B3AE0" w:rsidRDefault="00DC424B" w:rsidP="000B2066">
            <w:pPr>
              <w:ind w:leftChars="38" w:left="91" w:rightChars="25" w:right="60"/>
              <w:jc w:val="center"/>
              <w:rPr>
                <w:rFonts w:eastAsia="標楷體"/>
              </w:rPr>
            </w:pPr>
            <w:r w:rsidRPr="006B3AE0">
              <w:rPr>
                <w:rFonts w:eastAsia="標楷體"/>
              </w:rPr>
              <w:t>24,785</w:t>
            </w:r>
          </w:p>
        </w:tc>
        <w:tc>
          <w:tcPr>
            <w:tcW w:w="922" w:type="dxa"/>
            <w:tcBorders>
              <w:top w:val="nil"/>
              <w:bottom w:val="nil"/>
              <w:right w:val="single" w:sz="4" w:space="0" w:color="auto"/>
            </w:tcBorders>
            <w:vAlign w:val="center"/>
          </w:tcPr>
          <w:p w14:paraId="5FAA8B39" w14:textId="77777777" w:rsidR="00DC424B" w:rsidRPr="006B3AE0" w:rsidRDefault="00DC424B" w:rsidP="000B2066">
            <w:pPr>
              <w:ind w:right="-142"/>
              <w:jc w:val="center"/>
              <w:rPr>
                <w:rFonts w:eastAsia="標楷體"/>
              </w:rPr>
            </w:pPr>
            <w:r w:rsidRPr="006B3AE0">
              <w:rPr>
                <w:rFonts w:eastAsia="標楷體"/>
              </w:rPr>
              <w:t>12.4</w:t>
            </w:r>
          </w:p>
        </w:tc>
        <w:tc>
          <w:tcPr>
            <w:tcW w:w="1037" w:type="dxa"/>
            <w:tcBorders>
              <w:top w:val="nil"/>
              <w:left w:val="single" w:sz="4" w:space="0" w:color="auto"/>
              <w:bottom w:val="nil"/>
              <w:right w:val="single" w:sz="4" w:space="0" w:color="auto"/>
            </w:tcBorders>
            <w:vAlign w:val="center"/>
          </w:tcPr>
          <w:p w14:paraId="2CABF36F" w14:textId="77777777" w:rsidR="00DC424B" w:rsidRPr="006B3AE0" w:rsidRDefault="00DC424B" w:rsidP="000B2066">
            <w:pPr>
              <w:ind w:leftChars="38" w:left="91" w:rightChars="25" w:right="60"/>
              <w:jc w:val="center"/>
              <w:rPr>
                <w:rFonts w:eastAsia="標楷體"/>
              </w:rPr>
            </w:pPr>
            <w:r w:rsidRPr="006B3AE0">
              <w:rPr>
                <w:rFonts w:eastAsia="標楷體"/>
              </w:rPr>
              <w:t>411,742</w:t>
            </w:r>
          </w:p>
        </w:tc>
        <w:tc>
          <w:tcPr>
            <w:tcW w:w="840" w:type="dxa"/>
            <w:tcBorders>
              <w:top w:val="nil"/>
              <w:left w:val="single" w:sz="4" w:space="0" w:color="auto"/>
              <w:bottom w:val="nil"/>
              <w:right w:val="nil"/>
            </w:tcBorders>
            <w:vAlign w:val="center"/>
          </w:tcPr>
          <w:p w14:paraId="5BA6A81D" w14:textId="77777777" w:rsidR="00DC424B" w:rsidRPr="006B3AE0" w:rsidRDefault="00DC424B" w:rsidP="000B2066">
            <w:pPr>
              <w:ind w:right="-142"/>
              <w:jc w:val="center"/>
              <w:rPr>
                <w:rFonts w:eastAsia="標楷體"/>
              </w:rPr>
            </w:pPr>
            <w:r w:rsidRPr="006B3AE0">
              <w:rPr>
                <w:rFonts w:eastAsia="標楷體"/>
              </w:rPr>
              <w:t>20.1</w:t>
            </w:r>
          </w:p>
        </w:tc>
      </w:tr>
      <w:tr w:rsidR="00DC424B" w:rsidRPr="006B3AE0" w14:paraId="7DC7388F" w14:textId="77777777" w:rsidTr="000B2066">
        <w:trPr>
          <w:cantSplit/>
          <w:trHeight w:val="360"/>
          <w:jc w:val="center"/>
        </w:trPr>
        <w:tc>
          <w:tcPr>
            <w:tcW w:w="1612" w:type="dxa"/>
            <w:tcBorders>
              <w:top w:val="nil"/>
              <w:left w:val="nil"/>
              <w:bottom w:val="nil"/>
              <w:right w:val="single" w:sz="4" w:space="0" w:color="auto"/>
            </w:tcBorders>
            <w:vAlign w:val="center"/>
          </w:tcPr>
          <w:p w14:paraId="56E47852" w14:textId="77777777" w:rsidR="00DC424B" w:rsidRPr="006B3AE0" w:rsidRDefault="00DC424B" w:rsidP="000B2066">
            <w:pPr>
              <w:snapToGrid w:val="0"/>
              <w:ind w:right="-142"/>
              <w:jc w:val="center"/>
              <w:rPr>
                <w:rFonts w:eastAsia="標楷體"/>
                <w:kern w:val="0"/>
                <w:sz w:val="22"/>
                <w:szCs w:val="20"/>
              </w:rPr>
            </w:pPr>
            <w:r w:rsidRPr="006B3AE0">
              <w:rPr>
                <w:rFonts w:eastAsia="標楷體"/>
                <w:kern w:val="0"/>
                <w:sz w:val="22"/>
                <w:szCs w:val="20"/>
              </w:rPr>
              <w:t>2014</w:t>
            </w:r>
            <w:r w:rsidRPr="006B3AE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15E8C23A" w14:textId="77777777" w:rsidR="00DC424B" w:rsidRPr="006B3AE0" w:rsidRDefault="00DC424B" w:rsidP="000B2066">
            <w:pPr>
              <w:widowControl/>
              <w:ind w:right="-142" w:firstLineChars="150" w:firstLine="360"/>
              <w:rPr>
                <w:rFonts w:eastAsia="標楷體"/>
                <w:kern w:val="0"/>
              </w:rPr>
            </w:pPr>
            <w:r w:rsidRPr="006B3AE0">
              <w:rPr>
                <w:rFonts w:eastAsia="標楷體"/>
                <w:kern w:val="0"/>
              </w:rPr>
              <w:t>502,005</w:t>
            </w:r>
          </w:p>
        </w:tc>
        <w:tc>
          <w:tcPr>
            <w:tcW w:w="1103" w:type="dxa"/>
            <w:tcBorders>
              <w:top w:val="nil"/>
              <w:left w:val="single" w:sz="4" w:space="0" w:color="auto"/>
              <w:bottom w:val="nil"/>
              <w:right w:val="double" w:sz="4" w:space="0" w:color="auto"/>
            </w:tcBorders>
            <w:vAlign w:val="center"/>
          </w:tcPr>
          <w:p w14:paraId="1D6FD5C8" w14:textId="77777777" w:rsidR="00DC424B" w:rsidRPr="006B3AE0" w:rsidRDefault="00DC424B" w:rsidP="000B2066">
            <w:pPr>
              <w:widowControl/>
              <w:ind w:right="-142"/>
              <w:jc w:val="center"/>
              <w:rPr>
                <w:rFonts w:eastAsia="標楷體"/>
                <w:kern w:val="0"/>
              </w:rPr>
            </w:pPr>
            <w:r w:rsidRPr="006B3AE0">
              <w:rPr>
                <w:rFonts w:eastAsia="標楷體"/>
                <w:kern w:val="0"/>
              </w:rPr>
              <w:t>15.7</w:t>
            </w:r>
          </w:p>
        </w:tc>
        <w:tc>
          <w:tcPr>
            <w:tcW w:w="1053" w:type="dxa"/>
            <w:tcBorders>
              <w:top w:val="nil"/>
              <w:bottom w:val="nil"/>
              <w:right w:val="single" w:sz="4" w:space="0" w:color="auto"/>
            </w:tcBorders>
            <w:vAlign w:val="center"/>
          </w:tcPr>
          <w:p w14:paraId="666921A9" w14:textId="77777777" w:rsidR="00DC424B" w:rsidRPr="006B3AE0" w:rsidRDefault="00DC424B" w:rsidP="000B2066">
            <w:pPr>
              <w:ind w:leftChars="38" w:left="91" w:rightChars="25" w:right="60"/>
              <w:jc w:val="center"/>
              <w:rPr>
                <w:rFonts w:eastAsia="標楷體"/>
              </w:rPr>
            </w:pPr>
            <w:r w:rsidRPr="006B3AE0">
              <w:rPr>
                <w:rFonts w:eastAsia="標楷體"/>
              </w:rPr>
              <w:t>25,371</w:t>
            </w:r>
          </w:p>
        </w:tc>
        <w:tc>
          <w:tcPr>
            <w:tcW w:w="922" w:type="dxa"/>
            <w:tcBorders>
              <w:top w:val="nil"/>
              <w:bottom w:val="nil"/>
              <w:right w:val="single" w:sz="4" w:space="0" w:color="auto"/>
            </w:tcBorders>
            <w:vAlign w:val="center"/>
          </w:tcPr>
          <w:p w14:paraId="6A3D3F96" w14:textId="77777777" w:rsidR="00DC424B" w:rsidRPr="006B3AE0" w:rsidRDefault="00DC424B" w:rsidP="000B2066">
            <w:pPr>
              <w:ind w:right="-142"/>
              <w:jc w:val="center"/>
              <w:rPr>
                <w:rFonts w:eastAsia="標楷體"/>
              </w:rPr>
            </w:pPr>
            <w:r w:rsidRPr="006B3AE0">
              <w:rPr>
                <w:rFonts w:eastAsia="標楷體"/>
              </w:rPr>
              <w:t>10.8</w:t>
            </w:r>
          </w:p>
        </w:tc>
        <w:tc>
          <w:tcPr>
            <w:tcW w:w="1037" w:type="dxa"/>
            <w:tcBorders>
              <w:top w:val="nil"/>
              <w:left w:val="single" w:sz="4" w:space="0" w:color="auto"/>
              <w:bottom w:val="nil"/>
              <w:right w:val="single" w:sz="4" w:space="0" w:color="auto"/>
            </w:tcBorders>
            <w:vAlign w:val="center"/>
          </w:tcPr>
          <w:p w14:paraId="4ABD4C9C" w14:textId="77777777" w:rsidR="00DC424B" w:rsidRPr="006B3AE0" w:rsidRDefault="00DC424B" w:rsidP="000B2066">
            <w:pPr>
              <w:ind w:leftChars="38" w:left="91" w:rightChars="25" w:right="60"/>
              <w:jc w:val="center"/>
              <w:rPr>
                <w:rFonts w:eastAsia="標楷體"/>
              </w:rPr>
            </w:pPr>
            <w:r w:rsidRPr="006B3AE0">
              <w:rPr>
                <w:rFonts w:eastAsia="標楷體"/>
              </w:rPr>
              <w:t>476,634</w:t>
            </w:r>
          </w:p>
        </w:tc>
        <w:tc>
          <w:tcPr>
            <w:tcW w:w="840" w:type="dxa"/>
            <w:tcBorders>
              <w:top w:val="nil"/>
              <w:left w:val="single" w:sz="4" w:space="0" w:color="auto"/>
              <w:bottom w:val="nil"/>
              <w:right w:val="nil"/>
            </w:tcBorders>
            <w:vAlign w:val="center"/>
          </w:tcPr>
          <w:p w14:paraId="5B30E4D2" w14:textId="77777777" w:rsidR="00DC424B" w:rsidRPr="006B3AE0" w:rsidRDefault="00DC424B" w:rsidP="000B2066">
            <w:pPr>
              <w:ind w:right="-142"/>
              <w:jc w:val="center"/>
              <w:rPr>
                <w:rFonts w:eastAsia="標楷體"/>
              </w:rPr>
            </w:pPr>
            <w:r w:rsidRPr="006B3AE0">
              <w:rPr>
                <w:rFonts w:eastAsia="標楷體"/>
              </w:rPr>
              <w:t>15.9</w:t>
            </w:r>
          </w:p>
        </w:tc>
      </w:tr>
      <w:tr w:rsidR="00DC424B" w:rsidRPr="006B3AE0" w14:paraId="3A364951" w14:textId="77777777" w:rsidTr="000B2066">
        <w:trPr>
          <w:cantSplit/>
          <w:trHeight w:val="360"/>
          <w:jc w:val="center"/>
        </w:trPr>
        <w:tc>
          <w:tcPr>
            <w:tcW w:w="1612" w:type="dxa"/>
            <w:tcBorders>
              <w:top w:val="nil"/>
              <w:left w:val="nil"/>
              <w:bottom w:val="nil"/>
              <w:right w:val="single" w:sz="4" w:space="0" w:color="auto"/>
            </w:tcBorders>
            <w:vAlign w:val="center"/>
          </w:tcPr>
          <w:p w14:paraId="5ED1B1D8" w14:textId="77777777" w:rsidR="00DC424B" w:rsidRPr="006B3AE0" w:rsidRDefault="00DC424B" w:rsidP="000B2066">
            <w:pPr>
              <w:snapToGrid w:val="0"/>
              <w:ind w:right="-142"/>
              <w:jc w:val="center"/>
              <w:rPr>
                <w:rFonts w:eastAsia="標楷體"/>
                <w:kern w:val="0"/>
                <w:sz w:val="22"/>
                <w:szCs w:val="20"/>
              </w:rPr>
            </w:pPr>
            <w:r w:rsidRPr="006B3AE0">
              <w:rPr>
                <w:rFonts w:eastAsia="標楷體"/>
                <w:kern w:val="0"/>
                <w:sz w:val="22"/>
                <w:szCs w:val="20"/>
              </w:rPr>
              <w:t>2015</w:t>
            </w:r>
            <w:r w:rsidRPr="006B3AE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2DA09AE3" w14:textId="77777777" w:rsidR="00DC424B" w:rsidRPr="006B3AE0" w:rsidRDefault="00DC424B" w:rsidP="000B2066">
            <w:pPr>
              <w:widowControl/>
              <w:ind w:right="-142" w:firstLineChars="150" w:firstLine="360"/>
              <w:rPr>
                <w:rFonts w:eastAsia="標楷體"/>
                <w:kern w:val="0"/>
              </w:rPr>
            </w:pPr>
            <w:r w:rsidRPr="006B3AE0">
              <w:rPr>
                <w:rFonts w:eastAsia="標楷體"/>
                <w:kern w:val="0"/>
              </w:rPr>
              <w:t>551,590</w:t>
            </w:r>
          </w:p>
        </w:tc>
        <w:tc>
          <w:tcPr>
            <w:tcW w:w="1103" w:type="dxa"/>
            <w:tcBorders>
              <w:top w:val="nil"/>
              <w:left w:val="single" w:sz="4" w:space="0" w:color="auto"/>
              <w:bottom w:val="nil"/>
              <w:right w:val="double" w:sz="4" w:space="0" w:color="auto"/>
            </w:tcBorders>
            <w:vAlign w:val="center"/>
          </w:tcPr>
          <w:p w14:paraId="0562D421" w14:textId="77777777" w:rsidR="00DC424B" w:rsidRPr="006B3AE0" w:rsidRDefault="00DC424B" w:rsidP="000B2066">
            <w:pPr>
              <w:widowControl/>
              <w:ind w:right="-142"/>
              <w:jc w:val="center"/>
              <w:rPr>
                <w:rFonts w:eastAsia="標楷體"/>
                <w:kern w:val="0"/>
              </w:rPr>
            </w:pPr>
            <w:r w:rsidRPr="006B3AE0">
              <w:rPr>
                <w:rFonts w:eastAsia="標楷體"/>
                <w:kern w:val="0"/>
              </w:rPr>
              <w:t>10.0</w:t>
            </w:r>
          </w:p>
        </w:tc>
        <w:tc>
          <w:tcPr>
            <w:tcW w:w="1053" w:type="dxa"/>
            <w:tcBorders>
              <w:top w:val="nil"/>
              <w:bottom w:val="nil"/>
              <w:right w:val="single" w:sz="4" w:space="0" w:color="auto"/>
            </w:tcBorders>
            <w:vAlign w:val="center"/>
          </w:tcPr>
          <w:p w14:paraId="3B70AB6A" w14:textId="77777777" w:rsidR="00DC424B" w:rsidRPr="006B3AE0" w:rsidRDefault="00DC424B" w:rsidP="000B2066">
            <w:pPr>
              <w:ind w:leftChars="38" w:left="91" w:rightChars="25" w:right="60"/>
              <w:jc w:val="center"/>
              <w:rPr>
                <w:rFonts w:eastAsia="標楷體"/>
              </w:rPr>
            </w:pPr>
            <w:r w:rsidRPr="006B3AE0">
              <w:rPr>
                <w:rFonts w:eastAsia="標楷體"/>
              </w:rPr>
              <w:t>26,224</w:t>
            </w:r>
          </w:p>
        </w:tc>
        <w:tc>
          <w:tcPr>
            <w:tcW w:w="922" w:type="dxa"/>
            <w:tcBorders>
              <w:top w:val="nil"/>
              <w:bottom w:val="nil"/>
              <w:right w:val="single" w:sz="4" w:space="0" w:color="auto"/>
            </w:tcBorders>
            <w:vAlign w:val="center"/>
          </w:tcPr>
          <w:p w14:paraId="6C6CC88A" w14:textId="77777777" w:rsidR="00DC424B" w:rsidRPr="006B3AE0" w:rsidRDefault="00DC424B" w:rsidP="000B2066">
            <w:pPr>
              <w:ind w:right="-142"/>
              <w:jc w:val="center"/>
              <w:rPr>
                <w:rFonts w:eastAsia="標楷體"/>
              </w:rPr>
            </w:pPr>
            <w:r w:rsidRPr="006B3AE0">
              <w:rPr>
                <w:rFonts w:eastAsia="標楷體"/>
              </w:rPr>
              <w:t>6.4</w:t>
            </w:r>
          </w:p>
        </w:tc>
        <w:tc>
          <w:tcPr>
            <w:tcW w:w="1037" w:type="dxa"/>
            <w:tcBorders>
              <w:top w:val="nil"/>
              <w:left w:val="single" w:sz="4" w:space="0" w:color="auto"/>
              <w:bottom w:val="nil"/>
              <w:right w:val="single" w:sz="4" w:space="0" w:color="auto"/>
            </w:tcBorders>
            <w:vAlign w:val="center"/>
          </w:tcPr>
          <w:p w14:paraId="24563777" w14:textId="77777777" w:rsidR="00DC424B" w:rsidRPr="006B3AE0" w:rsidRDefault="00DC424B" w:rsidP="000B2066">
            <w:pPr>
              <w:ind w:leftChars="38" w:left="91" w:rightChars="25" w:right="60"/>
              <w:jc w:val="center"/>
              <w:rPr>
                <w:rFonts w:eastAsia="標楷體"/>
              </w:rPr>
            </w:pPr>
            <w:r w:rsidRPr="006B3AE0">
              <w:rPr>
                <w:rFonts w:eastAsia="標楷體"/>
              </w:rPr>
              <w:t>525,366</w:t>
            </w:r>
          </w:p>
        </w:tc>
        <w:tc>
          <w:tcPr>
            <w:tcW w:w="840" w:type="dxa"/>
            <w:tcBorders>
              <w:top w:val="nil"/>
              <w:left w:val="single" w:sz="4" w:space="0" w:color="auto"/>
              <w:bottom w:val="nil"/>
              <w:right w:val="nil"/>
            </w:tcBorders>
            <w:vAlign w:val="center"/>
          </w:tcPr>
          <w:p w14:paraId="1A9AA846" w14:textId="77777777" w:rsidR="00DC424B" w:rsidRPr="006B3AE0" w:rsidRDefault="00DC424B" w:rsidP="000B2066">
            <w:pPr>
              <w:ind w:right="-142"/>
              <w:jc w:val="center"/>
              <w:rPr>
                <w:rFonts w:eastAsia="標楷體"/>
              </w:rPr>
            </w:pPr>
            <w:r w:rsidRPr="006B3AE0">
              <w:rPr>
                <w:rFonts w:eastAsia="標楷體"/>
              </w:rPr>
              <w:t>10.2</w:t>
            </w:r>
          </w:p>
        </w:tc>
      </w:tr>
      <w:tr w:rsidR="00DC424B" w:rsidRPr="006B3AE0" w14:paraId="708F4DF1" w14:textId="77777777" w:rsidTr="000B2066">
        <w:trPr>
          <w:cantSplit/>
          <w:trHeight w:val="360"/>
          <w:jc w:val="center"/>
        </w:trPr>
        <w:tc>
          <w:tcPr>
            <w:tcW w:w="1612" w:type="dxa"/>
            <w:tcBorders>
              <w:top w:val="nil"/>
              <w:left w:val="nil"/>
              <w:bottom w:val="nil"/>
              <w:right w:val="single" w:sz="4" w:space="0" w:color="auto"/>
            </w:tcBorders>
            <w:vAlign w:val="center"/>
          </w:tcPr>
          <w:p w14:paraId="4FA771A1" w14:textId="77777777" w:rsidR="00DC424B" w:rsidRPr="006B3AE0" w:rsidRDefault="00DC424B" w:rsidP="000B2066">
            <w:pPr>
              <w:snapToGrid w:val="0"/>
              <w:ind w:right="-142"/>
              <w:jc w:val="center"/>
              <w:rPr>
                <w:rFonts w:eastAsia="標楷體"/>
                <w:kern w:val="0"/>
                <w:sz w:val="22"/>
                <w:szCs w:val="20"/>
              </w:rPr>
            </w:pPr>
            <w:r w:rsidRPr="006B3AE0">
              <w:rPr>
                <w:rFonts w:eastAsia="標楷體"/>
                <w:kern w:val="0"/>
                <w:sz w:val="22"/>
                <w:szCs w:val="20"/>
              </w:rPr>
              <w:t>2016</w:t>
            </w:r>
            <w:r w:rsidRPr="006B3AE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5BF1915" w14:textId="77777777" w:rsidR="00DC424B" w:rsidRPr="006B3AE0" w:rsidRDefault="00DC424B" w:rsidP="000B2066">
            <w:pPr>
              <w:widowControl/>
              <w:ind w:right="-142" w:firstLineChars="150" w:firstLine="360"/>
              <w:rPr>
                <w:rFonts w:eastAsia="標楷體"/>
                <w:kern w:val="0"/>
              </w:rPr>
            </w:pPr>
            <w:r w:rsidRPr="006B3AE0">
              <w:rPr>
                <w:rFonts w:eastAsia="標楷體"/>
                <w:kern w:val="0"/>
              </w:rPr>
              <w:t>596,501</w:t>
            </w:r>
          </w:p>
        </w:tc>
        <w:tc>
          <w:tcPr>
            <w:tcW w:w="1103" w:type="dxa"/>
            <w:tcBorders>
              <w:top w:val="nil"/>
              <w:left w:val="single" w:sz="4" w:space="0" w:color="auto"/>
              <w:bottom w:val="nil"/>
              <w:right w:val="double" w:sz="4" w:space="0" w:color="auto"/>
            </w:tcBorders>
            <w:vAlign w:val="center"/>
          </w:tcPr>
          <w:p w14:paraId="6F323489" w14:textId="77777777" w:rsidR="00DC424B" w:rsidRPr="006B3AE0" w:rsidRDefault="00DC424B" w:rsidP="000B2066">
            <w:pPr>
              <w:widowControl/>
              <w:ind w:right="-142"/>
              <w:jc w:val="center"/>
              <w:rPr>
                <w:rFonts w:eastAsia="標楷體"/>
                <w:kern w:val="0"/>
              </w:rPr>
            </w:pPr>
            <w:r w:rsidRPr="006B3AE0">
              <w:rPr>
                <w:rFonts w:eastAsia="標楷體"/>
                <w:kern w:val="0"/>
              </w:rPr>
              <w:t>8.1</w:t>
            </w:r>
          </w:p>
        </w:tc>
        <w:tc>
          <w:tcPr>
            <w:tcW w:w="1053" w:type="dxa"/>
            <w:tcBorders>
              <w:top w:val="nil"/>
              <w:bottom w:val="nil"/>
              <w:right w:val="single" w:sz="4" w:space="0" w:color="auto"/>
            </w:tcBorders>
            <w:vAlign w:val="center"/>
          </w:tcPr>
          <w:p w14:paraId="741659E9" w14:textId="77777777" w:rsidR="00DC424B" w:rsidRPr="006B3AE0" w:rsidRDefault="00DC424B" w:rsidP="000B2066">
            <w:pPr>
              <w:ind w:leftChars="38" w:left="91" w:rightChars="25" w:right="60"/>
              <w:jc w:val="center"/>
              <w:rPr>
                <w:rFonts w:eastAsia="標楷體"/>
              </w:rPr>
            </w:pPr>
            <w:r w:rsidRPr="006B3AE0">
              <w:rPr>
                <w:rFonts w:eastAsia="標楷體"/>
              </w:rPr>
              <w:t>25,164</w:t>
            </w:r>
          </w:p>
        </w:tc>
        <w:tc>
          <w:tcPr>
            <w:tcW w:w="922" w:type="dxa"/>
            <w:tcBorders>
              <w:top w:val="nil"/>
              <w:bottom w:val="nil"/>
              <w:right w:val="single" w:sz="4" w:space="0" w:color="auto"/>
            </w:tcBorders>
            <w:vAlign w:val="center"/>
          </w:tcPr>
          <w:p w14:paraId="1884404D" w14:textId="77777777" w:rsidR="00DC424B" w:rsidRPr="006B3AE0" w:rsidRDefault="00DC424B" w:rsidP="000B2066">
            <w:pPr>
              <w:ind w:right="-142"/>
              <w:jc w:val="center"/>
              <w:rPr>
                <w:rFonts w:eastAsia="標楷體"/>
              </w:rPr>
            </w:pPr>
            <w:r w:rsidRPr="006B3AE0">
              <w:rPr>
                <w:rFonts w:eastAsia="標楷體"/>
              </w:rPr>
              <w:t>4.9</w:t>
            </w:r>
          </w:p>
        </w:tc>
        <w:tc>
          <w:tcPr>
            <w:tcW w:w="1037" w:type="dxa"/>
            <w:tcBorders>
              <w:top w:val="nil"/>
              <w:left w:val="single" w:sz="4" w:space="0" w:color="auto"/>
              <w:bottom w:val="nil"/>
              <w:right w:val="single" w:sz="4" w:space="0" w:color="auto"/>
            </w:tcBorders>
            <w:vAlign w:val="center"/>
          </w:tcPr>
          <w:p w14:paraId="24A378CE" w14:textId="77777777" w:rsidR="00DC424B" w:rsidRPr="006B3AE0" w:rsidRDefault="00DC424B" w:rsidP="000B2066">
            <w:pPr>
              <w:ind w:leftChars="38" w:left="91" w:rightChars="25" w:right="60"/>
              <w:jc w:val="center"/>
              <w:rPr>
                <w:rFonts w:eastAsia="標楷體"/>
              </w:rPr>
            </w:pPr>
            <w:r w:rsidRPr="006B3AE0">
              <w:rPr>
                <w:rFonts w:eastAsia="標楷體"/>
              </w:rPr>
              <w:t>571,337</w:t>
            </w:r>
          </w:p>
        </w:tc>
        <w:tc>
          <w:tcPr>
            <w:tcW w:w="840" w:type="dxa"/>
            <w:tcBorders>
              <w:top w:val="nil"/>
              <w:left w:val="single" w:sz="4" w:space="0" w:color="auto"/>
              <w:bottom w:val="nil"/>
              <w:right w:val="nil"/>
            </w:tcBorders>
            <w:vAlign w:val="center"/>
          </w:tcPr>
          <w:p w14:paraId="2E5E3E78" w14:textId="77777777" w:rsidR="00DC424B" w:rsidRPr="006B3AE0" w:rsidRDefault="00DC424B" w:rsidP="000B2066">
            <w:pPr>
              <w:ind w:right="-142"/>
              <w:jc w:val="center"/>
              <w:rPr>
                <w:rFonts w:eastAsia="標楷體"/>
              </w:rPr>
            </w:pPr>
            <w:r w:rsidRPr="006B3AE0">
              <w:rPr>
                <w:rFonts w:eastAsia="標楷體"/>
              </w:rPr>
              <w:t>8.3</w:t>
            </w:r>
          </w:p>
        </w:tc>
      </w:tr>
      <w:tr w:rsidR="00DC424B" w:rsidRPr="006B3AE0" w14:paraId="469E59A0" w14:textId="77777777" w:rsidTr="000B2066">
        <w:trPr>
          <w:cantSplit/>
          <w:trHeight w:val="360"/>
          <w:jc w:val="center"/>
        </w:trPr>
        <w:tc>
          <w:tcPr>
            <w:tcW w:w="1612" w:type="dxa"/>
            <w:tcBorders>
              <w:top w:val="nil"/>
              <w:left w:val="nil"/>
              <w:bottom w:val="nil"/>
              <w:right w:val="single" w:sz="4" w:space="0" w:color="auto"/>
            </w:tcBorders>
            <w:vAlign w:val="center"/>
          </w:tcPr>
          <w:p w14:paraId="44AE1A46" w14:textId="77777777" w:rsidR="00DC424B" w:rsidRPr="006B3AE0" w:rsidRDefault="00DC424B" w:rsidP="000B2066">
            <w:pPr>
              <w:snapToGrid w:val="0"/>
              <w:ind w:right="-142"/>
              <w:jc w:val="center"/>
              <w:rPr>
                <w:rFonts w:eastAsia="標楷體"/>
                <w:kern w:val="0"/>
                <w:sz w:val="22"/>
                <w:szCs w:val="20"/>
              </w:rPr>
            </w:pPr>
            <w:r w:rsidRPr="006B3AE0">
              <w:rPr>
                <w:rFonts w:eastAsia="標楷體"/>
                <w:kern w:val="0"/>
                <w:sz w:val="22"/>
                <w:szCs w:val="20"/>
              </w:rPr>
              <w:t>2017</w:t>
            </w:r>
            <w:r w:rsidRPr="006B3AE0">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6632D5B4" w14:textId="77777777" w:rsidR="00DC424B" w:rsidRPr="006B3AE0" w:rsidRDefault="00DC424B" w:rsidP="000B2066">
            <w:pPr>
              <w:widowControl/>
              <w:ind w:right="-142" w:firstLineChars="150" w:firstLine="360"/>
              <w:rPr>
                <w:rFonts w:eastAsia="標楷體"/>
                <w:kern w:val="0"/>
              </w:rPr>
            </w:pPr>
            <w:r w:rsidRPr="006B3AE0">
              <w:rPr>
                <w:rFonts w:eastAsia="標楷體" w:hint="eastAsia"/>
                <w:kern w:val="0"/>
              </w:rPr>
              <w:t>631</w:t>
            </w:r>
            <w:r w:rsidRPr="006B3AE0">
              <w:rPr>
                <w:rFonts w:eastAsia="標楷體"/>
                <w:kern w:val="0"/>
              </w:rPr>
              <w:t>,</w:t>
            </w:r>
            <w:r w:rsidRPr="006B3AE0">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473D5845" w14:textId="77777777" w:rsidR="00DC424B" w:rsidRPr="006B3AE0" w:rsidRDefault="00DC424B" w:rsidP="000B2066">
            <w:pPr>
              <w:widowControl/>
              <w:ind w:right="-142"/>
              <w:jc w:val="center"/>
              <w:rPr>
                <w:rFonts w:eastAsia="標楷體"/>
                <w:kern w:val="0"/>
              </w:rPr>
            </w:pPr>
            <w:r w:rsidRPr="006B3AE0">
              <w:rPr>
                <w:rFonts w:eastAsia="標楷體" w:hint="eastAsia"/>
                <w:kern w:val="0"/>
              </w:rPr>
              <w:t>5.9</w:t>
            </w:r>
          </w:p>
        </w:tc>
        <w:tc>
          <w:tcPr>
            <w:tcW w:w="1053" w:type="dxa"/>
            <w:tcBorders>
              <w:top w:val="nil"/>
              <w:bottom w:val="nil"/>
              <w:right w:val="single" w:sz="4" w:space="0" w:color="auto"/>
            </w:tcBorders>
            <w:vAlign w:val="center"/>
          </w:tcPr>
          <w:p w14:paraId="17702EE7" w14:textId="77777777" w:rsidR="00DC424B" w:rsidRPr="006B3AE0" w:rsidRDefault="00DC424B" w:rsidP="000B2066">
            <w:pPr>
              <w:ind w:leftChars="38" w:left="91" w:rightChars="25" w:right="60"/>
              <w:jc w:val="center"/>
              <w:rPr>
                <w:rFonts w:eastAsia="標楷體"/>
              </w:rPr>
            </w:pPr>
            <w:r w:rsidRPr="006B3AE0">
              <w:rPr>
                <w:rFonts w:eastAsia="標楷體" w:hint="eastAsia"/>
              </w:rPr>
              <w:t>23</w:t>
            </w:r>
            <w:r w:rsidRPr="006B3AE0">
              <w:rPr>
                <w:rFonts w:eastAsia="標楷體"/>
              </w:rPr>
              <w:t>,</w:t>
            </w:r>
            <w:r w:rsidRPr="006B3AE0">
              <w:rPr>
                <w:rFonts w:eastAsia="標楷體" w:hint="eastAsia"/>
              </w:rPr>
              <w:t>552</w:t>
            </w:r>
          </w:p>
        </w:tc>
        <w:tc>
          <w:tcPr>
            <w:tcW w:w="922" w:type="dxa"/>
            <w:tcBorders>
              <w:top w:val="nil"/>
              <w:bottom w:val="nil"/>
              <w:right w:val="single" w:sz="4" w:space="0" w:color="auto"/>
            </w:tcBorders>
            <w:vAlign w:val="center"/>
          </w:tcPr>
          <w:p w14:paraId="45C4139B" w14:textId="77777777" w:rsidR="00DC424B" w:rsidRPr="006B3AE0" w:rsidRDefault="00DC424B" w:rsidP="000B2066">
            <w:pPr>
              <w:ind w:right="-142"/>
              <w:jc w:val="center"/>
              <w:rPr>
                <w:rFonts w:eastAsia="標楷體"/>
              </w:rPr>
            </w:pPr>
            <w:r w:rsidRPr="006B3AE0">
              <w:rPr>
                <w:rFonts w:eastAsia="標楷體"/>
              </w:rPr>
              <w:t>-</w:t>
            </w:r>
            <w:r w:rsidRPr="006B3AE0">
              <w:rPr>
                <w:rFonts w:eastAsia="標楷體" w:hint="eastAsia"/>
              </w:rPr>
              <w:t>5.7</w:t>
            </w:r>
          </w:p>
        </w:tc>
        <w:tc>
          <w:tcPr>
            <w:tcW w:w="1037" w:type="dxa"/>
            <w:tcBorders>
              <w:top w:val="nil"/>
              <w:left w:val="single" w:sz="4" w:space="0" w:color="auto"/>
              <w:bottom w:val="nil"/>
              <w:right w:val="single" w:sz="4" w:space="0" w:color="auto"/>
            </w:tcBorders>
            <w:vAlign w:val="center"/>
          </w:tcPr>
          <w:p w14:paraId="0E310A49" w14:textId="77777777" w:rsidR="00DC424B" w:rsidRPr="006B3AE0" w:rsidRDefault="00DC424B" w:rsidP="000B2066">
            <w:pPr>
              <w:ind w:leftChars="38" w:left="91" w:rightChars="25" w:right="60"/>
              <w:jc w:val="center"/>
              <w:rPr>
                <w:rFonts w:eastAsia="標楷體"/>
              </w:rPr>
            </w:pPr>
            <w:r w:rsidRPr="006B3AE0">
              <w:rPr>
                <w:rFonts w:eastAsia="標楷體" w:hint="eastAsia"/>
              </w:rPr>
              <w:t>608</w:t>
            </w:r>
            <w:r w:rsidRPr="006B3AE0">
              <w:rPr>
                <w:rFonts w:eastAsia="標楷體"/>
              </w:rPr>
              <w:t>,</w:t>
            </w:r>
            <w:r w:rsidRPr="006B3AE0">
              <w:rPr>
                <w:rFonts w:eastAsia="標楷體" w:hint="eastAsia"/>
              </w:rPr>
              <w:t>132</w:t>
            </w:r>
          </w:p>
        </w:tc>
        <w:tc>
          <w:tcPr>
            <w:tcW w:w="840" w:type="dxa"/>
            <w:tcBorders>
              <w:top w:val="nil"/>
              <w:left w:val="single" w:sz="4" w:space="0" w:color="auto"/>
              <w:bottom w:val="nil"/>
              <w:right w:val="nil"/>
            </w:tcBorders>
            <w:vAlign w:val="center"/>
          </w:tcPr>
          <w:p w14:paraId="0A64585B" w14:textId="77777777" w:rsidR="00DC424B" w:rsidRPr="006B3AE0" w:rsidRDefault="00DC424B" w:rsidP="000B2066">
            <w:pPr>
              <w:ind w:right="-142"/>
              <w:jc w:val="center"/>
              <w:rPr>
                <w:rFonts w:eastAsia="標楷體"/>
              </w:rPr>
            </w:pPr>
            <w:r w:rsidRPr="006B3AE0">
              <w:rPr>
                <w:rFonts w:eastAsia="標楷體" w:hint="eastAsia"/>
              </w:rPr>
              <w:t>7.7</w:t>
            </w:r>
          </w:p>
        </w:tc>
      </w:tr>
      <w:tr w:rsidR="00DC424B" w:rsidRPr="006B3AE0" w14:paraId="677FEADD" w14:textId="77777777" w:rsidTr="000B2066">
        <w:trPr>
          <w:cantSplit/>
          <w:trHeight w:val="360"/>
          <w:jc w:val="center"/>
        </w:trPr>
        <w:tc>
          <w:tcPr>
            <w:tcW w:w="1612" w:type="dxa"/>
            <w:tcBorders>
              <w:top w:val="nil"/>
              <w:left w:val="nil"/>
              <w:bottom w:val="nil"/>
              <w:right w:val="single" w:sz="4" w:space="0" w:color="auto"/>
            </w:tcBorders>
            <w:vAlign w:val="center"/>
          </w:tcPr>
          <w:p w14:paraId="43E11C4D" w14:textId="77777777" w:rsidR="00DC424B" w:rsidRPr="006B3AE0" w:rsidRDefault="00DC424B" w:rsidP="000B2066">
            <w:pPr>
              <w:snapToGrid w:val="0"/>
              <w:ind w:right="-142"/>
              <w:jc w:val="center"/>
              <w:rPr>
                <w:rFonts w:eastAsia="標楷體"/>
                <w:kern w:val="0"/>
                <w:sz w:val="22"/>
                <w:szCs w:val="20"/>
              </w:rPr>
            </w:pPr>
            <w:r w:rsidRPr="006B3AE0">
              <w:rPr>
                <w:rFonts w:eastAsia="標楷體" w:hint="eastAsia"/>
                <w:kern w:val="0"/>
                <w:sz w:val="22"/>
                <w:szCs w:val="20"/>
              </w:rPr>
              <w:t>2018</w:t>
            </w:r>
            <w:r w:rsidRPr="006B3AE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2E079343" w14:textId="77777777" w:rsidR="00DC424B" w:rsidRPr="006B3AE0" w:rsidRDefault="00DC424B" w:rsidP="000B2066">
            <w:pPr>
              <w:widowControl/>
              <w:ind w:right="-142" w:firstLineChars="150" w:firstLine="360"/>
              <w:rPr>
                <w:rFonts w:eastAsia="標楷體"/>
                <w:kern w:val="0"/>
              </w:rPr>
            </w:pPr>
            <w:r w:rsidRPr="006B3AE0">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73A92A48" w14:textId="77777777" w:rsidR="00DC424B" w:rsidRPr="006B3AE0" w:rsidRDefault="00DC424B" w:rsidP="000B2066">
            <w:pPr>
              <w:widowControl/>
              <w:ind w:right="-142"/>
              <w:jc w:val="center"/>
              <w:rPr>
                <w:rFonts w:eastAsia="標楷體"/>
                <w:kern w:val="0"/>
              </w:rPr>
            </w:pPr>
            <w:r w:rsidRPr="006B3AE0">
              <w:rPr>
                <w:rFonts w:eastAsia="標楷體" w:hint="eastAsia"/>
                <w:kern w:val="0"/>
              </w:rPr>
              <w:t>5.9</w:t>
            </w:r>
          </w:p>
        </w:tc>
        <w:tc>
          <w:tcPr>
            <w:tcW w:w="1053" w:type="dxa"/>
            <w:tcBorders>
              <w:top w:val="nil"/>
              <w:bottom w:val="nil"/>
              <w:right w:val="single" w:sz="4" w:space="0" w:color="auto"/>
            </w:tcBorders>
            <w:vAlign w:val="center"/>
          </w:tcPr>
          <w:p w14:paraId="3BC80E28"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922" w:type="dxa"/>
            <w:tcBorders>
              <w:top w:val="nil"/>
              <w:bottom w:val="nil"/>
              <w:right w:val="single" w:sz="4" w:space="0" w:color="auto"/>
            </w:tcBorders>
            <w:vAlign w:val="center"/>
          </w:tcPr>
          <w:p w14:paraId="04D3F412"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5246FA5B"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840" w:type="dxa"/>
            <w:tcBorders>
              <w:top w:val="nil"/>
              <w:left w:val="single" w:sz="4" w:space="0" w:color="auto"/>
              <w:bottom w:val="nil"/>
              <w:right w:val="nil"/>
            </w:tcBorders>
            <w:vAlign w:val="center"/>
          </w:tcPr>
          <w:p w14:paraId="07FF4828"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r>
      <w:tr w:rsidR="00DC424B" w:rsidRPr="006B3AE0" w14:paraId="57BC8831" w14:textId="77777777" w:rsidTr="000B2066">
        <w:trPr>
          <w:cantSplit/>
          <w:trHeight w:val="360"/>
          <w:jc w:val="center"/>
        </w:trPr>
        <w:tc>
          <w:tcPr>
            <w:tcW w:w="1612" w:type="dxa"/>
            <w:tcBorders>
              <w:top w:val="nil"/>
              <w:left w:val="nil"/>
              <w:bottom w:val="nil"/>
              <w:right w:val="single" w:sz="4" w:space="0" w:color="auto"/>
            </w:tcBorders>
            <w:vAlign w:val="center"/>
          </w:tcPr>
          <w:p w14:paraId="3162134D" w14:textId="77777777" w:rsidR="00DC424B" w:rsidRPr="006B3AE0" w:rsidRDefault="00DC424B" w:rsidP="000B2066">
            <w:pPr>
              <w:snapToGrid w:val="0"/>
              <w:ind w:right="-142"/>
              <w:jc w:val="center"/>
              <w:rPr>
                <w:rFonts w:eastAsia="標楷體"/>
                <w:kern w:val="0"/>
                <w:sz w:val="22"/>
                <w:szCs w:val="20"/>
              </w:rPr>
            </w:pPr>
            <w:r w:rsidRPr="006B3AE0">
              <w:rPr>
                <w:rFonts w:eastAsia="標楷體" w:hint="eastAsia"/>
                <w:kern w:val="0"/>
                <w:sz w:val="22"/>
                <w:szCs w:val="20"/>
              </w:rPr>
              <w:t>2019</w:t>
            </w:r>
            <w:r w:rsidRPr="006B3AE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1A8B43D9" w14:textId="77777777" w:rsidR="00DC424B" w:rsidRPr="006B3AE0" w:rsidRDefault="00DC424B" w:rsidP="000B2066">
            <w:pPr>
              <w:widowControl/>
              <w:ind w:right="-142"/>
              <w:jc w:val="center"/>
              <w:rPr>
                <w:rFonts w:eastAsia="標楷體"/>
                <w:kern w:val="0"/>
              </w:rPr>
            </w:pPr>
            <w:r w:rsidRPr="006B3AE0">
              <w:rPr>
                <w:rFonts w:eastAsia="標楷體"/>
                <w:kern w:val="0"/>
              </w:rPr>
              <w:t>5</w:t>
            </w:r>
            <w:r w:rsidRPr="006B3AE0">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6BB68B42" w14:textId="77777777" w:rsidR="00DC424B" w:rsidRPr="006B3AE0" w:rsidRDefault="00DC424B" w:rsidP="000B2066">
            <w:pPr>
              <w:widowControl/>
              <w:ind w:right="-142"/>
              <w:jc w:val="center"/>
              <w:rPr>
                <w:rFonts w:eastAsia="標楷體"/>
                <w:kern w:val="0"/>
              </w:rPr>
            </w:pPr>
            <w:r w:rsidRPr="006B3AE0">
              <w:rPr>
                <w:rFonts w:eastAsia="標楷體" w:hint="eastAsia"/>
                <w:kern w:val="0"/>
              </w:rPr>
              <w:t>-13.2</w:t>
            </w:r>
          </w:p>
        </w:tc>
        <w:tc>
          <w:tcPr>
            <w:tcW w:w="1053" w:type="dxa"/>
            <w:tcBorders>
              <w:top w:val="nil"/>
              <w:bottom w:val="nil"/>
              <w:right w:val="single" w:sz="4" w:space="0" w:color="auto"/>
            </w:tcBorders>
            <w:vAlign w:val="center"/>
          </w:tcPr>
          <w:p w14:paraId="5509625B"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922" w:type="dxa"/>
            <w:tcBorders>
              <w:top w:val="nil"/>
              <w:bottom w:val="nil"/>
              <w:right w:val="single" w:sz="4" w:space="0" w:color="auto"/>
            </w:tcBorders>
            <w:vAlign w:val="center"/>
          </w:tcPr>
          <w:p w14:paraId="640F0ECE"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30B7D532"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840" w:type="dxa"/>
            <w:tcBorders>
              <w:top w:val="nil"/>
              <w:left w:val="single" w:sz="4" w:space="0" w:color="auto"/>
              <w:bottom w:val="nil"/>
              <w:right w:val="nil"/>
            </w:tcBorders>
            <w:vAlign w:val="center"/>
          </w:tcPr>
          <w:p w14:paraId="177AA945"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r>
      <w:tr w:rsidR="00DC424B" w:rsidRPr="006B3AE0" w14:paraId="0F4DADE7" w14:textId="77777777" w:rsidTr="000B2066">
        <w:trPr>
          <w:cantSplit/>
          <w:trHeight w:val="360"/>
          <w:jc w:val="center"/>
        </w:trPr>
        <w:tc>
          <w:tcPr>
            <w:tcW w:w="1612" w:type="dxa"/>
            <w:tcBorders>
              <w:top w:val="nil"/>
              <w:left w:val="nil"/>
              <w:bottom w:val="nil"/>
              <w:right w:val="single" w:sz="4" w:space="0" w:color="auto"/>
            </w:tcBorders>
            <w:vAlign w:val="center"/>
          </w:tcPr>
          <w:p w14:paraId="76C1AE9E" w14:textId="77777777" w:rsidR="00DC424B" w:rsidRPr="006B3AE0" w:rsidRDefault="00DC424B" w:rsidP="000B2066">
            <w:pPr>
              <w:snapToGrid w:val="0"/>
              <w:ind w:right="-142"/>
              <w:jc w:val="center"/>
              <w:rPr>
                <w:rFonts w:eastAsia="標楷體"/>
                <w:kern w:val="0"/>
                <w:sz w:val="22"/>
                <w:szCs w:val="20"/>
              </w:rPr>
            </w:pPr>
            <w:r w:rsidRPr="006B3AE0">
              <w:rPr>
                <w:rFonts w:eastAsia="標楷體" w:hint="eastAsia"/>
                <w:kern w:val="0"/>
                <w:sz w:val="22"/>
                <w:szCs w:val="20"/>
              </w:rPr>
              <w:t>2020</w:t>
            </w:r>
            <w:r w:rsidRPr="006B3AE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7F54D609" w14:textId="77777777" w:rsidR="00DC424B" w:rsidRPr="006B3AE0" w:rsidRDefault="00DC424B" w:rsidP="000B2066">
            <w:pPr>
              <w:widowControl/>
              <w:ind w:right="-142"/>
              <w:jc w:val="center"/>
              <w:rPr>
                <w:rFonts w:eastAsia="標楷體"/>
                <w:kern w:val="0"/>
              </w:rPr>
            </w:pPr>
            <w:r w:rsidRPr="006B3AE0">
              <w:rPr>
                <w:rFonts w:eastAsia="標楷體" w:hint="eastAsia"/>
                <w:kern w:val="0"/>
              </w:rPr>
              <w:t>518</w:t>
            </w:r>
            <w:r w:rsidRPr="006B3AE0">
              <w:rPr>
                <w:rFonts w:eastAsia="標楷體"/>
                <w:kern w:val="0"/>
              </w:rPr>
              <w:t>,</w:t>
            </w:r>
            <w:r w:rsidRPr="006B3AE0">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74A41406" w14:textId="77777777" w:rsidR="00DC424B" w:rsidRPr="006B3AE0" w:rsidRDefault="00DC424B" w:rsidP="000B2066">
            <w:pPr>
              <w:widowControl/>
              <w:ind w:right="-142"/>
              <w:jc w:val="center"/>
              <w:rPr>
                <w:rFonts w:eastAsia="標楷體"/>
                <w:kern w:val="0"/>
              </w:rPr>
            </w:pPr>
            <w:r w:rsidRPr="006B3AE0">
              <w:rPr>
                <w:rFonts w:eastAsia="標楷體" w:hint="eastAsia"/>
                <w:kern w:val="0"/>
              </w:rPr>
              <w:t>2.9</w:t>
            </w:r>
          </w:p>
        </w:tc>
        <w:tc>
          <w:tcPr>
            <w:tcW w:w="1053" w:type="dxa"/>
            <w:tcBorders>
              <w:top w:val="nil"/>
              <w:bottom w:val="nil"/>
              <w:right w:val="single" w:sz="4" w:space="0" w:color="auto"/>
            </w:tcBorders>
            <w:vAlign w:val="center"/>
          </w:tcPr>
          <w:p w14:paraId="55A114A7"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922" w:type="dxa"/>
            <w:tcBorders>
              <w:top w:val="nil"/>
              <w:bottom w:val="nil"/>
              <w:right w:val="single" w:sz="4" w:space="0" w:color="auto"/>
            </w:tcBorders>
            <w:vAlign w:val="center"/>
          </w:tcPr>
          <w:p w14:paraId="1FA228DB"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2B061966"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840" w:type="dxa"/>
            <w:tcBorders>
              <w:top w:val="nil"/>
              <w:left w:val="single" w:sz="4" w:space="0" w:color="auto"/>
              <w:bottom w:val="nil"/>
              <w:right w:val="nil"/>
            </w:tcBorders>
            <w:vAlign w:val="center"/>
          </w:tcPr>
          <w:p w14:paraId="24092E9B"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r>
      <w:tr w:rsidR="00DC424B" w:rsidRPr="006B3AE0" w14:paraId="3ADBB41D" w14:textId="77777777" w:rsidTr="000B2066">
        <w:trPr>
          <w:cantSplit/>
          <w:trHeight w:val="360"/>
          <w:jc w:val="center"/>
        </w:trPr>
        <w:tc>
          <w:tcPr>
            <w:tcW w:w="1612" w:type="dxa"/>
            <w:tcBorders>
              <w:top w:val="nil"/>
              <w:left w:val="nil"/>
              <w:bottom w:val="nil"/>
              <w:right w:val="single" w:sz="4" w:space="0" w:color="auto"/>
            </w:tcBorders>
            <w:vAlign w:val="center"/>
          </w:tcPr>
          <w:p w14:paraId="3215363C" w14:textId="77777777" w:rsidR="00DC424B" w:rsidRPr="006B3AE0" w:rsidRDefault="00DC424B" w:rsidP="000B2066">
            <w:pPr>
              <w:snapToGrid w:val="0"/>
              <w:ind w:right="-142"/>
              <w:jc w:val="center"/>
              <w:rPr>
                <w:rFonts w:eastAsia="標楷體"/>
                <w:kern w:val="0"/>
                <w:sz w:val="22"/>
                <w:szCs w:val="20"/>
              </w:rPr>
            </w:pPr>
            <w:r w:rsidRPr="006B3AE0">
              <w:rPr>
                <w:rFonts w:eastAsia="標楷體" w:hint="eastAsia"/>
                <w:kern w:val="0"/>
                <w:sz w:val="22"/>
                <w:szCs w:val="20"/>
              </w:rPr>
              <w:t>2021</w:t>
            </w:r>
            <w:r w:rsidRPr="006B3AE0">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72CE61ED" w14:textId="77777777" w:rsidR="00DC424B" w:rsidRPr="006B3AE0" w:rsidRDefault="00DC424B" w:rsidP="000B2066">
            <w:pPr>
              <w:widowControl/>
              <w:ind w:right="-142"/>
              <w:jc w:val="center"/>
              <w:rPr>
                <w:rFonts w:eastAsia="標楷體"/>
                <w:kern w:val="0"/>
              </w:rPr>
            </w:pPr>
            <w:r w:rsidRPr="006B3AE0">
              <w:rPr>
                <w:rFonts w:eastAsia="標楷體" w:hint="eastAsia"/>
                <w:kern w:val="0"/>
              </w:rPr>
              <w:t>544,547</w:t>
            </w:r>
          </w:p>
        </w:tc>
        <w:tc>
          <w:tcPr>
            <w:tcW w:w="1103" w:type="dxa"/>
            <w:tcBorders>
              <w:top w:val="nil"/>
              <w:left w:val="single" w:sz="4" w:space="0" w:color="auto"/>
              <w:bottom w:val="nil"/>
              <w:right w:val="double" w:sz="4" w:space="0" w:color="auto"/>
            </w:tcBorders>
            <w:vAlign w:val="center"/>
          </w:tcPr>
          <w:p w14:paraId="728FC1E6" w14:textId="77777777" w:rsidR="00DC424B" w:rsidRPr="006B3AE0" w:rsidRDefault="00DC424B" w:rsidP="000B2066">
            <w:pPr>
              <w:widowControl/>
              <w:ind w:right="-142"/>
              <w:jc w:val="center"/>
              <w:rPr>
                <w:rFonts w:eastAsia="標楷體"/>
                <w:kern w:val="0"/>
              </w:rPr>
            </w:pPr>
            <w:r w:rsidRPr="006B3AE0">
              <w:rPr>
                <w:rFonts w:eastAsia="標楷體" w:hint="eastAsia"/>
                <w:kern w:val="0"/>
              </w:rPr>
              <w:t>4.9</w:t>
            </w:r>
          </w:p>
        </w:tc>
        <w:tc>
          <w:tcPr>
            <w:tcW w:w="1053" w:type="dxa"/>
            <w:tcBorders>
              <w:top w:val="nil"/>
              <w:bottom w:val="nil"/>
              <w:right w:val="single" w:sz="4" w:space="0" w:color="auto"/>
            </w:tcBorders>
            <w:vAlign w:val="center"/>
          </w:tcPr>
          <w:p w14:paraId="100E77B0"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922" w:type="dxa"/>
            <w:tcBorders>
              <w:top w:val="nil"/>
              <w:bottom w:val="nil"/>
              <w:right w:val="single" w:sz="4" w:space="0" w:color="auto"/>
            </w:tcBorders>
            <w:vAlign w:val="center"/>
          </w:tcPr>
          <w:p w14:paraId="16125A68"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5922F57C" w14:textId="77777777" w:rsidR="00DC424B" w:rsidRPr="006B3AE0" w:rsidRDefault="00DC424B" w:rsidP="000B2066">
            <w:pPr>
              <w:ind w:leftChars="38" w:left="91" w:rightChars="25" w:right="60"/>
              <w:jc w:val="center"/>
              <w:rPr>
                <w:rFonts w:eastAsia="標楷體"/>
              </w:rPr>
            </w:pPr>
            <w:proofErr w:type="gramStart"/>
            <w:r w:rsidRPr="006B3AE0">
              <w:rPr>
                <w:rFonts w:eastAsia="標楷體" w:hint="eastAsia"/>
              </w:rPr>
              <w:t>—</w:t>
            </w:r>
            <w:proofErr w:type="gramEnd"/>
          </w:p>
        </w:tc>
        <w:tc>
          <w:tcPr>
            <w:tcW w:w="840" w:type="dxa"/>
            <w:tcBorders>
              <w:top w:val="nil"/>
              <w:left w:val="single" w:sz="4" w:space="0" w:color="auto"/>
              <w:bottom w:val="nil"/>
              <w:right w:val="nil"/>
            </w:tcBorders>
            <w:vAlign w:val="center"/>
          </w:tcPr>
          <w:p w14:paraId="2D308E9C" w14:textId="77777777" w:rsidR="00DC424B" w:rsidRPr="006B3AE0" w:rsidRDefault="00DC424B" w:rsidP="000B2066">
            <w:pPr>
              <w:ind w:right="-142"/>
              <w:jc w:val="center"/>
              <w:rPr>
                <w:rFonts w:eastAsia="標楷體"/>
              </w:rPr>
            </w:pPr>
            <w:proofErr w:type="gramStart"/>
            <w:r w:rsidRPr="006B3AE0">
              <w:rPr>
                <w:rFonts w:eastAsia="標楷體" w:hint="eastAsia"/>
              </w:rPr>
              <w:t>—</w:t>
            </w:r>
            <w:proofErr w:type="gramEnd"/>
          </w:p>
        </w:tc>
      </w:tr>
      <w:tr w:rsidR="00DC424B" w:rsidRPr="006B3AE0" w14:paraId="333A396F" w14:textId="77777777" w:rsidTr="000B2066">
        <w:trPr>
          <w:cantSplit/>
          <w:trHeight w:val="360"/>
          <w:jc w:val="center"/>
        </w:trPr>
        <w:tc>
          <w:tcPr>
            <w:tcW w:w="1612" w:type="dxa"/>
            <w:tcBorders>
              <w:top w:val="nil"/>
              <w:left w:val="nil"/>
              <w:bottom w:val="single" w:sz="4" w:space="0" w:color="auto"/>
              <w:right w:val="single" w:sz="4" w:space="0" w:color="auto"/>
            </w:tcBorders>
            <w:vAlign w:val="center"/>
          </w:tcPr>
          <w:p w14:paraId="19999447" w14:textId="77777777" w:rsidR="00DC424B" w:rsidRPr="006B3AE0" w:rsidRDefault="00DC424B" w:rsidP="000B2066">
            <w:pPr>
              <w:snapToGrid w:val="0"/>
              <w:ind w:right="-142"/>
              <w:jc w:val="center"/>
              <w:rPr>
                <w:rFonts w:eastAsia="標楷體"/>
                <w:kern w:val="0"/>
                <w:sz w:val="22"/>
                <w:szCs w:val="20"/>
              </w:rPr>
            </w:pPr>
            <w:r w:rsidRPr="006B3AE0">
              <w:rPr>
                <w:rFonts w:eastAsia="標楷體" w:hint="eastAsia"/>
                <w:kern w:val="0"/>
                <w:sz w:val="22"/>
                <w:szCs w:val="20"/>
              </w:rPr>
              <w:t>2022</w:t>
            </w:r>
            <w:r w:rsidRPr="006B3AE0">
              <w:rPr>
                <w:rFonts w:eastAsia="標楷體" w:hint="eastAsia"/>
                <w:kern w:val="0"/>
                <w:sz w:val="22"/>
                <w:szCs w:val="20"/>
              </w:rPr>
              <w:t>年</w:t>
            </w:r>
            <w:r w:rsidRPr="006B3AE0">
              <w:rPr>
                <w:rFonts w:eastAsia="標楷體" w:hint="eastAsia"/>
                <w:kern w:val="0"/>
                <w:sz w:val="22"/>
                <w:szCs w:val="20"/>
              </w:rPr>
              <w:t>1-4</w:t>
            </w:r>
            <w:r w:rsidRPr="006B3AE0">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33DA362B" w14:textId="77777777" w:rsidR="00DC424B" w:rsidRPr="006B3AE0" w:rsidRDefault="00DC424B" w:rsidP="000B2066">
            <w:pPr>
              <w:widowControl/>
              <w:ind w:right="-142"/>
              <w:jc w:val="center"/>
              <w:rPr>
                <w:rFonts w:eastAsia="標楷體"/>
                <w:kern w:val="0"/>
              </w:rPr>
            </w:pPr>
            <w:r w:rsidRPr="006B3AE0">
              <w:rPr>
                <w:rFonts w:eastAsia="標楷體" w:hint="eastAsia"/>
                <w:kern w:val="0"/>
              </w:rPr>
              <w:t>153,544</w:t>
            </w:r>
          </w:p>
        </w:tc>
        <w:tc>
          <w:tcPr>
            <w:tcW w:w="1103" w:type="dxa"/>
            <w:tcBorders>
              <w:top w:val="nil"/>
              <w:left w:val="single" w:sz="4" w:space="0" w:color="auto"/>
              <w:bottom w:val="single" w:sz="4" w:space="0" w:color="auto"/>
              <w:right w:val="double" w:sz="4" w:space="0" w:color="auto"/>
            </w:tcBorders>
            <w:vAlign w:val="center"/>
          </w:tcPr>
          <w:p w14:paraId="555CE94F" w14:textId="77777777" w:rsidR="00DC424B" w:rsidRPr="006B3AE0" w:rsidRDefault="00DC424B" w:rsidP="000B2066">
            <w:pPr>
              <w:widowControl/>
              <w:ind w:right="-142"/>
              <w:jc w:val="center"/>
              <w:rPr>
                <w:rFonts w:eastAsia="標楷體"/>
                <w:kern w:val="0"/>
              </w:rPr>
            </w:pPr>
            <w:r w:rsidRPr="006B3AE0">
              <w:rPr>
                <w:rFonts w:eastAsia="標楷體" w:hint="eastAsia"/>
                <w:kern w:val="0"/>
              </w:rPr>
              <w:t>6.8</w:t>
            </w:r>
          </w:p>
        </w:tc>
        <w:tc>
          <w:tcPr>
            <w:tcW w:w="1053" w:type="dxa"/>
            <w:tcBorders>
              <w:top w:val="nil"/>
              <w:bottom w:val="single" w:sz="4" w:space="0" w:color="auto"/>
              <w:right w:val="single" w:sz="4" w:space="0" w:color="auto"/>
            </w:tcBorders>
            <w:vAlign w:val="center"/>
          </w:tcPr>
          <w:p w14:paraId="686F65CC" w14:textId="77777777" w:rsidR="00DC424B" w:rsidRPr="006B3AE0" w:rsidRDefault="00DC424B" w:rsidP="000B2066">
            <w:pPr>
              <w:ind w:leftChars="38" w:left="91" w:rightChars="25" w:right="60"/>
              <w:jc w:val="center"/>
              <w:rPr>
                <w:rFonts w:eastAsia="標楷體"/>
              </w:rPr>
            </w:pPr>
          </w:p>
        </w:tc>
        <w:tc>
          <w:tcPr>
            <w:tcW w:w="922" w:type="dxa"/>
            <w:tcBorders>
              <w:top w:val="nil"/>
              <w:bottom w:val="single" w:sz="4" w:space="0" w:color="auto"/>
              <w:right w:val="single" w:sz="4" w:space="0" w:color="auto"/>
            </w:tcBorders>
            <w:vAlign w:val="center"/>
          </w:tcPr>
          <w:p w14:paraId="14A124BE" w14:textId="77777777" w:rsidR="00DC424B" w:rsidRPr="006B3AE0" w:rsidRDefault="00DC424B" w:rsidP="000B2066">
            <w:pPr>
              <w:ind w:right="-142"/>
              <w:jc w:val="center"/>
              <w:rPr>
                <w:rFonts w:eastAsia="標楷體"/>
              </w:rPr>
            </w:pPr>
          </w:p>
        </w:tc>
        <w:tc>
          <w:tcPr>
            <w:tcW w:w="1037" w:type="dxa"/>
            <w:tcBorders>
              <w:top w:val="nil"/>
              <w:left w:val="single" w:sz="4" w:space="0" w:color="auto"/>
              <w:bottom w:val="single" w:sz="4" w:space="0" w:color="auto"/>
              <w:right w:val="single" w:sz="4" w:space="0" w:color="auto"/>
            </w:tcBorders>
            <w:vAlign w:val="center"/>
          </w:tcPr>
          <w:p w14:paraId="050B5A81" w14:textId="77777777" w:rsidR="00DC424B" w:rsidRPr="006B3AE0" w:rsidRDefault="00DC424B" w:rsidP="000B2066">
            <w:pPr>
              <w:ind w:leftChars="38" w:left="91" w:rightChars="25" w:right="60"/>
              <w:jc w:val="center"/>
              <w:rPr>
                <w:rFonts w:eastAsia="標楷體"/>
              </w:rPr>
            </w:pPr>
          </w:p>
        </w:tc>
        <w:tc>
          <w:tcPr>
            <w:tcW w:w="840" w:type="dxa"/>
            <w:tcBorders>
              <w:top w:val="nil"/>
              <w:left w:val="single" w:sz="4" w:space="0" w:color="auto"/>
              <w:bottom w:val="single" w:sz="4" w:space="0" w:color="auto"/>
              <w:right w:val="nil"/>
            </w:tcBorders>
            <w:vAlign w:val="center"/>
          </w:tcPr>
          <w:p w14:paraId="1F9BB34C" w14:textId="77777777" w:rsidR="00DC424B" w:rsidRPr="006B3AE0" w:rsidRDefault="00DC424B" w:rsidP="000B2066">
            <w:pPr>
              <w:ind w:right="-142"/>
              <w:jc w:val="center"/>
              <w:rPr>
                <w:rFonts w:eastAsia="標楷體"/>
              </w:rPr>
            </w:pPr>
          </w:p>
        </w:tc>
      </w:tr>
    </w:tbl>
    <w:p w14:paraId="5BBA3475" w14:textId="77777777" w:rsidR="00DC424B" w:rsidRPr="006B3AE0" w:rsidRDefault="00DC424B" w:rsidP="00DC424B">
      <w:pPr>
        <w:snapToGrid w:val="0"/>
        <w:spacing w:line="200" w:lineRule="atLeast"/>
        <w:ind w:leftChars="100" w:left="699" w:right="-1196" w:hanging="459"/>
        <w:jc w:val="both"/>
        <w:rPr>
          <w:rFonts w:eastAsia="標楷體"/>
          <w:kern w:val="0"/>
          <w:sz w:val="22"/>
          <w:szCs w:val="20"/>
        </w:rPr>
      </w:pPr>
      <w:proofErr w:type="gramStart"/>
      <w:r w:rsidRPr="006B3AE0">
        <w:rPr>
          <w:rFonts w:eastAsia="標楷體"/>
          <w:sz w:val="22"/>
        </w:rPr>
        <w:t>註</w:t>
      </w:r>
      <w:proofErr w:type="gramEnd"/>
      <w:r w:rsidRPr="006B3AE0">
        <w:rPr>
          <w:rFonts w:eastAsia="標楷體"/>
          <w:sz w:val="22"/>
        </w:rPr>
        <w:t>：中國大陸國家統計局自</w:t>
      </w:r>
      <w:r w:rsidRPr="006B3AE0">
        <w:rPr>
          <w:rFonts w:eastAsia="標楷體"/>
          <w:sz w:val="22"/>
        </w:rPr>
        <w:t>2018</w:t>
      </w:r>
      <w:r w:rsidRPr="006B3AE0">
        <w:rPr>
          <w:rFonts w:eastAsia="標楷體"/>
          <w:sz w:val="22"/>
        </w:rPr>
        <w:t>年起，未公布中央及地方之數據。</w:t>
      </w:r>
    </w:p>
    <w:p w14:paraId="29DC0F3C" w14:textId="117B643E" w:rsidR="00CB51B4" w:rsidRPr="003C6E0A" w:rsidRDefault="00DC424B" w:rsidP="00DC424B">
      <w:pPr>
        <w:widowControl/>
        <w:autoSpaceDE w:val="0"/>
        <w:autoSpaceDN w:val="0"/>
        <w:adjustRightInd w:val="0"/>
        <w:snapToGrid w:val="0"/>
        <w:spacing w:line="300" w:lineRule="auto"/>
        <w:ind w:leftChars="140" w:left="556" w:right="-142" w:hangingChars="100" w:hanging="220"/>
        <w:jc w:val="both"/>
        <w:rPr>
          <w:rFonts w:eastAsia="標楷體"/>
          <w:b/>
          <w:bCs/>
          <w:color w:val="000000" w:themeColor="text1"/>
          <w:sz w:val="32"/>
          <w:szCs w:val="32"/>
        </w:rPr>
      </w:pPr>
      <w:r w:rsidRPr="006B3AE0">
        <w:rPr>
          <w:rFonts w:eastAsia="標楷體"/>
          <w:sz w:val="22"/>
        </w:rPr>
        <w:t>資料來源：中國大陸統計年鑑</w:t>
      </w:r>
      <w:r w:rsidRPr="006B3AE0">
        <w:rPr>
          <w:rFonts w:eastAsia="標楷體" w:hint="eastAsia"/>
          <w:sz w:val="22"/>
        </w:rPr>
        <w:t>、</w:t>
      </w:r>
      <w:r w:rsidRPr="006B3AE0">
        <w:rPr>
          <w:rFonts w:eastAsia="標楷體"/>
          <w:sz w:val="22"/>
        </w:rPr>
        <w:t>中國大陸國家統計局</w:t>
      </w:r>
      <w:r w:rsidR="00995F09" w:rsidRPr="003C6E0A">
        <w:rPr>
          <w:rFonts w:eastAsia="標楷體"/>
          <w:color w:val="000000" w:themeColor="text1"/>
          <w:sz w:val="22"/>
        </w:rPr>
        <w:t>。</w:t>
      </w:r>
      <w:r w:rsidR="00CB51B4" w:rsidRPr="003C6E0A">
        <w:rPr>
          <w:rFonts w:eastAsia="標楷體"/>
          <w:b/>
          <w:bCs/>
          <w:color w:val="000000" w:themeColor="text1"/>
          <w:sz w:val="32"/>
          <w:szCs w:val="32"/>
        </w:rPr>
        <w:br w:type="page"/>
      </w:r>
    </w:p>
    <w:p w14:paraId="7A412C5D" w14:textId="77777777" w:rsidR="00CB51B4" w:rsidRPr="003C6E0A" w:rsidRDefault="00CB51B4" w:rsidP="00CB51B4">
      <w:pPr>
        <w:keepNext/>
        <w:snapToGrid w:val="0"/>
        <w:spacing w:beforeLines="50" w:before="120" w:line="300" w:lineRule="auto"/>
        <w:ind w:rightChars="-25" w:right="-60"/>
        <w:outlineLvl w:val="2"/>
        <w:rPr>
          <w:rFonts w:eastAsia="標楷體"/>
          <w:color w:val="000000" w:themeColor="text1"/>
          <w:sz w:val="32"/>
          <w:szCs w:val="32"/>
        </w:rPr>
      </w:pPr>
      <w:bookmarkStart w:id="129" w:name="_Toc99120866"/>
      <w:bookmarkStart w:id="130" w:name="_Toc104389089"/>
      <w:r w:rsidRPr="003C6E0A">
        <w:rPr>
          <w:rFonts w:eastAsia="標楷體"/>
          <w:b/>
          <w:bCs/>
          <w:color w:val="000000" w:themeColor="text1"/>
          <w:sz w:val="32"/>
          <w:szCs w:val="32"/>
        </w:rPr>
        <w:lastRenderedPageBreak/>
        <w:t>（二）吸引外資</w:t>
      </w:r>
      <w:bookmarkEnd w:id="129"/>
      <w:bookmarkEnd w:id="130"/>
    </w:p>
    <w:p w14:paraId="256949FB" w14:textId="77777777" w:rsidR="00DC424B" w:rsidRPr="006B3AE0" w:rsidRDefault="00995F09" w:rsidP="00DC424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3C6E0A">
        <w:rPr>
          <w:rFonts w:eastAsia="標楷體"/>
          <w:color w:val="000000" w:themeColor="text1"/>
          <w:kern w:val="0"/>
          <w:sz w:val="28"/>
          <w:szCs w:val="20"/>
        </w:rPr>
        <w:t>－</w:t>
      </w:r>
      <w:r w:rsidR="00DC424B" w:rsidRPr="006B3AE0">
        <w:rPr>
          <w:rFonts w:eastAsia="標楷體" w:hint="eastAsia"/>
          <w:kern w:val="0"/>
          <w:sz w:val="28"/>
          <w:szCs w:val="20"/>
        </w:rPr>
        <w:t>2022</w:t>
      </w:r>
      <w:r w:rsidR="00DC424B" w:rsidRPr="006B3AE0">
        <w:rPr>
          <w:rFonts w:eastAsia="標楷體"/>
          <w:kern w:val="0"/>
          <w:sz w:val="28"/>
          <w:szCs w:val="20"/>
        </w:rPr>
        <w:t>年</w:t>
      </w:r>
      <w:r w:rsidR="00DC424B" w:rsidRPr="006B3AE0">
        <w:rPr>
          <w:rFonts w:eastAsia="標楷體"/>
          <w:kern w:val="0"/>
          <w:sz w:val="28"/>
          <w:szCs w:val="20"/>
        </w:rPr>
        <w:t>1</w:t>
      </w:r>
      <w:r w:rsidR="00DC424B" w:rsidRPr="006B3AE0">
        <w:rPr>
          <w:rFonts w:eastAsia="標楷體" w:hint="eastAsia"/>
          <w:kern w:val="0"/>
          <w:sz w:val="28"/>
          <w:szCs w:val="20"/>
        </w:rPr>
        <w:t>-4</w:t>
      </w:r>
      <w:r w:rsidR="00DC424B" w:rsidRPr="006B3AE0">
        <w:rPr>
          <w:rFonts w:eastAsia="標楷體"/>
          <w:kern w:val="0"/>
          <w:sz w:val="28"/>
          <w:szCs w:val="20"/>
        </w:rPr>
        <w:t>月中國大陸實際利用外資金額為</w:t>
      </w:r>
      <w:r w:rsidR="00DC424B" w:rsidRPr="006B3AE0">
        <w:rPr>
          <w:rFonts w:eastAsia="標楷體" w:hint="eastAsia"/>
          <w:kern w:val="0"/>
          <w:sz w:val="28"/>
          <w:szCs w:val="20"/>
        </w:rPr>
        <w:t>744.7</w:t>
      </w:r>
      <w:r w:rsidR="00DC424B" w:rsidRPr="006B3AE0">
        <w:rPr>
          <w:rFonts w:eastAsia="標楷體"/>
          <w:kern w:val="0"/>
          <w:sz w:val="28"/>
          <w:szCs w:val="20"/>
        </w:rPr>
        <w:t>億美元，較上年同</w:t>
      </w:r>
      <w:r w:rsidR="00DC424B" w:rsidRPr="006B3AE0">
        <w:rPr>
          <w:rFonts w:eastAsia="標楷體" w:hint="eastAsia"/>
          <w:kern w:val="0"/>
          <w:sz w:val="28"/>
          <w:szCs w:val="20"/>
        </w:rPr>
        <w:t>期增加</w:t>
      </w:r>
      <w:r w:rsidR="00DC424B" w:rsidRPr="006B3AE0">
        <w:rPr>
          <w:rFonts w:eastAsia="標楷體" w:hint="eastAsia"/>
          <w:kern w:val="0"/>
          <w:sz w:val="28"/>
          <w:szCs w:val="20"/>
        </w:rPr>
        <w:t>26.1</w:t>
      </w:r>
      <w:r w:rsidR="00DC424B" w:rsidRPr="006B3AE0">
        <w:rPr>
          <w:rFonts w:eastAsia="標楷體"/>
          <w:kern w:val="0"/>
          <w:sz w:val="28"/>
          <w:szCs w:val="20"/>
        </w:rPr>
        <w:t>%</w:t>
      </w:r>
      <w:r w:rsidR="00DC424B" w:rsidRPr="006B3AE0">
        <w:rPr>
          <w:rFonts w:eastAsia="標楷體"/>
          <w:kern w:val="0"/>
          <w:sz w:val="28"/>
          <w:szCs w:val="20"/>
        </w:rPr>
        <w:t>。</w:t>
      </w:r>
    </w:p>
    <w:p w14:paraId="5347EFF5" w14:textId="77777777" w:rsidR="00DC424B" w:rsidRPr="006B3AE0" w:rsidRDefault="00DC424B" w:rsidP="00DC424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09CD78AD" w14:textId="77777777" w:rsidR="00DC424B" w:rsidRPr="006B3AE0" w:rsidRDefault="00DC424B" w:rsidP="00DC424B">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6B3AE0">
        <w:rPr>
          <w:rFonts w:eastAsia="標楷體"/>
          <w:noProof/>
        </w:rPr>
        <w:drawing>
          <wp:anchor distT="0" distB="0" distL="114300" distR="114300" simplePos="0" relativeHeight="253774336" behindDoc="1" locked="0" layoutInCell="1" allowOverlap="1" wp14:anchorId="0910F148" wp14:editId="6A050742">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2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6B3AE0">
        <w:rPr>
          <w:rFonts w:eastAsia="標楷體"/>
          <w:b/>
          <w:bCs/>
          <w:sz w:val="28"/>
        </w:rPr>
        <w:t>圖</w:t>
      </w:r>
      <w:r w:rsidRPr="006B3AE0">
        <w:rPr>
          <w:rFonts w:eastAsia="標楷體"/>
          <w:b/>
          <w:bCs/>
          <w:sz w:val="28"/>
        </w:rPr>
        <w:t>3-</w:t>
      </w:r>
      <w:r w:rsidRPr="006B3AE0">
        <w:rPr>
          <w:rFonts w:eastAsia="標楷體" w:hint="eastAsia"/>
          <w:b/>
          <w:bCs/>
          <w:sz w:val="28"/>
        </w:rPr>
        <w:t>2</w:t>
      </w:r>
      <w:r w:rsidRPr="006B3AE0">
        <w:rPr>
          <w:rFonts w:eastAsia="標楷體"/>
          <w:b/>
          <w:bCs/>
          <w:sz w:val="28"/>
        </w:rPr>
        <w:t xml:space="preserve"> </w:t>
      </w:r>
      <w:r w:rsidRPr="006B3AE0">
        <w:rPr>
          <w:rFonts w:eastAsia="標楷體"/>
          <w:b/>
          <w:bCs/>
          <w:sz w:val="28"/>
        </w:rPr>
        <w:t>中國大陸</w:t>
      </w:r>
      <w:r w:rsidRPr="006B3AE0">
        <w:rPr>
          <w:rFonts w:eastAsia="標楷體" w:hint="eastAsia"/>
          <w:b/>
          <w:bCs/>
          <w:sz w:val="28"/>
        </w:rPr>
        <w:t>實際利用外資</w:t>
      </w:r>
    </w:p>
    <w:p w14:paraId="2A9B4331" w14:textId="77777777" w:rsidR="00DC424B" w:rsidRPr="006B3AE0" w:rsidRDefault="00DC424B" w:rsidP="00DC424B">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216D6713" w14:textId="77777777" w:rsidR="00DC424B" w:rsidRPr="006B3AE0" w:rsidRDefault="00DC424B" w:rsidP="00DC424B">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B3AE0">
        <w:rPr>
          <w:rFonts w:eastAsia="標楷體"/>
          <w:b/>
          <w:bCs/>
          <w:kern w:val="0"/>
          <w:sz w:val="28"/>
          <w:szCs w:val="20"/>
        </w:rPr>
        <w:t>表</w:t>
      </w:r>
      <w:r w:rsidRPr="006B3AE0">
        <w:rPr>
          <w:rFonts w:eastAsia="標楷體"/>
          <w:b/>
          <w:bCs/>
          <w:kern w:val="0"/>
          <w:sz w:val="28"/>
          <w:szCs w:val="20"/>
        </w:rPr>
        <w:t xml:space="preserve">3-2  </w:t>
      </w:r>
      <w:r w:rsidRPr="006B3AE0">
        <w:rPr>
          <w:rFonts w:eastAsia="標楷體"/>
          <w:b/>
          <w:bCs/>
          <w:kern w:val="0"/>
          <w:sz w:val="28"/>
          <w:szCs w:val="20"/>
        </w:rPr>
        <w:t>中國大陸外資統計表</w:t>
      </w:r>
      <w:r w:rsidRPr="006B3AE0">
        <w:rPr>
          <w:rFonts w:eastAsia="標楷體"/>
          <w:b/>
          <w:bCs/>
          <w:kern w:val="0"/>
          <w:sz w:val="28"/>
          <w:szCs w:val="20"/>
        </w:rPr>
        <w:t xml:space="preserve">         </w:t>
      </w:r>
      <w:r w:rsidRPr="006B3AE0">
        <w:rPr>
          <w:rFonts w:eastAsia="標楷體"/>
          <w:kern w:val="0"/>
          <w:szCs w:val="20"/>
        </w:rPr>
        <w:t xml:space="preserve"> </w:t>
      </w:r>
      <w:r w:rsidRPr="006B3AE0">
        <w:rPr>
          <w:rFonts w:eastAsia="標楷體"/>
          <w:kern w:val="0"/>
          <w:szCs w:val="20"/>
        </w:rPr>
        <w:t>單位：億美元；</w:t>
      </w:r>
      <w:r w:rsidRPr="006B3AE0">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C424B" w:rsidRPr="006B3AE0" w14:paraId="3ABAAB45" w14:textId="77777777" w:rsidTr="000B2066">
        <w:trPr>
          <w:cantSplit/>
          <w:trHeight w:val="234"/>
        </w:trPr>
        <w:tc>
          <w:tcPr>
            <w:tcW w:w="1676" w:type="dxa"/>
            <w:vMerge w:val="restart"/>
            <w:tcBorders>
              <w:left w:val="nil"/>
            </w:tcBorders>
          </w:tcPr>
          <w:p w14:paraId="7D18072F" w14:textId="77777777" w:rsidR="00DC424B" w:rsidRPr="006B3AE0" w:rsidRDefault="00DC424B" w:rsidP="000B2066">
            <w:pPr>
              <w:snapToGrid w:val="0"/>
              <w:spacing w:beforeLines="50" w:before="120" w:line="240" w:lineRule="atLeast"/>
              <w:ind w:left="-28"/>
              <w:jc w:val="center"/>
              <w:rPr>
                <w:rFonts w:eastAsia="標楷體"/>
                <w:sz w:val="22"/>
              </w:rPr>
            </w:pPr>
            <w:r w:rsidRPr="006B3AE0">
              <w:rPr>
                <w:rFonts w:eastAsia="標楷體"/>
                <w:sz w:val="22"/>
              </w:rPr>
              <w:t>年（月）</w:t>
            </w:r>
          </w:p>
        </w:tc>
        <w:tc>
          <w:tcPr>
            <w:tcW w:w="1009" w:type="dxa"/>
            <w:vMerge w:val="restart"/>
            <w:vAlign w:val="center"/>
          </w:tcPr>
          <w:p w14:paraId="1DD89AA0"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新批設</w:t>
            </w:r>
          </w:p>
          <w:p w14:paraId="19B0AC0B"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家數</w:t>
            </w:r>
          </w:p>
        </w:tc>
        <w:tc>
          <w:tcPr>
            <w:tcW w:w="2264" w:type="dxa"/>
            <w:gridSpan w:val="2"/>
          </w:tcPr>
          <w:p w14:paraId="29C4D327"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實際利用外資</w:t>
            </w:r>
          </w:p>
        </w:tc>
        <w:tc>
          <w:tcPr>
            <w:tcW w:w="4950" w:type="dxa"/>
            <w:gridSpan w:val="4"/>
            <w:tcBorders>
              <w:right w:val="nil"/>
            </w:tcBorders>
          </w:tcPr>
          <w:p w14:paraId="7EE538A2"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外資企業</w:t>
            </w:r>
          </w:p>
        </w:tc>
      </w:tr>
      <w:tr w:rsidR="00DC424B" w:rsidRPr="006B3AE0" w14:paraId="3CBB8001" w14:textId="77777777" w:rsidTr="000B2066">
        <w:trPr>
          <w:cantSplit/>
          <w:trHeight w:val="170"/>
        </w:trPr>
        <w:tc>
          <w:tcPr>
            <w:tcW w:w="1676" w:type="dxa"/>
            <w:vMerge/>
            <w:tcBorders>
              <w:left w:val="nil"/>
              <w:bottom w:val="single" w:sz="4" w:space="0" w:color="auto"/>
            </w:tcBorders>
          </w:tcPr>
          <w:p w14:paraId="264938AE" w14:textId="77777777" w:rsidR="00DC424B" w:rsidRPr="006B3AE0" w:rsidRDefault="00DC424B" w:rsidP="000B2066">
            <w:pPr>
              <w:snapToGrid w:val="0"/>
              <w:spacing w:line="240" w:lineRule="atLeast"/>
              <w:ind w:left="-28"/>
              <w:jc w:val="center"/>
              <w:rPr>
                <w:rFonts w:eastAsia="標楷體"/>
                <w:sz w:val="22"/>
              </w:rPr>
            </w:pPr>
          </w:p>
        </w:tc>
        <w:tc>
          <w:tcPr>
            <w:tcW w:w="1009" w:type="dxa"/>
            <w:vMerge/>
            <w:tcBorders>
              <w:bottom w:val="single" w:sz="4" w:space="0" w:color="auto"/>
            </w:tcBorders>
          </w:tcPr>
          <w:p w14:paraId="6210310B" w14:textId="77777777" w:rsidR="00DC424B" w:rsidRPr="006B3AE0" w:rsidRDefault="00DC424B" w:rsidP="000B2066">
            <w:pPr>
              <w:snapToGrid w:val="0"/>
              <w:spacing w:line="240" w:lineRule="atLeast"/>
              <w:jc w:val="center"/>
              <w:rPr>
                <w:rFonts w:eastAsia="標楷體"/>
                <w:sz w:val="22"/>
              </w:rPr>
            </w:pPr>
          </w:p>
        </w:tc>
        <w:tc>
          <w:tcPr>
            <w:tcW w:w="1132" w:type="dxa"/>
            <w:tcBorders>
              <w:bottom w:val="single" w:sz="4" w:space="0" w:color="auto"/>
            </w:tcBorders>
          </w:tcPr>
          <w:p w14:paraId="223657ED"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金額</w:t>
            </w:r>
          </w:p>
        </w:tc>
        <w:tc>
          <w:tcPr>
            <w:tcW w:w="1132" w:type="dxa"/>
            <w:tcBorders>
              <w:bottom w:val="single" w:sz="4" w:space="0" w:color="auto"/>
            </w:tcBorders>
          </w:tcPr>
          <w:p w14:paraId="19D7EC47"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年增率</w:t>
            </w:r>
          </w:p>
        </w:tc>
        <w:tc>
          <w:tcPr>
            <w:tcW w:w="1236" w:type="dxa"/>
            <w:tcBorders>
              <w:bottom w:val="single" w:sz="4" w:space="0" w:color="auto"/>
            </w:tcBorders>
          </w:tcPr>
          <w:p w14:paraId="0B9016B8"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出口金額</w:t>
            </w:r>
          </w:p>
        </w:tc>
        <w:tc>
          <w:tcPr>
            <w:tcW w:w="1273" w:type="dxa"/>
            <w:tcBorders>
              <w:bottom w:val="single" w:sz="4" w:space="0" w:color="auto"/>
            </w:tcBorders>
          </w:tcPr>
          <w:p w14:paraId="31C449CA"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年增率</w:t>
            </w:r>
          </w:p>
        </w:tc>
        <w:tc>
          <w:tcPr>
            <w:tcW w:w="1333" w:type="dxa"/>
            <w:tcBorders>
              <w:bottom w:val="single" w:sz="4" w:space="0" w:color="auto"/>
            </w:tcBorders>
          </w:tcPr>
          <w:p w14:paraId="524FA605"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進口金額</w:t>
            </w:r>
          </w:p>
        </w:tc>
        <w:tc>
          <w:tcPr>
            <w:tcW w:w="1108" w:type="dxa"/>
            <w:tcBorders>
              <w:bottom w:val="single" w:sz="4" w:space="0" w:color="auto"/>
              <w:right w:val="nil"/>
            </w:tcBorders>
          </w:tcPr>
          <w:p w14:paraId="54A0ED46" w14:textId="77777777" w:rsidR="00DC424B" w:rsidRPr="006B3AE0" w:rsidRDefault="00DC424B" w:rsidP="000B2066">
            <w:pPr>
              <w:snapToGrid w:val="0"/>
              <w:spacing w:line="240" w:lineRule="atLeast"/>
              <w:jc w:val="center"/>
              <w:rPr>
                <w:rFonts w:eastAsia="標楷體"/>
                <w:sz w:val="22"/>
              </w:rPr>
            </w:pPr>
            <w:r w:rsidRPr="006B3AE0">
              <w:rPr>
                <w:rFonts w:eastAsia="標楷體"/>
                <w:sz w:val="22"/>
              </w:rPr>
              <w:t>年增率</w:t>
            </w:r>
          </w:p>
        </w:tc>
      </w:tr>
      <w:tr w:rsidR="00DC424B" w:rsidRPr="006B3AE0" w14:paraId="41A4DF9C" w14:textId="77777777" w:rsidTr="000B2066">
        <w:trPr>
          <w:trHeight w:val="306"/>
        </w:trPr>
        <w:tc>
          <w:tcPr>
            <w:tcW w:w="1676" w:type="dxa"/>
            <w:tcBorders>
              <w:top w:val="nil"/>
              <w:left w:val="nil"/>
              <w:bottom w:val="nil"/>
              <w:right w:val="single" w:sz="4" w:space="0" w:color="auto"/>
            </w:tcBorders>
            <w:vAlign w:val="center"/>
          </w:tcPr>
          <w:p w14:paraId="002A7D96"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rPr>
              <w:t>2016</w:t>
            </w:r>
            <w:r w:rsidRPr="006B3AE0">
              <w:rPr>
                <w:rFonts w:eastAsia="標楷體"/>
              </w:rPr>
              <w:t>年</w:t>
            </w:r>
          </w:p>
        </w:tc>
        <w:tc>
          <w:tcPr>
            <w:tcW w:w="1009" w:type="dxa"/>
            <w:tcBorders>
              <w:top w:val="nil"/>
              <w:left w:val="single" w:sz="4" w:space="0" w:color="auto"/>
              <w:bottom w:val="nil"/>
              <w:right w:val="single" w:sz="4" w:space="0" w:color="auto"/>
            </w:tcBorders>
            <w:vAlign w:val="center"/>
          </w:tcPr>
          <w:p w14:paraId="79208116"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rPr>
              <w:t>27,900</w:t>
            </w:r>
          </w:p>
        </w:tc>
        <w:tc>
          <w:tcPr>
            <w:tcW w:w="1132" w:type="dxa"/>
            <w:tcBorders>
              <w:top w:val="nil"/>
              <w:left w:val="single" w:sz="4" w:space="0" w:color="auto"/>
              <w:bottom w:val="nil"/>
              <w:right w:val="nil"/>
            </w:tcBorders>
          </w:tcPr>
          <w:p w14:paraId="6F051F87"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rPr>
              <w:t>1,260.1</w:t>
            </w:r>
          </w:p>
        </w:tc>
        <w:tc>
          <w:tcPr>
            <w:tcW w:w="1132" w:type="dxa"/>
            <w:tcBorders>
              <w:top w:val="nil"/>
              <w:left w:val="nil"/>
              <w:bottom w:val="nil"/>
              <w:right w:val="single" w:sz="4" w:space="0" w:color="auto"/>
            </w:tcBorders>
          </w:tcPr>
          <w:p w14:paraId="329773E8"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rPr>
              <w:t>-0.2</w:t>
            </w:r>
          </w:p>
        </w:tc>
        <w:tc>
          <w:tcPr>
            <w:tcW w:w="1236" w:type="dxa"/>
            <w:tcBorders>
              <w:top w:val="nil"/>
              <w:left w:val="single" w:sz="4" w:space="0" w:color="auto"/>
              <w:bottom w:val="nil"/>
              <w:right w:val="nil"/>
            </w:tcBorders>
          </w:tcPr>
          <w:p w14:paraId="77465A7A" w14:textId="77777777" w:rsidR="00DC424B" w:rsidRPr="006B3AE0" w:rsidRDefault="00DC424B" w:rsidP="000B2066">
            <w:pPr>
              <w:adjustRightInd w:val="0"/>
              <w:snapToGrid w:val="0"/>
              <w:spacing w:line="380" w:lineRule="atLeast"/>
              <w:ind w:left="-28" w:rightChars="57" w:right="137"/>
              <w:jc w:val="right"/>
              <w:rPr>
                <w:rFonts w:eastAsia="標楷體"/>
              </w:rPr>
            </w:pPr>
            <w:r w:rsidRPr="006B3AE0">
              <w:rPr>
                <w:rFonts w:eastAsia="標楷體"/>
              </w:rPr>
              <w:t>9,168</w:t>
            </w:r>
          </w:p>
        </w:tc>
        <w:tc>
          <w:tcPr>
            <w:tcW w:w="1273" w:type="dxa"/>
            <w:tcBorders>
              <w:top w:val="nil"/>
              <w:left w:val="nil"/>
              <w:bottom w:val="nil"/>
              <w:right w:val="single" w:sz="4" w:space="0" w:color="auto"/>
            </w:tcBorders>
          </w:tcPr>
          <w:p w14:paraId="6109FA4C"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rPr>
              <w:t>-8.7</w:t>
            </w:r>
          </w:p>
        </w:tc>
        <w:tc>
          <w:tcPr>
            <w:tcW w:w="1333" w:type="dxa"/>
            <w:tcBorders>
              <w:top w:val="nil"/>
              <w:left w:val="single" w:sz="4" w:space="0" w:color="auto"/>
              <w:bottom w:val="nil"/>
              <w:right w:val="nil"/>
            </w:tcBorders>
          </w:tcPr>
          <w:p w14:paraId="56D418BD"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rPr>
              <w:t>7,703</w:t>
            </w:r>
          </w:p>
        </w:tc>
        <w:tc>
          <w:tcPr>
            <w:tcW w:w="1108" w:type="dxa"/>
            <w:tcBorders>
              <w:top w:val="nil"/>
              <w:left w:val="nil"/>
              <w:bottom w:val="nil"/>
              <w:right w:val="nil"/>
            </w:tcBorders>
          </w:tcPr>
          <w:p w14:paraId="21C5F06A"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rPr>
              <w:t>-7.1</w:t>
            </w:r>
          </w:p>
        </w:tc>
      </w:tr>
      <w:tr w:rsidR="00DC424B" w:rsidRPr="006B3AE0" w14:paraId="5712D9D6" w14:textId="77777777" w:rsidTr="000B2066">
        <w:trPr>
          <w:trHeight w:val="306"/>
        </w:trPr>
        <w:tc>
          <w:tcPr>
            <w:tcW w:w="1676" w:type="dxa"/>
            <w:tcBorders>
              <w:top w:val="nil"/>
              <w:left w:val="nil"/>
              <w:bottom w:val="nil"/>
              <w:right w:val="single" w:sz="4" w:space="0" w:color="auto"/>
            </w:tcBorders>
            <w:vAlign w:val="center"/>
          </w:tcPr>
          <w:p w14:paraId="6D2339FD"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rPr>
              <w:t>2017</w:t>
            </w:r>
            <w:r w:rsidRPr="006B3AE0">
              <w:rPr>
                <w:rFonts w:eastAsia="標楷體"/>
              </w:rPr>
              <w:t>年</w:t>
            </w:r>
          </w:p>
        </w:tc>
        <w:tc>
          <w:tcPr>
            <w:tcW w:w="1009" w:type="dxa"/>
            <w:tcBorders>
              <w:top w:val="nil"/>
              <w:left w:val="single" w:sz="4" w:space="0" w:color="auto"/>
              <w:bottom w:val="nil"/>
              <w:right w:val="single" w:sz="4" w:space="0" w:color="auto"/>
            </w:tcBorders>
            <w:vAlign w:val="center"/>
          </w:tcPr>
          <w:p w14:paraId="7B748256"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35</w:t>
            </w:r>
            <w:r w:rsidRPr="006B3AE0">
              <w:rPr>
                <w:rFonts w:eastAsia="標楷體"/>
              </w:rPr>
              <w:t>,</w:t>
            </w:r>
            <w:r w:rsidRPr="006B3AE0">
              <w:rPr>
                <w:rFonts w:eastAsia="標楷體" w:hint="eastAsia"/>
              </w:rPr>
              <w:t>652</w:t>
            </w:r>
          </w:p>
        </w:tc>
        <w:tc>
          <w:tcPr>
            <w:tcW w:w="1132" w:type="dxa"/>
            <w:tcBorders>
              <w:top w:val="nil"/>
              <w:left w:val="single" w:sz="4" w:space="0" w:color="auto"/>
              <w:bottom w:val="nil"/>
              <w:right w:val="nil"/>
            </w:tcBorders>
          </w:tcPr>
          <w:p w14:paraId="3FB91EF2"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hint="eastAsia"/>
              </w:rPr>
              <w:t>1,310.4</w:t>
            </w:r>
          </w:p>
        </w:tc>
        <w:tc>
          <w:tcPr>
            <w:tcW w:w="1132" w:type="dxa"/>
            <w:tcBorders>
              <w:top w:val="nil"/>
              <w:left w:val="nil"/>
              <w:bottom w:val="nil"/>
              <w:right w:val="single" w:sz="4" w:space="0" w:color="auto"/>
            </w:tcBorders>
          </w:tcPr>
          <w:p w14:paraId="3BE4ED93"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hint="eastAsia"/>
              </w:rPr>
              <w:t>4.0</w:t>
            </w:r>
          </w:p>
        </w:tc>
        <w:tc>
          <w:tcPr>
            <w:tcW w:w="1236" w:type="dxa"/>
            <w:tcBorders>
              <w:top w:val="nil"/>
              <w:left w:val="single" w:sz="4" w:space="0" w:color="auto"/>
              <w:bottom w:val="nil"/>
              <w:right w:val="nil"/>
            </w:tcBorders>
          </w:tcPr>
          <w:p w14:paraId="587AFB10" w14:textId="77777777" w:rsidR="00DC424B" w:rsidRPr="006B3AE0" w:rsidRDefault="00DC424B" w:rsidP="000B2066">
            <w:pPr>
              <w:adjustRightInd w:val="0"/>
              <w:snapToGrid w:val="0"/>
              <w:spacing w:line="380" w:lineRule="atLeast"/>
              <w:ind w:left="-28" w:rightChars="57" w:right="137"/>
              <w:jc w:val="right"/>
              <w:rPr>
                <w:rFonts w:eastAsia="標楷體"/>
              </w:rPr>
            </w:pPr>
            <w:r w:rsidRPr="006B3AE0">
              <w:rPr>
                <w:rFonts w:eastAsia="標楷體" w:hint="eastAsia"/>
              </w:rPr>
              <w:t>9</w:t>
            </w:r>
            <w:r w:rsidRPr="006B3AE0">
              <w:rPr>
                <w:rFonts w:eastAsia="標楷體"/>
              </w:rPr>
              <w:t>,</w:t>
            </w:r>
            <w:r w:rsidRPr="006B3AE0">
              <w:rPr>
                <w:rFonts w:eastAsia="標楷體" w:hint="eastAsia"/>
              </w:rPr>
              <w:t>776</w:t>
            </w:r>
          </w:p>
        </w:tc>
        <w:tc>
          <w:tcPr>
            <w:tcW w:w="1273" w:type="dxa"/>
            <w:tcBorders>
              <w:top w:val="nil"/>
              <w:left w:val="nil"/>
              <w:bottom w:val="nil"/>
              <w:right w:val="single" w:sz="4" w:space="0" w:color="auto"/>
            </w:tcBorders>
          </w:tcPr>
          <w:p w14:paraId="00FE8CC7"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hint="eastAsia"/>
              </w:rPr>
              <w:t>6.6</w:t>
            </w:r>
          </w:p>
        </w:tc>
        <w:tc>
          <w:tcPr>
            <w:tcW w:w="1333" w:type="dxa"/>
            <w:tcBorders>
              <w:top w:val="nil"/>
              <w:left w:val="single" w:sz="4" w:space="0" w:color="auto"/>
              <w:bottom w:val="nil"/>
              <w:right w:val="nil"/>
            </w:tcBorders>
          </w:tcPr>
          <w:p w14:paraId="406B5A5A"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hint="eastAsia"/>
              </w:rPr>
              <w:t>8</w:t>
            </w:r>
            <w:r w:rsidRPr="006B3AE0">
              <w:rPr>
                <w:rFonts w:eastAsia="標楷體"/>
              </w:rPr>
              <w:t>,</w:t>
            </w:r>
            <w:r w:rsidRPr="006B3AE0">
              <w:rPr>
                <w:rFonts w:eastAsia="標楷體" w:hint="eastAsia"/>
              </w:rPr>
              <w:t>616</w:t>
            </w:r>
          </w:p>
        </w:tc>
        <w:tc>
          <w:tcPr>
            <w:tcW w:w="1108" w:type="dxa"/>
            <w:tcBorders>
              <w:top w:val="nil"/>
              <w:left w:val="nil"/>
              <w:bottom w:val="nil"/>
              <w:right w:val="nil"/>
            </w:tcBorders>
          </w:tcPr>
          <w:p w14:paraId="7176010A"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hint="eastAsia"/>
              </w:rPr>
              <w:t>11.8</w:t>
            </w:r>
          </w:p>
        </w:tc>
      </w:tr>
      <w:tr w:rsidR="00DC424B" w:rsidRPr="006B3AE0" w14:paraId="272A2BF4" w14:textId="77777777" w:rsidTr="000B2066">
        <w:trPr>
          <w:trHeight w:val="306"/>
        </w:trPr>
        <w:tc>
          <w:tcPr>
            <w:tcW w:w="1676" w:type="dxa"/>
            <w:tcBorders>
              <w:top w:val="nil"/>
              <w:left w:val="nil"/>
              <w:bottom w:val="nil"/>
              <w:right w:val="single" w:sz="4" w:space="0" w:color="auto"/>
            </w:tcBorders>
            <w:vAlign w:val="center"/>
          </w:tcPr>
          <w:p w14:paraId="093BD4AA"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2018</w:t>
            </w:r>
            <w:r w:rsidRPr="006B3AE0">
              <w:rPr>
                <w:rFonts w:eastAsia="標楷體" w:hint="eastAsia"/>
              </w:rPr>
              <w:t>年</w:t>
            </w:r>
          </w:p>
        </w:tc>
        <w:tc>
          <w:tcPr>
            <w:tcW w:w="1009" w:type="dxa"/>
            <w:tcBorders>
              <w:top w:val="nil"/>
              <w:left w:val="single" w:sz="4" w:space="0" w:color="auto"/>
              <w:bottom w:val="nil"/>
              <w:right w:val="single" w:sz="4" w:space="0" w:color="auto"/>
            </w:tcBorders>
            <w:vAlign w:val="center"/>
          </w:tcPr>
          <w:p w14:paraId="575A4324"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60,533</w:t>
            </w:r>
          </w:p>
        </w:tc>
        <w:tc>
          <w:tcPr>
            <w:tcW w:w="1132" w:type="dxa"/>
            <w:tcBorders>
              <w:top w:val="nil"/>
              <w:left w:val="single" w:sz="4" w:space="0" w:color="auto"/>
              <w:bottom w:val="nil"/>
              <w:right w:val="nil"/>
            </w:tcBorders>
          </w:tcPr>
          <w:p w14:paraId="3CCE9D8F"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hint="eastAsia"/>
              </w:rPr>
              <w:t>1,349.7</w:t>
            </w:r>
          </w:p>
        </w:tc>
        <w:tc>
          <w:tcPr>
            <w:tcW w:w="1132" w:type="dxa"/>
            <w:tcBorders>
              <w:top w:val="nil"/>
              <w:left w:val="nil"/>
              <w:bottom w:val="nil"/>
              <w:right w:val="single" w:sz="4" w:space="0" w:color="auto"/>
            </w:tcBorders>
          </w:tcPr>
          <w:p w14:paraId="5D7F5CDA"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hint="eastAsia"/>
              </w:rPr>
              <w:t>3.0</w:t>
            </w:r>
          </w:p>
        </w:tc>
        <w:tc>
          <w:tcPr>
            <w:tcW w:w="1236" w:type="dxa"/>
            <w:tcBorders>
              <w:top w:val="nil"/>
              <w:left w:val="single" w:sz="4" w:space="0" w:color="auto"/>
              <w:bottom w:val="nil"/>
              <w:right w:val="nil"/>
            </w:tcBorders>
          </w:tcPr>
          <w:p w14:paraId="7A19F23B" w14:textId="77777777" w:rsidR="00DC424B" w:rsidRPr="006B3AE0" w:rsidRDefault="00DC424B" w:rsidP="000B2066">
            <w:pPr>
              <w:adjustRightInd w:val="0"/>
              <w:snapToGrid w:val="0"/>
              <w:spacing w:line="380" w:lineRule="atLeast"/>
              <w:ind w:left="-28" w:rightChars="57" w:right="137"/>
              <w:jc w:val="right"/>
              <w:rPr>
                <w:rFonts w:eastAsia="標楷體"/>
              </w:rPr>
            </w:pPr>
            <w:r w:rsidRPr="006B3AE0">
              <w:rPr>
                <w:rFonts w:eastAsia="標楷體" w:hint="eastAsia"/>
              </w:rPr>
              <w:t>10,360</w:t>
            </w:r>
          </w:p>
        </w:tc>
        <w:tc>
          <w:tcPr>
            <w:tcW w:w="1273" w:type="dxa"/>
            <w:tcBorders>
              <w:top w:val="nil"/>
              <w:left w:val="nil"/>
              <w:bottom w:val="nil"/>
              <w:right w:val="single" w:sz="4" w:space="0" w:color="auto"/>
            </w:tcBorders>
          </w:tcPr>
          <w:p w14:paraId="506EB5DF"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hint="eastAsia"/>
              </w:rPr>
              <w:t>5.9</w:t>
            </w:r>
          </w:p>
        </w:tc>
        <w:tc>
          <w:tcPr>
            <w:tcW w:w="1333" w:type="dxa"/>
            <w:tcBorders>
              <w:top w:val="nil"/>
              <w:left w:val="single" w:sz="4" w:space="0" w:color="auto"/>
              <w:bottom w:val="nil"/>
              <w:right w:val="nil"/>
            </w:tcBorders>
          </w:tcPr>
          <w:p w14:paraId="42441031"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hint="eastAsia"/>
              </w:rPr>
              <w:t>9,321</w:t>
            </w:r>
          </w:p>
        </w:tc>
        <w:tc>
          <w:tcPr>
            <w:tcW w:w="1108" w:type="dxa"/>
            <w:tcBorders>
              <w:top w:val="nil"/>
              <w:left w:val="nil"/>
              <w:bottom w:val="nil"/>
              <w:right w:val="nil"/>
            </w:tcBorders>
          </w:tcPr>
          <w:p w14:paraId="482DFC05"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hint="eastAsia"/>
              </w:rPr>
              <w:t>8.18</w:t>
            </w:r>
          </w:p>
        </w:tc>
      </w:tr>
      <w:tr w:rsidR="00DC424B" w:rsidRPr="006B3AE0" w14:paraId="5C658FB7" w14:textId="77777777" w:rsidTr="000B2066">
        <w:trPr>
          <w:trHeight w:val="306"/>
        </w:trPr>
        <w:tc>
          <w:tcPr>
            <w:tcW w:w="1676" w:type="dxa"/>
            <w:tcBorders>
              <w:top w:val="nil"/>
              <w:left w:val="nil"/>
              <w:bottom w:val="nil"/>
              <w:right w:val="single" w:sz="4" w:space="0" w:color="auto"/>
            </w:tcBorders>
            <w:vAlign w:val="center"/>
          </w:tcPr>
          <w:p w14:paraId="17E4E4D8"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2019</w:t>
            </w:r>
            <w:r w:rsidRPr="006B3AE0">
              <w:rPr>
                <w:rFonts w:eastAsia="標楷體" w:hint="eastAsia"/>
              </w:rPr>
              <w:t>年</w:t>
            </w:r>
          </w:p>
        </w:tc>
        <w:tc>
          <w:tcPr>
            <w:tcW w:w="1009" w:type="dxa"/>
            <w:tcBorders>
              <w:top w:val="nil"/>
              <w:left w:val="single" w:sz="4" w:space="0" w:color="auto"/>
              <w:bottom w:val="nil"/>
              <w:right w:val="single" w:sz="4" w:space="0" w:color="auto"/>
            </w:tcBorders>
            <w:vAlign w:val="center"/>
          </w:tcPr>
          <w:p w14:paraId="432BE499"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41,000</w:t>
            </w:r>
          </w:p>
        </w:tc>
        <w:tc>
          <w:tcPr>
            <w:tcW w:w="1132" w:type="dxa"/>
            <w:tcBorders>
              <w:top w:val="nil"/>
              <w:left w:val="single" w:sz="4" w:space="0" w:color="auto"/>
              <w:bottom w:val="nil"/>
              <w:right w:val="nil"/>
            </w:tcBorders>
          </w:tcPr>
          <w:p w14:paraId="05ED88EB"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hint="eastAsia"/>
              </w:rPr>
              <w:t>1,381.4</w:t>
            </w:r>
          </w:p>
        </w:tc>
        <w:tc>
          <w:tcPr>
            <w:tcW w:w="1132" w:type="dxa"/>
            <w:tcBorders>
              <w:top w:val="nil"/>
              <w:left w:val="nil"/>
              <w:bottom w:val="nil"/>
              <w:right w:val="single" w:sz="4" w:space="0" w:color="auto"/>
            </w:tcBorders>
          </w:tcPr>
          <w:p w14:paraId="04AA4FDB"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hint="eastAsia"/>
              </w:rPr>
              <w:t>2.4</w:t>
            </w:r>
          </w:p>
        </w:tc>
        <w:tc>
          <w:tcPr>
            <w:tcW w:w="1236" w:type="dxa"/>
            <w:tcBorders>
              <w:top w:val="nil"/>
              <w:left w:val="single" w:sz="4" w:space="0" w:color="auto"/>
              <w:bottom w:val="nil"/>
              <w:right w:val="nil"/>
            </w:tcBorders>
          </w:tcPr>
          <w:p w14:paraId="14C625AE" w14:textId="77777777" w:rsidR="00DC424B" w:rsidRPr="006B3AE0" w:rsidRDefault="00DC424B" w:rsidP="000B2066">
            <w:pPr>
              <w:adjustRightInd w:val="0"/>
              <w:snapToGrid w:val="0"/>
              <w:spacing w:line="380" w:lineRule="atLeast"/>
              <w:ind w:left="-28" w:rightChars="57" w:right="137"/>
              <w:jc w:val="right"/>
              <w:rPr>
                <w:rFonts w:eastAsia="標楷體"/>
              </w:rPr>
            </w:pPr>
            <w:r w:rsidRPr="006B3AE0">
              <w:rPr>
                <w:rFonts w:eastAsia="標楷體" w:hint="eastAsia"/>
              </w:rPr>
              <w:t>9,661</w:t>
            </w:r>
          </w:p>
        </w:tc>
        <w:tc>
          <w:tcPr>
            <w:tcW w:w="1273" w:type="dxa"/>
            <w:tcBorders>
              <w:top w:val="nil"/>
              <w:left w:val="nil"/>
              <w:bottom w:val="nil"/>
              <w:right w:val="single" w:sz="4" w:space="0" w:color="auto"/>
            </w:tcBorders>
          </w:tcPr>
          <w:p w14:paraId="10A042A1"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hint="eastAsia"/>
              </w:rPr>
              <w:t>-6.7</w:t>
            </w:r>
          </w:p>
        </w:tc>
        <w:tc>
          <w:tcPr>
            <w:tcW w:w="1333" w:type="dxa"/>
            <w:tcBorders>
              <w:top w:val="nil"/>
              <w:left w:val="single" w:sz="4" w:space="0" w:color="auto"/>
              <w:bottom w:val="nil"/>
              <w:right w:val="nil"/>
            </w:tcBorders>
          </w:tcPr>
          <w:p w14:paraId="6F28D9BA"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hint="eastAsia"/>
              </w:rPr>
              <w:t>8,578</w:t>
            </w:r>
          </w:p>
        </w:tc>
        <w:tc>
          <w:tcPr>
            <w:tcW w:w="1108" w:type="dxa"/>
            <w:tcBorders>
              <w:top w:val="nil"/>
              <w:left w:val="nil"/>
              <w:bottom w:val="nil"/>
              <w:right w:val="nil"/>
            </w:tcBorders>
          </w:tcPr>
          <w:p w14:paraId="0D359A1A"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hint="eastAsia"/>
              </w:rPr>
              <w:t>-7.9</w:t>
            </w:r>
          </w:p>
        </w:tc>
      </w:tr>
      <w:tr w:rsidR="00DC424B" w:rsidRPr="006B3AE0" w14:paraId="308CD23A" w14:textId="77777777" w:rsidTr="000B2066">
        <w:trPr>
          <w:trHeight w:val="306"/>
        </w:trPr>
        <w:tc>
          <w:tcPr>
            <w:tcW w:w="1676" w:type="dxa"/>
            <w:tcBorders>
              <w:top w:val="nil"/>
              <w:left w:val="nil"/>
              <w:bottom w:val="nil"/>
              <w:right w:val="single" w:sz="4" w:space="0" w:color="auto"/>
            </w:tcBorders>
            <w:vAlign w:val="center"/>
          </w:tcPr>
          <w:p w14:paraId="3F474921"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2020</w:t>
            </w:r>
            <w:r w:rsidRPr="006B3AE0">
              <w:rPr>
                <w:rFonts w:eastAsia="標楷體" w:hint="eastAsia"/>
              </w:rPr>
              <w:t>年</w:t>
            </w:r>
          </w:p>
        </w:tc>
        <w:tc>
          <w:tcPr>
            <w:tcW w:w="1009" w:type="dxa"/>
            <w:tcBorders>
              <w:top w:val="nil"/>
              <w:left w:val="single" w:sz="4" w:space="0" w:color="auto"/>
              <w:bottom w:val="nil"/>
              <w:right w:val="single" w:sz="4" w:space="0" w:color="auto"/>
            </w:tcBorders>
            <w:vAlign w:val="center"/>
          </w:tcPr>
          <w:p w14:paraId="2CCD552D" w14:textId="77777777" w:rsidR="00DC424B" w:rsidRPr="006B3AE0" w:rsidRDefault="00DC424B" w:rsidP="000B2066">
            <w:pPr>
              <w:adjustRightInd w:val="0"/>
              <w:snapToGrid w:val="0"/>
              <w:spacing w:line="380" w:lineRule="atLeast"/>
              <w:ind w:left="-28"/>
              <w:jc w:val="center"/>
              <w:rPr>
                <w:rFonts w:eastAsia="標楷體"/>
              </w:rPr>
            </w:pPr>
            <w:proofErr w:type="gramStart"/>
            <w:r w:rsidRPr="006B3AE0">
              <w:rPr>
                <w:rFonts w:eastAsia="標楷體" w:hint="eastAsia"/>
              </w:rPr>
              <w:t>—</w:t>
            </w:r>
            <w:proofErr w:type="gramEnd"/>
          </w:p>
        </w:tc>
        <w:tc>
          <w:tcPr>
            <w:tcW w:w="1132" w:type="dxa"/>
            <w:tcBorders>
              <w:top w:val="nil"/>
              <w:left w:val="single" w:sz="4" w:space="0" w:color="auto"/>
              <w:bottom w:val="nil"/>
              <w:right w:val="nil"/>
            </w:tcBorders>
          </w:tcPr>
          <w:p w14:paraId="5C495F2F"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hint="eastAsia"/>
              </w:rPr>
              <w:t>1,443.7</w:t>
            </w:r>
          </w:p>
        </w:tc>
        <w:tc>
          <w:tcPr>
            <w:tcW w:w="1132" w:type="dxa"/>
            <w:tcBorders>
              <w:top w:val="nil"/>
              <w:left w:val="nil"/>
              <w:bottom w:val="nil"/>
              <w:right w:val="single" w:sz="4" w:space="0" w:color="auto"/>
            </w:tcBorders>
          </w:tcPr>
          <w:p w14:paraId="05D584FD" w14:textId="77777777" w:rsidR="00DC424B" w:rsidRPr="006B3AE0" w:rsidRDefault="00DC424B" w:rsidP="000B2066">
            <w:pPr>
              <w:tabs>
                <w:tab w:val="center" w:pos="392"/>
                <w:tab w:val="right" w:pos="812"/>
              </w:tabs>
              <w:adjustRightInd w:val="0"/>
              <w:snapToGrid w:val="0"/>
              <w:spacing w:line="380" w:lineRule="atLeast"/>
              <w:ind w:left="-28" w:rightChars="110" w:right="264"/>
              <w:rPr>
                <w:rFonts w:eastAsia="標楷體"/>
              </w:rPr>
            </w:pPr>
            <w:r w:rsidRPr="006B3AE0">
              <w:rPr>
                <w:rFonts w:eastAsia="標楷體"/>
              </w:rPr>
              <w:tab/>
            </w:r>
            <w:r w:rsidRPr="006B3AE0">
              <w:rPr>
                <w:rFonts w:eastAsia="標楷體"/>
              </w:rPr>
              <w:tab/>
            </w:r>
            <w:r w:rsidRPr="006B3AE0">
              <w:rPr>
                <w:rFonts w:eastAsia="標楷體" w:hint="eastAsia"/>
              </w:rPr>
              <w:t>4.5</w:t>
            </w:r>
          </w:p>
        </w:tc>
        <w:tc>
          <w:tcPr>
            <w:tcW w:w="1236" w:type="dxa"/>
            <w:tcBorders>
              <w:top w:val="nil"/>
              <w:left w:val="single" w:sz="4" w:space="0" w:color="auto"/>
              <w:bottom w:val="nil"/>
              <w:right w:val="nil"/>
            </w:tcBorders>
          </w:tcPr>
          <w:p w14:paraId="6B5B9B80" w14:textId="77777777" w:rsidR="00DC424B" w:rsidRPr="006B3AE0" w:rsidRDefault="00DC424B" w:rsidP="000B2066">
            <w:pPr>
              <w:adjustRightInd w:val="0"/>
              <w:snapToGrid w:val="0"/>
              <w:spacing w:line="380" w:lineRule="atLeast"/>
              <w:ind w:left="-28" w:rightChars="57" w:right="137"/>
              <w:jc w:val="right"/>
              <w:rPr>
                <w:rFonts w:eastAsia="標楷體"/>
              </w:rPr>
            </w:pPr>
            <w:proofErr w:type="gramStart"/>
            <w:r w:rsidRPr="006B3AE0">
              <w:rPr>
                <w:rFonts w:eastAsia="標楷體" w:hint="eastAsia"/>
              </w:rPr>
              <w:t>—</w:t>
            </w:r>
            <w:proofErr w:type="gramEnd"/>
          </w:p>
        </w:tc>
        <w:tc>
          <w:tcPr>
            <w:tcW w:w="1273" w:type="dxa"/>
            <w:tcBorders>
              <w:top w:val="nil"/>
              <w:left w:val="nil"/>
              <w:bottom w:val="nil"/>
              <w:right w:val="single" w:sz="4" w:space="0" w:color="auto"/>
            </w:tcBorders>
          </w:tcPr>
          <w:p w14:paraId="3469632E" w14:textId="77777777" w:rsidR="00DC424B" w:rsidRPr="006B3AE0" w:rsidRDefault="00DC424B" w:rsidP="000B2066">
            <w:pPr>
              <w:adjustRightInd w:val="0"/>
              <w:snapToGrid w:val="0"/>
              <w:spacing w:line="380" w:lineRule="atLeast"/>
              <w:ind w:rightChars="110" w:right="264"/>
              <w:jc w:val="right"/>
              <w:rPr>
                <w:rFonts w:eastAsia="標楷體"/>
              </w:rPr>
            </w:pPr>
            <w:proofErr w:type="gramStart"/>
            <w:r w:rsidRPr="006B3AE0">
              <w:rPr>
                <w:rFonts w:eastAsia="標楷體" w:hint="eastAsia"/>
              </w:rPr>
              <w:t>—</w:t>
            </w:r>
            <w:proofErr w:type="gramEnd"/>
          </w:p>
        </w:tc>
        <w:tc>
          <w:tcPr>
            <w:tcW w:w="1333" w:type="dxa"/>
            <w:tcBorders>
              <w:top w:val="nil"/>
              <w:left w:val="single" w:sz="4" w:space="0" w:color="auto"/>
              <w:bottom w:val="nil"/>
              <w:right w:val="nil"/>
            </w:tcBorders>
          </w:tcPr>
          <w:p w14:paraId="4A0EA1EB" w14:textId="77777777" w:rsidR="00DC424B" w:rsidRPr="006B3AE0" w:rsidRDefault="00DC424B" w:rsidP="000B2066">
            <w:pPr>
              <w:adjustRightInd w:val="0"/>
              <w:snapToGrid w:val="0"/>
              <w:spacing w:line="380" w:lineRule="atLeast"/>
              <w:ind w:left="-28" w:rightChars="110" w:right="264"/>
              <w:jc w:val="right"/>
              <w:rPr>
                <w:rFonts w:eastAsia="標楷體"/>
              </w:rPr>
            </w:pPr>
            <w:proofErr w:type="gramStart"/>
            <w:r w:rsidRPr="006B3AE0">
              <w:rPr>
                <w:rFonts w:eastAsia="標楷體" w:hint="eastAsia"/>
              </w:rPr>
              <w:t>—</w:t>
            </w:r>
            <w:proofErr w:type="gramEnd"/>
          </w:p>
        </w:tc>
        <w:tc>
          <w:tcPr>
            <w:tcW w:w="1108" w:type="dxa"/>
            <w:tcBorders>
              <w:top w:val="nil"/>
              <w:left w:val="nil"/>
              <w:bottom w:val="nil"/>
              <w:right w:val="nil"/>
            </w:tcBorders>
          </w:tcPr>
          <w:p w14:paraId="2E6695C7" w14:textId="77777777" w:rsidR="00DC424B" w:rsidRPr="006B3AE0" w:rsidRDefault="00DC424B" w:rsidP="000B2066">
            <w:pPr>
              <w:adjustRightInd w:val="0"/>
              <w:snapToGrid w:val="0"/>
              <w:spacing w:line="380" w:lineRule="atLeast"/>
              <w:ind w:rightChars="110" w:right="264"/>
              <w:jc w:val="right"/>
              <w:rPr>
                <w:rFonts w:eastAsia="標楷體"/>
              </w:rPr>
            </w:pPr>
            <w:proofErr w:type="gramStart"/>
            <w:r w:rsidRPr="006B3AE0">
              <w:rPr>
                <w:rFonts w:eastAsia="標楷體" w:hint="eastAsia"/>
              </w:rPr>
              <w:t>—</w:t>
            </w:r>
            <w:proofErr w:type="gramEnd"/>
          </w:p>
        </w:tc>
      </w:tr>
      <w:tr w:rsidR="00DC424B" w:rsidRPr="006B3AE0" w14:paraId="40BC3ACB" w14:textId="77777777" w:rsidTr="000B2066">
        <w:trPr>
          <w:trHeight w:val="306"/>
        </w:trPr>
        <w:tc>
          <w:tcPr>
            <w:tcW w:w="1676" w:type="dxa"/>
            <w:tcBorders>
              <w:top w:val="nil"/>
              <w:left w:val="nil"/>
              <w:bottom w:val="nil"/>
              <w:right w:val="single" w:sz="4" w:space="0" w:color="auto"/>
            </w:tcBorders>
            <w:vAlign w:val="center"/>
          </w:tcPr>
          <w:p w14:paraId="2569DA3B"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2021</w:t>
            </w:r>
            <w:r w:rsidRPr="006B3AE0">
              <w:rPr>
                <w:rFonts w:eastAsia="標楷體" w:hint="eastAsia"/>
              </w:rPr>
              <w:t>年</w:t>
            </w:r>
          </w:p>
        </w:tc>
        <w:tc>
          <w:tcPr>
            <w:tcW w:w="1009" w:type="dxa"/>
            <w:tcBorders>
              <w:top w:val="nil"/>
              <w:left w:val="single" w:sz="4" w:space="0" w:color="auto"/>
              <w:bottom w:val="nil"/>
              <w:right w:val="single" w:sz="4" w:space="0" w:color="auto"/>
            </w:tcBorders>
            <w:vAlign w:val="center"/>
          </w:tcPr>
          <w:p w14:paraId="68E5D722" w14:textId="77777777" w:rsidR="00DC424B" w:rsidRPr="006B3AE0" w:rsidRDefault="00DC424B" w:rsidP="000B2066">
            <w:pPr>
              <w:adjustRightInd w:val="0"/>
              <w:snapToGrid w:val="0"/>
              <w:spacing w:line="380" w:lineRule="atLeast"/>
              <w:ind w:left="-28"/>
              <w:jc w:val="center"/>
              <w:rPr>
                <w:rFonts w:eastAsia="標楷體"/>
              </w:rPr>
            </w:pPr>
            <w:proofErr w:type="gramStart"/>
            <w:r w:rsidRPr="006B3AE0">
              <w:rPr>
                <w:rFonts w:eastAsia="標楷體" w:hint="eastAsia"/>
              </w:rPr>
              <w:t>—</w:t>
            </w:r>
            <w:proofErr w:type="gramEnd"/>
          </w:p>
        </w:tc>
        <w:tc>
          <w:tcPr>
            <w:tcW w:w="1132" w:type="dxa"/>
            <w:tcBorders>
              <w:top w:val="nil"/>
              <w:left w:val="single" w:sz="4" w:space="0" w:color="auto"/>
              <w:bottom w:val="nil"/>
              <w:right w:val="nil"/>
            </w:tcBorders>
          </w:tcPr>
          <w:p w14:paraId="547B1B0D"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hint="eastAsia"/>
              </w:rPr>
              <w:t>1,734.8</w:t>
            </w:r>
          </w:p>
        </w:tc>
        <w:tc>
          <w:tcPr>
            <w:tcW w:w="1132" w:type="dxa"/>
            <w:tcBorders>
              <w:top w:val="nil"/>
              <w:left w:val="nil"/>
              <w:bottom w:val="nil"/>
              <w:right w:val="single" w:sz="4" w:space="0" w:color="auto"/>
            </w:tcBorders>
          </w:tcPr>
          <w:p w14:paraId="11C9AA8D" w14:textId="77777777" w:rsidR="00DC424B" w:rsidRPr="006B3AE0" w:rsidRDefault="00DC424B" w:rsidP="000B2066">
            <w:pPr>
              <w:tabs>
                <w:tab w:val="center" w:pos="392"/>
                <w:tab w:val="right" w:pos="871"/>
              </w:tabs>
              <w:adjustRightInd w:val="0"/>
              <w:snapToGrid w:val="0"/>
              <w:spacing w:line="380" w:lineRule="atLeast"/>
              <w:ind w:left="-28" w:rightChars="110" w:right="264"/>
              <w:jc w:val="right"/>
              <w:rPr>
                <w:rFonts w:eastAsia="標楷體"/>
              </w:rPr>
            </w:pPr>
            <w:r w:rsidRPr="006B3AE0">
              <w:rPr>
                <w:rFonts w:eastAsia="標楷體" w:hint="eastAsia"/>
              </w:rPr>
              <w:t>20.2</w:t>
            </w:r>
          </w:p>
        </w:tc>
        <w:tc>
          <w:tcPr>
            <w:tcW w:w="1236" w:type="dxa"/>
            <w:tcBorders>
              <w:top w:val="nil"/>
              <w:left w:val="single" w:sz="4" w:space="0" w:color="auto"/>
              <w:bottom w:val="nil"/>
              <w:right w:val="nil"/>
            </w:tcBorders>
          </w:tcPr>
          <w:p w14:paraId="00A09B20" w14:textId="77777777" w:rsidR="00DC424B" w:rsidRPr="006B3AE0" w:rsidRDefault="00DC424B" w:rsidP="000B2066">
            <w:pPr>
              <w:adjustRightInd w:val="0"/>
              <w:snapToGrid w:val="0"/>
              <w:spacing w:line="380" w:lineRule="atLeast"/>
              <w:ind w:left="-28" w:rightChars="57" w:right="137"/>
              <w:jc w:val="right"/>
              <w:rPr>
                <w:rFonts w:eastAsia="標楷體"/>
              </w:rPr>
            </w:pPr>
            <w:r w:rsidRPr="006B3AE0">
              <w:rPr>
                <w:rFonts w:eastAsia="標楷體"/>
              </w:rPr>
              <w:tab/>
            </w:r>
            <w:r w:rsidRPr="006B3AE0">
              <w:rPr>
                <w:rFonts w:eastAsia="標楷體"/>
              </w:rPr>
              <w:tab/>
            </w:r>
            <w:proofErr w:type="gramStart"/>
            <w:r w:rsidRPr="006B3AE0">
              <w:rPr>
                <w:rFonts w:eastAsia="標楷體" w:hint="eastAsia"/>
              </w:rPr>
              <w:t>—</w:t>
            </w:r>
            <w:proofErr w:type="gramEnd"/>
          </w:p>
        </w:tc>
        <w:tc>
          <w:tcPr>
            <w:tcW w:w="1273" w:type="dxa"/>
            <w:tcBorders>
              <w:top w:val="nil"/>
              <w:left w:val="nil"/>
              <w:bottom w:val="nil"/>
              <w:right w:val="single" w:sz="4" w:space="0" w:color="auto"/>
            </w:tcBorders>
          </w:tcPr>
          <w:p w14:paraId="2C6BBB12"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rPr>
              <w:t>—</w:t>
            </w:r>
          </w:p>
        </w:tc>
        <w:tc>
          <w:tcPr>
            <w:tcW w:w="1333" w:type="dxa"/>
            <w:tcBorders>
              <w:top w:val="nil"/>
              <w:left w:val="single" w:sz="4" w:space="0" w:color="auto"/>
              <w:bottom w:val="nil"/>
              <w:right w:val="nil"/>
            </w:tcBorders>
          </w:tcPr>
          <w:p w14:paraId="3BF46DF8" w14:textId="77777777" w:rsidR="00DC424B" w:rsidRPr="006B3AE0" w:rsidRDefault="00DC424B" w:rsidP="000B2066">
            <w:pPr>
              <w:adjustRightInd w:val="0"/>
              <w:snapToGrid w:val="0"/>
              <w:spacing w:line="380" w:lineRule="atLeast"/>
              <w:ind w:left="-28" w:rightChars="110" w:right="264"/>
              <w:jc w:val="right"/>
              <w:rPr>
                <w:rFonts w:eastAsia="標楷體"/>
              </w:rPr>
            </w:pPr>
            <w:r w:rsidRPr="006B3AE0">
              <w:rPr>
                <w:rFonts w:eastAsia="標楷體"/>
              </w:rPr>
              <w:t>—</w:t>
            </w:r>
          </w:p>
        </w:tc>
        <w:tc>
          <w:tcPr>
            <w:tcW w:w="1108" w:type="dxa"/>
            <w:tcBorders>
              <w:top w:val="nil"/>
              <w:left w:val="nil"/>
              <w:bottom w:val="nil"/>
              <w:right w:val="nil"/>
            </w:tcBorders>
          </w:tcPr>
          <w:p w14:paraId="2B2B8C90" w14:textId="77777777" w:rsidR="00DC424B" w:rsidRPr="006B3AE0" w:rsidRDefault="00DC424B" w:rsidP="000B2066">
            <w:pPr>
              <w:adjustRightInd w:val="0"/>
              <w:snapToGrid w:val="0"/>
              <w:spacing w:line="380" w:lineRule="atLeast"/>
              <w:ind w:rightChars="110" w:right="264"/>
              <w:jc w:val="right"/>
              <w:rPr>
                <w:rFonts w:eastAsia="標楷體"/>
              </w:rPr>
            </w:pPr>
            <w:r w:rsidRPr="006B3AE0">
              <w:rPr>
                <w:rFonts w:eastAsia="標楷體"/>
              </w:rPr>
              <w:t>—</w:t>
            </w:r>
          </w:p>
        </w:tc>
      </w:tr>
      <w:tr w:rsidR="00DC424B" w:rsidRPr="006B3AE0" w14:paraId="149E1538" w14:textId="77777777" w:rsidTr="000B2066">
        <w:trPr>
          <w:trHeight w:val="306"/>
        </w:trPr>
        <w:tc>
          <w:tcPr>
            <w:tcW w:w="1676" w:type="dxa"/>
            <w:tcBorders>
              <w:top w:val="nil"/>
              <w:left w:val="nil"/>
              <w:bottom w:val="single" w:sz="4" w:space="0" w:color="auto"/>
              <w:right w:val="single" w:sz="4" w:space="0" w:color="auto"/>
            </w:tcBorders>
            <w:vAlign w:val="center"/>
          </w:tcPr>
          <w:p w14:paraId="1028465B" w14:textId="77777777" w:rsidR="00DC424B" w:rsidRPr="006B3AE0" w:rsidRDefault="00DC424B" w:rsidP="000B2066">
            <w:pPr>
              <w:adjustRightInd w:val="0"/>
              <w:snapToGrid w:val="0"/>
              <w:spacing w:line="380" w:lineRule="atLeast"/>
              <w:ind w:left="-28"/>
              <w:jc w:val="center"/>
              <w:rPr>
                <w:rFonts w:eastAsia="標楷體"/>
              </w:rPr>
            </w:pPr>
            <w:r w:rsidRPr="006B3AE0">
              <w:rPr>
                <w:rFonts w:eastAsia="標楷體" w:hint="eastAsia"/>
              </w:rPr>
              <w:t>2022</w:t>
            </w:r>
            <w:r w:rsidRPr="006B3AE0">
              <w:rPr>
                <w:rFonts w:eastAsia="標楷體" w:hint="eastAsia"/>
              </w:rPr>
              <w:t>年</w:t>
            </w:r>
            <w:r w:rsidRPr="006B3AE0">
              <w:rPr>
                <w:rFonts w:eastAsia="標楷體" w:hint="eastAsia"/>
              </w:rPr>
              <w:t>1-4</w:t>
            </w:r>
            <w:r w:rsidRPr="006B3AE0">
              <w:rPr>
                <w:rFonts w:eastAsia="標楷體" w:hint="eastAsia"/>
              </w:rPr>
              <w:t>月</w:t>
            </w:r>
          </w:p>
        </w:tc>
        <w:tc>
          <w:tcPr>
            <w:tcW w:w="1009" w:type="dxa"/>
            <w:tcBorders>
              <w:top w:val="nil"/>
              <w:left w:val="single" w:sz="4" w:space="0" w:color="auto"/>
              <w:bottom w:val="single" w:sz="4" w:space="0" w:color="auto"/>
              <w:right w:val="single" w:sz="4" w:space="0" w:color="auto"/>
            </w:tcBorders>
            <w:vAlign w:val="center"/>
          </w:tcPr>
          <w:p w14:paraId="741FC4E8" w14:textId="77777777" w:rsidR="00DC424B" w:rsidRPr="006B3AE0" w:rsidRDefault="00DC424B" w:rsidP="000B2066">
            <w:pPr>
              <w:adjustRightInd w:val="0"/>
              <w:snapToGrid w:val="0"/>
              <w:spacing w:line="380" w:lineRule="atLeast"/>
              <w:ind w:left="-28"/>
              <w:jc w:val="center"/>
              <w:rPr>
                <w:rFonts w:eastAsia="標楷體"/>
              </w:rPr>
            </w:pPr>
          </w:p>
        </w:tc>
        <w:tc>
          <w:tcPr>
            <w:tcW w:w="1132" w:type="dxa"/>
            <w:tcBorders>
              <w:top w:val="nil"/>
              <w:left w:val="single" w:sz="4" w:space="0" w:color="auto"/>
              <w:bottom w:val="single" w:sz="4" w:space="0" w:color="auto"/>
              <w:right w:val="nil"/>
            </w:tcBorders>
          </w:tcPr>
          <w:p w14:paraId="01D1ECCD" w14:textId="77777777" w:rsidR="00DC424B" w:rsidRPr="006B3AE0" w:rsidRDefault="00DC424B" w:rsidP="000B2066">
            <w:pPr>
              <w:adjustRightInd w:val="0"/>
              <w:snapToGrid w:val="0"/>
              <w:spacing w:line="380" w:lineRule="atLeast"/>
              <w:ind w:left="-28" w:rightChars="67" w:right="161"/>
              <w:jc w:val="right"/>
              <w:rPr>
                <w:rFonts w:eastAsia="標楷體"/>
              </w:rPr>
            </w:pPr>
            <w:r w:rsidRPr="006B3AE0">
              <w:rPr>
                <w:rFonts w:eastAsia="標楷體" w:hint="eastAsia"/>
              </w:rPr>
              <w:t>744.7</w:t>
            </w:r>
          </w:p>
        </w:tc>
        <w:tc>
          <w:tcPr>
            <w:tcW w:w="1132" w:type="dxa"/>
            <w:tcBorders>
              <w:top w:val="nil"/>
              <w:left w:val="nil"/>
              <w:bottom w:val="single" w:sz="4" w:space="0" w:color="auto"/>
              <w:right w:val="single" w:sz="4" w:space="0" w:color="auto"/>
            </w:tcBorders>
          </w:tcPr>
          <w:p w14:paraId="6D7612F7" w14:textId="77777777" w:rsidR="00DC424B" w:rsidRPr="006B3AE0" w:rsidRDefault="00DC424B" w:rsidP="000B2066">
            <w:pPr>
              <w:tabs>
                <w:tab w:val="center" w:pos="392"/>
                <w:tab w:val="right" w:pos="871"/>
              </w:tabs>
              <w:adjustRightInd w:val="0"/>
              <w:snapToGrid w:val="0"/>
              <w:spacing w:line="380" w:lineRule="atLeast"/>
              <w:ind w:left="-28" w:rightChars="110" w:right="264"/>
              <w:jc w:val="right"/>
              <w:rPr>
                <w:rFonts w:eastAsia="標楷體"/>
              </w:rPr>
            </w:pPr>
            <w:r w:rsidRPr="006B3AE0">
              <w:rPr>
                <w:rFonts w:eastAsia="標楷體" w:hint="eastAsia"/>
              </w:rPr>
              <w:t>26.1</w:t>
            </w:r>
          </w:p>
        </w:tc>
        <w:tc>
          <w:tcPr>
            <w:tcW w:w="1236" w:type="dxa"/>
            <w:tcBorders>
              <w:top w:val="nil"/>
              <w:left w:val="single" w:sz="4" w:space="0" w:color="auto"/>
              <w:bottom w:val="single" w:sz="4" w:space="0" w:color="auto"/>
              <w:right w:val="nil"/>
            </w:tcBorders>
          </w:tcPr>
          <w:p w14:paraId="65C28B29" w14:textId="77777777" w:rsidR="00DC424B" w:rsidRPr="006B3AE0" w:rsidRDefault="00DC424B" w:rsidP="000B2066">
            <w:pPr>
              <w:adjustRightInd w:val="0"/>
              <w:snapToGrid w:val="0"/>
              <w:spacing w:line="380" w:lineRule="atLeast"/>
              <w:ind w:left="-28" w:rightChars="57" w:right="137"/>
              <w:jc w:val="right"/>
              <w:rPr>
                <w:rFonts w:eastAsia="標楷體"/>
              </w:rPr>
            </w:pPr>
          </w:p>
        </w:tc>
        <w:tc>
          <w:tcPr>
            <w:tcW w:w="1273" w:type="dxa"/>
            <w:tcBorders>
              <w:top w:val="nil"/>
              <w:left w:val="nil"/>
              <w:bottom w:val="single" w:sz="4" w:space="0" w:color="auto"/>
              <w:right w:val="single" w:sz="4" w:space="0" w:color="auto"/>
            </w:tcBorders>
          </w:tcPr>
          <w:p w14:paraId="73619735" w14:textId="77777777" w:rsidR="00DC424B" w:rsidRPr="006B3AE0" w:rsidRDefault="00DC424B" w:rsidP="000B2066">
            <w:pPr>
              <w:adjustRightInd w:val="0"/>
              <w:snapToGrid w:val="0"/>
              <w:spacing w:line="380" w:lineRule="atLeast"/>
              <w:ind w:rightChars="110" w:right="264"/>
              <w:jc w:val="right"/>
              <w:rPr>
                <w:rFonts w:eastAsia="標楷體"/>
              </w:rPr>
            </w:pPr>
          </w:p>
        </w:tc>
        <w:tc>
          <w:tcPr>
            <w:tcW w:w="1333" w:type="dxa"/>
            <w:tcBorders>
              <w:top w:val="nil"/>
              <w:left w:val="single" w:sz="4" w:space="0" w:color="auto"/>
              <w:bottom w:val="single" w:sz="4" w:space="0" w:color="auto"/>
              <w:right w:val="nil"/>
            </w:tcBorders>
          </w:tcPr>
          <w:p w14:paraId="01F2BB01" w14:textId="77777777" w:rsidR="00DC424B" w:rsidRPr="006B3AE0" w:rsidRDefault="00DC424B" w:rsidP="000B2066">
            <w:pPr>
              <w:adjustRightInd w:val="0"/>
              <w:snapToGrid w:val="0"/>
              <w:spacing w:line="380" w:lineRule="atLeast"/>
              <w:ind w:left="-28" w:rightChars="110" w:right="264"/>
              <w:jc w:val="right"/>
              <w:rPr>
                <w:rFonts w:eastAsia="標楷體"/>
              </w:rPr>
            </w:pPr>
          </w:p>
        </w:tc>
        <w:tc>
          <w:tcPr>
            <w:tcW w:w="1108" w:type="dxa"/>
            <w:tcBorders>
              <w:top w:val="nil"/>
              <w:left w:val="nil"/>
              <w:bottom w:val="single" w:sz="4" w:space="0" w:color="auto"/>
              <w:right w:val="nil"/>
            </w:tcBorders>
          </w:tcPr>
          <w:p w14:paraId="57FCB44F" w14:textId="77777777" w:rsidR="00DC424B" w:rsidRPr="006B3AE0" w:rsidRDefault="00DC424B" w:rsidP="000B2066">
            <w:pPr>
              <w:adjustRightInd w:val="0"/>
              <w:snapToGrid w:val="0"/>
              <w:spacing w:line="380" w:lineRule="atLeast"/>
              <w:ind w:rightChars="110" w:right="264"/>
              <w:jc w:val="right"/>
              <w:rPr>
                <w:rFonts w:eastAsia="標楷體"/>
              </w:rPr>
            </w:pPr>
          </w:p>
        </w:tc>
      </w:tr>
    </w:tbl>
    <w:p w14:paraId="0FA0B9A6" w14:textId="77777777" w:rsidR="00DC424B" w:rsidRPr="006B3AE0" w:rsidRDefault="00DC424B" w:rsidP="00DC424B">
      <w:pPr>
        <w:snapToGrid w:val="0"/>
        <w:spacing w:line="200" w:lineRule="atLeast"/>
        <w:ind w:left="280" w:right="-1197" w:hanging="461"/>
        <w:jc w:val="both"/>
        <w:rPr>
          <w:rFonts w:eastAsia="標楷體"/>
          <w:sz w:val="22"/>
        </w:rPr>
      </w:pPr>
      <w:proofErr w:type="gramStart"/>
      <w:r w:rsidRPr="006B3AE0">
        <w:rPr>
          <w:rFonts w:eastAsia="標楷體"/>
          <w:sz w:val="22"/>
        </w:rPr>
        <w:t>註</w:t>
      </w:r>
      <w:proofErr w:type="gramEnd"/>
      <w:r w:rsidRPr="006B3AE0">
        <w:rPr>
          <w:rFonts w:eastAsia="標楷體"/>
          <w:sz w:val="22"/>
        </w:rPr>
        <w:t>：</w:t>
      </w:r>
    </w:p>
    <w:p w14:paraId="23FEC08A" w14:textId="77777777" w:rsidR="00DC424B" w:rsidRPr="006B3AE0" w:rsidRDefault="00DC424B" w:rsidP="00DC424B">
      <w:pPr>
        <w:numPr>
          <w:ilvl w:val="0"/>
          <w:numId w:val="14"/>
        </w:numPr>
        <w:snapToGrid w:val="0"/>
        <w:spacing w:line="200" w:lineRule="atLeast"/>
        <w:ind w:right="-1197"/>
        <w:jc w:val="both"/>
        <w:rPr>
          <w:rFonts w:eastAsia="標楷體"/>
          <w:sz w:val="22"/>
        </w:rPr>
      </w:pPr>
      <w:r w:rsidRPr="006B3AE0">
        <w:rPr>
          <w:rFonts w:eastAsia="標楷體"/>
          <w:sz w:val="22"/>
        </w:rPr>
        <w:t>2007</w:t>
      </w:r>
      <w:r w:rsidRPr="006B3AE0">
        <w:rPr>
          <w:rFonts w:eastAsia="標楷體"/>
          <w:sz w:val="22"/>
        </w:rPr>
        <w:t>年起實際利用外資為非金融領域金額。</w:t>
      </w:r>
    </w:p>
    <w:p w14:paraId="7F2D408D" w14:textId="77777777" w:rsidR="00DC424B" w:rsidRPr="006B3AE0" w:rsidRDefault="00DC424B" w:rsidP="00DC424B">
      <w:pPr>
        <w:numPr>
          <w:ilvl w:val="0"/>
          <w:numId w:val="14"/>
        </w:numPr>
        <w:snapToGrid w:val="0"/>
        <w:spacing w:line="200" w:lineRule="atLeast"/>
        <w:ind w:left="0" w:right="-1197" w:hanging="181"/>
        <w:jc w:val="both"/>
        <w:rPr>
          <w:rFonts w:eastAsia="標楷體"/>
          <w:sz w:val="22"/>
        </w:rPr>
      </w:pPr>
      <w:r w:rsidRPr="006B3AE0">
        <w:rPr>
          <w:rFonts w:eastAsia="標楷體"/>
          <w:sz w:val="22"/>
        </w:rPr>
        <w:t>中國大陸</w:t>
      </w:r>
      <w:r w:rsidRPr="006B3AE0">
        <w:rPr>
          <w:rFonts w:eastAsia="標楷體" w:hint="eastAsia"/>
          <w:sz w:val="22"/>
        </w:rPr>
        <w:t>商務部自</w:t>
      </w:r>
      <w:r w:rsidRPr="006B3AE0">
        <w:rPr>
          <w:rFonts w:eastAsia="標楷體"/>
          <w:sz w:val="22"/>
        </w:rPr>
        <w:t>20</w:t>
      </w:r>
      <w:r w:rsidRPr="006B3AE0">
        <w:rPr>
          <w:rFonts w:eastAsia="標楷體" w:hint="eastAsia"/>
          <w:sz w:val="22"/>
        </w:rPr>
        <w:t>20</w:t>
      </w:r>
      <w:r w:rsidRPr="006B3AE0">
        <w:rPr>
          <w:rFonts w:eastAsia="標楷體"/>
          <w:sz w:val="22"/>
        </w:rPr>
        <w:t>年</w:t>
      </w:r>
      <w:r w:rsidRPr="006B3AE0">
        <w:rPr>
          <w:rFonts w:eastAsia="標楷體" w:hint="eastAsia"/>
          <w:sz w:val="22"/>
        </w:rPr>
        <w:t>2</w:t>
      </w:r>
      <w:r w:rsidRPr="006B3AE0">
        <w:rPr>
          <w:rFonts w:eastAsia="標楷體" w:hint="eastAsia"/>
          <w:sz w:val="22"/>
        </w:rPr>
        <w:t>月起，</w:t>
      </w:r>
      <w:proofErr w:type="gramStart"/>
      <w:r w:rsidRPr="006B3AE0">
        <w:rPr>
          <w:rFonts w:eastAsia="標楷體" w:hint="eastAsia"/>
          <w:sz w:val="22"/>
        </w:rPr>
        <w:t>不</w:t>
      </w:r>
      <w:proofErr w:type="gramEnd"/>
      <w:r w:rsidRPr="006B3AE0">
        <w:rPr>
          <w:rFonts w:eastAsia="標楷體" w:hint="eastAsia"/>
          <w:sz w:val="22"/>
        </w:rPr>
        <w:t>公布全國新設立外商投資企業家數。</w:t>
      </w:r>
    </w:p>
    <w:p w14:paraId="3DFE7051" w14:textId="061259F0" w:rsidR="00CB51B4" w:rsidRPr="003C6E0A" w:rsidRDefault="00DC424B" w:rsidP="00DC424B">
      <w:pPr>
        <w:widowControl/>
        <w:overflowPunct w:val="0"/>
        <w:autoSpaceDE w:val="0"/>
        <w:autoSpaceDN w:val="0"/>
        <w:adjustRightInd w:val="0"/>
        <w:snapToGrid w:val="0"/>
        <w:spacing w:line="276" w:lineRule="auto"/>
        <w:ind w:leftChars="140" w:left="556" w:right="-142" w:hangingChars="100" w:hanging="220"/>
        <w:jc w:val="both"/>
        <w:rPr>
          <w:rFonts w:eastAsia="標楷體"/>
          <w:color w:val="000000" w:themeColor="text1"/>
          <w:sz w:val="22"/>
        </w:rPr>
      </w:pPr>
      <w:r w:rsidRPr="006B3AE0">
        <w:rPr>
          <w:rFonts w:eastAsia="標楷體"/>
          <w:sz w:val="22"/>
        </w:rPr>
        <w:t>資料來源：中國大陸商務部及海關總署</w:t>
      </w:r>
      <w:r w:rsidR="00995F09" w:rsidRPr="003C6E0A">
        <w:rPr>
          <w:rFonts w:eastAsia="標楷體"/>
          <w:color w:val="000000" w:themeColor="text1"/>
          <w:sz w:val="22"/>
        </w:rPr>
        <w:t>。</w:t>
      </w:r>
    </w:p>
    <w:p w14:paraId="65279955" w14:textId="77777777" w:rsidR="00CB51B4" w:rsidRPr="003C6E0A" w:rsidRDefault="00CB51B4" w:rsidP="00CB51B4">
      <w:pPr>
        <w:widowControl/>
        <w:rPr>
          <w:rFonts w:eastAsia="標楷體"/>
          <w:color w:val="000000" w:themeColor="text1"/>
          <w:sz w:val="22"/>
        </w:rPr>
      </w:pPr>
      <w:r w:rsidRPr="003C6E0A">
        <w:rPr>
          <w:rFonts w:eastAsia="標楷體"/>
          <w:color w:val="000000" w:themeColor="text1"/>
          <w:sz w:val="22"/>
        </w:rPr>
        <w:br w:type="page"/>
      </w:r>
    </w:p>
    <w:p w14:paraId="3B323DC7" w14:textId="476DC33C" w:rsidR="00CB51B4" w:rsidRPr="003C6E0A" w:rsidRDefault="00DC424B" w:rsidP="00CB51B4">
      <w:pPr>
        <w:keepNext/>
        <w:snapToGrid w:val="0"/>
        <w:spacing w:beforeLines="50" w:before="120" w:line="300" w:lineRule="auto"/>
        <w:ind w:rightChars="-25" w:right="-60"/>
        <w:outlineLvl w:val="2"/>
        <w:rPr>
          <w:rFonts w:eastAsia="標楷體"/>
          <w:b/>
          <w:bCs/>
          <w:color w:val="000000" w:themeColor="text1"/>
          <w:kern w:val="0"/>
          <w:sz w:val="32"/>
          <w:szCs w:val="20"/>
        </w:rPr>
      </w:pPr>
      <w:bookmarkStart w:id="131" w:name="_Toc476138388"/>
      <w:bookmarkStart w:id="132" w:name="_Toc99120867"/>
      <w:bookmarkStart w:id="133" w:name="_Toc104389090"/>
      <w:bookmarkStart w:id="134" w:name="_Toc415126200"/>
      <w:bookmarkStart w:id="135" w:name="_Toc415126206"/>
      <w:bookmarkStart w:id="136" w:name="_Toc279048481"/>
      <w:bookmarkStart w:id="137" w:name="_Toc349916586"/>
      <w:r w:rsidRPr="006B3AE0">
        <w:rPr>
          <w:rFonts w:eastAsia="標楷體"/>
          <w:b/>
          <w:bCs/>
          <w:noProof/>
          <w:kern w:val="0"/>
          <w:sz w:val="20"/>
          <w:szCs w:val="20"/>
        </w:rPr>
        <w:lastRenderedPageBreak/>
        <w:drawing>
          <wp:anchor distT="0" distB="0" distL="114300" distR="114300" simplePos="0" relativeHeight="253778432" behindDoc="1" locked="0" layoutInCell="1" allowOverlap="1" wp14:anchorId="58E7B4DB" wp14:editId="2E730013">
            <wp:simplePos x="0" y="0"/>
            <wp:positionH relativeFrom="column">
              <wp:posOffset>2390775</wp:posOffset>
            </wp:positionH>
            <wp:positionV relativeFrom="paragraph">
              <wp:posOffset>-25400</wp:posOffset>
            </wp:positionV>
            <wp:extent cx="4116705" cy="2647950"/>
            <wp:effectExtent l="0" t="0" r="0" b="0"/>
            <wp:wrapSquare wrapText="bothSides"/>
            <wp:docPr id="2"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CB51B4" w:rsidRPr="003C6E0A">
        <w:rPr>
          <w:rFonts w:eastAsia="標楷體" w:hint="eastAsia"/>
          <w:b/>
          <w:bCs/>
          <w:color w:val="000000" w:themeColor="text1"/>
          <w:kern w:val="0"/>
          <w:sz w:val="32"/>
          <w:szCs w:val="20"/>
        </w:rPr>
        <w:t>（三）</w:t>
      </w:r>
      <w:r w:rsidR="00CB51B4" w:rsidRPr="003C6E0A">
        <w:rPr>
          <w:rFonts w:eastAsia="標楷體" w:hint="eastAsia"/>
          <w:b/>
          <w:bCs/>
          <w:color w:val="000000" w:themeColor="text1"/>
          <w:sz w:val="32"/>
          <w:szCs w:val="32"/>
        </w:rPr>
        <w:t>對外貿易</w:t>
      </w:r>
      <w:bookmarkEnd w:id="131"/>
      <w:bookmarkEnd w:id="132"/>
      <w:bookmarkEnd w:id="133"/>
    </w:p>
    <w:p w14:paraId="16ABC1FB" w14:textId="77777777" w:rsidR="00DC424B" w:rsidRPr="006B3AE0" w:rsidRDefault="00995F09" w:rsidP="00DC424B">
      <w:pPr>
        <w:snapToGrid w:val="0"/>
        <w:spacing w:before="120"/>
        <w:ind w:leftChars="150" w:left="640" w:hangingChars="100" w:hanging="280"/>
        <w:jc w:val="both"/>
        <w:rPr>
          <w:rFonts w:eastAsia="標楷體"/>
          <w:sz w:val="28"/>
          <w:szCs w:val="28"/>
        </w:rPr>
      </w:pPr>
      <w:r w:rsidRPr="003C6E0A">
        <w:rPr>
          <w:rFonts w:eastAsia="標楷體" w:hint="eastAsia"/>
          <w:color w:val="000000" w:themeColor="text1"/>
          <w:sz w:val="28"/>
          <w:szCs w:val="16"/>
        </w:rPr>
        <w:t>－</w:t>
      </w:r>
      <w:bookmarkEnd w:id="134"/>
      <w:bookmarkEnd w:id="135"/>
      <w:bookmarkEnd w:id="136"/>
      <w:bookmarkEnd w:id="137"/>
      <w:r w:rsidR="00DC424B" w:rsidRPr="006B3AE0">
        <w:rPr>
          <w:rFonts w:eastAsia="標楷體" w:hint="eastAsia"/>
          <w:sz w:val="28"/>
          <w:szCs w:val="28"/>
        </w:rPr>
        <w:t>2022</w:t>
      </w:r>
      <w:r w:rsidR="00DC424B" w:rsidRPr="006B3AE0">
        <w:rPr>
          <w:rFonts w:eastAsia="標楷體" w:hint="eastAsia"/>
          <w:sz w:val="28"/>
          <w:szCs w:val="28"/>
        </w:rPr>
        <w:t>年</w:t>
      </w:r>
      <w:r w:rsidR="00DC424B" w:rsidRPr="006B3AE0">
        <w:rPr>
          <w:rFonts w:eastAsia="標楷體" w:hint="eastAsia"/>
          <w:kern w:val="0"/>
          <w:sz w:val="28"/>
          <w:szCs w:val="28"/>
        </w:rPr>
        <w:t>1-4</w:t>
      </w:r>
      <w:r w:rsidR="00DC424B" w:rsidRPr="006B3AE0">
        <w:rPr>
          <w:rFonts w:eastAsia="標楷體"/>
          <w:kern w:val="0"/>
          <w:sz w:val="28"/>
          <w:szCs w:val="28"/>
        </w:rPr>
        <w:t>月</w:t>
      </w:r>
      <w:r w:rsidR="00DC424B" w:rsidRPr="006B3AE0">
        <w:rPr>
          <w:rFonts w:eastAsia="標楷體" w:hint="eastAsia"/>
          <w:sz w:val="28"/>
          <w:szCs w:val="28"/>
        </w:rPr>
        <w:t>中國大陸進出口總值為</w:t>
      </w:r>
      <w:r w:rsidR="00DC424B" w:rsidRPr="006B3AE0">
        <w:rPr>
          <w:rFonts w:eastAsia="標楷體" w:hint="eastAsia"/>
          <w:sz w:val="28"/>
          <w:szCs w:val="28"/>
        </w:rPr>
        <w:t>1</w:t>
      </w:r>
      <w:r w:rsidR="00DC424B">
        <w:rPr>
          <w:rFonts w:eastAsia="標楷體" w:hint="eastAsia"/>
          <w:sz w:val="28"/>
          <w:szCs w:val="28"/>
        </w:rPr>
        <w:t>兆</w:t>
      </w:r>
      <w:r w:rsidR="00DC424B" w:rsidRPr="006B3AE0">
        <w:rPr>
          <w:rFonts w:eastAsia="標楷體" w:hint="eastAsia"/>
          <w:sz w:val="28"/>
          <w:szCs w:val="28"/>
        </w:rPr>
        <w:t>9,757.7</w:t>
      </w:r>
      <w:r w:rsidR="00DC424B" w:rsidRPr="006B3AE0">
        <w:rPr>
          <w:rFonts w:eastAsia="標楷體" w:hint="eastAsia"/>
          <w:sz w:val="28"/>
          <w:szCs w:val="28"/>
        </w:rPr>
        <w:t>億美元，較上年同期增加</w:t>
      </w:r>
      <w:r w:rsidR="00DC424B" w:rsidRPr="006B3AE0">
        <w:rPr>
          <w:rFonts w:eastAsia="標楷體" w:hint="eastAsia"/>
          <w:sz w:val="28"/>
          <w:szCs w:val="28"/>
        </w:rPr>
        <w:t>10.1%</w:t>
      </w:r>
      <w:r w:rsidR="00DC424B" w:rsidRPr="006B3AE0">
        <w:rPr>
          <w:rFonts w:eastAsia="標楷體" w:hint="eastAsia"/>
          <w:sz w:val="28"/>
          <w:szCs w:val="28"/>
        </w:rPr>
        <w:t>。其中，出口額為</w:t>
      </w:r>
      <w:r w:rsidR="00DC424B">
        <w:rPr>
          <w:rFonts w:eastAsia="標楷體" w:hint="eastAsia"/>
          <w:sz w:val="28"/>
          <w:szCs w:val="28"/>
        </w:rPr>
        <w:t>1</w:t>
      </w:r>
      <w:r w:rsidR="00DC424B">
        <w:rPr>
          <w:rFonts w:eastAsia="標楷體" w:hint="eastAsia"/>
          <w:sz w:val="28"/>
          <w:szCs w:val="28"/>
        </w:rPr>
        <w:t>兆</w:t>
      </w:r>
      <w:r w:rsidR="00DC424B" w:rsidRPr="006B3AE0">
        <w:rPr>
          <w:rFonts w:eastAsia="標楷體" w:hint="eastAsia"/>
          <w:sz w:val="28"/>
          <w:szCs w:val="28"/>
        </w:rPr>
        <w:t>943.5</w:t>
      </w:r>
      <w:r w:rsidR="00DC424B" w:rsidRPr="006B3AE0">
        <w:rPr>
          <w:rFonts w:eastAsia="標楷體" w:hint="eastAsia"/>
          <w:sz w:val="28"/>
          <w:szCs w:val="28"/>
        </w:rPr>
        <w:t>億美元，增加</w:t>
      </w:r>
      <w:r w:rsidR="00DC424B" w:rsidRPr="006B3AE0">
        <w:rPr>
          <w:rFonts w:eastAsia="標楷體" w:hint="eastAsia"/>
          <w:sz w:val="28"/>
          <w:szCs w:val="28"/>
        </w:rPr>
        <w:t>12.5%</w:t>
      </w:r>
      <w:r w:rsidR="00DC424B" w:rsidRPr="006B3AE0">
        <w:rPr>
          <w:rFonts w:eastAsia="標楷體" w:hint="eastAsia"/>
          <w:sz w:val="28"/>
          <w:szCs w:val="28"/>
        </w:rPr>
        <w:t>；進口額為</w:t>
      </w:r>
      <w:r w:rsidR="00DC424B" w:rsidRPr="006B3AE0">
        <w:rPr>
          <w:rFonts w:eastAsia="標楷體" w:hint="eastAsia"/>
          <w:sz w:val="28"/>
          <w:szCs w:val="28"/>
        </w:rPr>
        <w:t>8,814.2</w:t>
      </w:r>
      <w:r w:rsidR="00DC424B" w:rsidRPr="006B3AE0">
        <w:rPr>
          <w:rFonts w:eastAsia="標楷體" w:hint="eastAsia"/>
          <w:sz w:val="28"/>
          <w:szCs w:val="28"/>
        </w:rPr>
        <w:t>億美元，增加</w:t>
      </w:r>
      <w:r w:rsidR="00DC424B" w:rsidRPr="006B3AE0">
        <w:rPr>
          <w:rFonts w:eastAsia="標楷體" w:hint="eastAsia"/>
          <w:sz w:val="28"/>
          <w:szCs w:val="28"/>
        </w:rPr>
        <w:t>7.1%</w:t>
      </w:r>
      <w:r w:rsidR="00DC424B" w:rsidRPr="006B3AE0">
        <w:rPr>
          <w:rFonts w:eastAsia="標楷體" w:hint="eastAsia"/>
          <w:sz w:val="28"/>
          <w:szCs w:val="28"/>
        </w:rPr>
        <w:t>，出超</w:t>
      </w:r>
      <w:r w:rsidR="00DC424B" w:rsidRPr="006B3AE0">
        <w:rPr>
          <w:rFonts w:eastAsia="標楷體" w:hint="eastAsia"/>
          <w:sz w:val="28"/>
          <w:szCs w:val="28"/>
        </w:rPr>
        <w:t>2,129.3</w:t>
      </w:r>
      <w:r w:rsidR="00DC424B" w:rsidRPr="006B3AE0">
        <w:rPr>
          <w:rFonts w:eastAsia="標楷體" w:hint="eastAsia"/>
          <w:sz w:val="28"/>
          <w:szCs w:val="28"/>
        </w:rPr>
        <w:t>億美元。</w:t>
      </w:r>
    </w:p>
    <w:p w14:paraId="563D7F91" w14:textId="77777777" w:rsidR="00DC424B" w:rsidRPr="006B3AE0" w:rsidRDefault="00DC424B" w:rsidP="00DC424B">
      <w:pPr>
        <w:snapToGrid w:val="0"/>
        <w:spacing w:before="120"/>
        <w:ind w:leftChars="150" w:left="640" w:hangingChars="100" w:hanging="280"/>
        <w:jc w:val="both"/>
        <w:rPr>
          <w:rFonts w:eastAsia="標楷體"/>
          <w:sz w:val="28"/>
          <w:szCs w:val="16"/>
        </w:rPr>
      </w:pPr>
      <w:r w:rsidRPr="006B3AE0">
        <w:rPr>
          <w:rFonts w:eastAsia="標楷體"/>
          <w:sz w:val="28"/>
          <w:szCs w:val="16"/>
        </w:rPr>
        <w:t>－</w:t>
      </w:r>
      <w:r w:rsidRPr="006B3AE0">
        <w:rPr>
          <w:rFonts w:eastAsia="標楷體" w:hint="eastAsia"/>
          <w:sz w:val="28"/>
          <w:szCs w:val="28"/>
        </w:rPr>
        <w:t>2022</w:t>
      </w:r>
      <w:r w:rsidRPr="006B3AE0">
        <w:rPr>
          <w:rFonts w:eastAsia="標楷體" w:hint="eastAsia"/>
          <w:sz w:val="28"/>
          <w:szCs w:val="28"/>
        </w:rPr>
        <w:t>年</w:t>
      </w:r>
      <w:r w:rsidRPr="006B3AE0">
        <w:rPr>
          <w:rFonts w:eastAsia="標楷體" w:hint="eastAsia"/>
          <w:kern w:val="0"/>
          <w:sz w:val="28"/>
          <w:szCs w:val="28"/>
        </w:rPr>
        <w:t>1-4</w:t>
      </w:r>
      <w:r w:rsidRPr="006B3AE0">
        <w:rPr>
          <w:rFonts w:eastAsia="標楷體" w:hint="eastAsia"/>
          <w:sz w:val="28"/>
          <w:szCs w:val="28"/>
        </w:rPr>
        <w:t>月</w:t>
      </w:r>
      <w:r w:rsidRPr="006B3AE0">
        <w:rPr>
          <w:rFonts w:eastAsia="標楷體" w:hint="eastAsia"/>
          <w:sz w:val="28"/>
          <w:szCs w:val="16"/>
        </w:rPr>
        <w:t>與歐盟、美國、東協及日本之貿易總額，分別為</w:t>
      </w:r>
      <w:r w:rsidRPr="006B3AE0">
        <w:rPr>
          <w:rFonts w:eastAsia="標楷體" w:hint="eastAsia"/>
          <w:sz w:val="28"/>
          <w:szCs w:val="16"/>
        </w:rPr>
        <w:t>2,723.7</w:t>
      </w:r>
      <w:r w:rsidRPr="006B3AE0">
        <w:rPr>
          <w:rFonts w:eastAsia="標楷體" w:hint="eastAsia"/>
          <w:sz w:val="28"/>
          <w:szCs w:val="16"/>
        </w:rPr>
        <w:t>億美元、</w:t>
      </w:r>
      <w:r w:rsidRPr="006B3AE0">
        <w:rPr>
          <w:rFonts w:eastAsia="標楷體" w:hint="eastAsia"/>
          <w:sz w:val="28"/>
          <w:szCs w:val="16"/>
        </w:rPr>
        <w:t>2,457.2</w:t>
      </w:r>
      <w:r w:rsidRPr="006B3AE0">
        <w:rPr>
          <w:rFonts w:eastAsia="標楷體" w:hint="eastAsia"/>
          <w:sz w:val="28"/>
          <w:szCs w:val="16"/>
        </w:rPr>
        <w:t>億美元、</w:t>
      </w:r>
      <w:r w:rsidRPr="006B3AE0">
        <w:rPr>
          <w:rFonts w:eastAsia="標楷體" w:hint="eastAsia"/>
          <w:sz w:val="28"/>
          <w:szCs w:val="16"/>
        </w:rPr>
        <w:t>2,892.7</w:t>
      </w:r>
      <w:r w:rsidRPr="006B3AE0">
        <w:rPr>
          <w:rFonts w:eastAsia="標楷體" w:hint="eastAsia"/>
          <w:sz w:val="28"/>
          <w:szCs w:val="16"/>
        </w:rPr>
        <w:t>億美元及</w:t>
      </w:r>
      <w:r w:rsidRPr="006B3AE0">
        <w:rPr>
          <w:rFonts w:eastAsia="標楷體" w:hint="eastAsia"/>
          <w:sz w:val="28"/>
          <w:szCs w:val="16"/>
        </w:rPr>
        <w:t>1,177.3</w:t>
      </w:r>
      <w:r w:rsidRPr="006B3AE0">
        <w:rPr>
          <w:rFonts w:eastAsia="標楷體" w:hint="eastAsia"/>
          <w:sz w:val="28"/>
          <w:szCs w:val="16"/>
        </w:rPr>
        <w:t>億美元。</w:t>
      </w:r>
    </w:p>
    <w:p w14:paraId="1053BF29" w14:textId="77777777" w:rsidR="00DC424B" w:rsidRPr="006B3AE0" w:rsidRDefault="00DC424B" w:rsidP="00DC424B">
      <w:pPr>
        <w:snapToGrid w:val="0"/>
        <w:ind w:leftChars="150" w:left="640" w:rightChars="-295" w:right="-708" w:hangingChars="100" w:hanging="280"/>
        <w:jc w:val="both"/>
        <w:rPr>
          <w:rFonts w:eastAsia="標楷體"/>
          <w:sz w:val="28"/>
          <w:szCs w:val="16"/>
        </w:rPr>
      </w:pPr>
    </w:p>
    <w:p w14:paraId="77D9476E" w14:textId="77777777" w:rsidR="00DC424B" w:rsidRPr="006B3AE0" w:rsidRDefault="00DC424B" w:rsidP="00DC424B">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6B3AE0">
        <w:rPr>
          <w:rFonts w:eastAsia="標楷體" w:hint="eastAsia"/>
          <w:b/>
          <w:bCs/>
          <w:kern w:val="0"/>
          <w:sz w:val="28"/>
          <w:szCs w:val="20"/>
        </w:rPr>
        <w:t xml:space="preserve">          </w:t>
      </w:r>
      <w:r w:rsidRPr="006B3AE0">
        <w:rPr>
          <w:rFonts w:eastAsia="標楷體" w:hint="eastAsia"/>
          <w:b/>
          <w:bCs/>
          <w:kern w:val="0"/>
          <w:sz w:val="28"/>
          <w:szCs w:val="20"/>
        </w:rPr>
        <w:t>表</w:t>
      </w:r>
      <w:r w:rsidRPr="006B3AE0">
        <w:rPr>
          <w:rFonts w:eastAsia="標楷體"/>
          <w:b/>
          <w:bCs/>
          <w:kern w:val="0"/>
          <w:sz w:val="28"/>
          <w:szCs w:val="20"/>
        </w:rPr>
        <w:t xml:space="preserve">3-3   </w:t>
      </w:r>
      <w:r w:rsidRPr="006B3AE0">
        <w:rPr>
          <w:rFonts w:eastAsia="標楷體" w:hint="eastAsia"/>
          <w:b/>
          <w:bCs/>
          <w:kern w:val="0"/>
          <w:sz w:val="28"/>
          <w:szCs w:val="20"/>
        </w:rPr>
        <w:t>中國大陸進出口貿易統計</w:t>
      </w:r>
      <w:r w:rsidRPr="006B3AE0">
        <w:rPr>
          <w:rFonts w:eastAsia="標楷體"/>
          <w:b/>
          <w:bCs/>
          <w:kern w:val="0"/>
          <w:sz w:val="28"/>
          <w:szCs w:val="20"/>
        </w:rPr>
        <w:t xml:space="preserve"> </w:t>
      </w:r>
      <w:r w:rsidRPr="006B3AE0">
        <w:rPr>
          <w:rFonts w:eastAsia="標楷體" w:hint="eastAsia"/>
          <w:b/>
          <w:bCs/>
          <w:kern w:val="0"/>
          <w:sz w:val="28"/>
          <w:szCs w:val="20"/>
        </w:rPr>
        <w:t xml:space="preserve"> </w:t>
      </w:r>
      <w:r w:rsidRPr="006B3AE0">
        <w:rPr>
          <w:rFonts w:eastAsia="標楷體"/>
          <w:b/>
          <w:bCs/>
          <w:kern w:val="0"/>
          <w:sz w:val="28"/>
          <w:szCs w:val="20"/>
        </w:rPr>
        <w:t xml:space="preserve">   </w:t>
      </w:r>
      <w:r w:rsidRPr="006B3AE0">
        <w:rPr>
          <w:rFonts w:eastAsia="標楷體" w:hAnsi="標楷體" w:hint="eastAsia"/>
          <w:kern w:val="0"/>
          <w:szCs w:val="20"/>
        </w:rPr>
        <w:t>單位：億美元；</w:t>
      </w:r>
      <w:r w:rsidRPr="006B3AE0">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DC424B" w:rsidRPr="006B3AE0" w14:paraId="5B4FB4C2" w14:textId="77777777" w:rsidTr="000B2066">
        <w:trPr>
          <w:cantSplit/>
          <w:trHeight w:val="315"/>
        </w:trPr>
        <w:tc>
          <w:tcPr>
            <w:tcW w:w="1538" w:type="dxa"/>
            <w:gridSpan w:val="2"/>
            <w:vMerge w:val="restart"/>
            <w:tcBorders>
              <w:left w:val="nil"/>
            </w:tcBorders>
            <w:vAlign w:val="center"/>
          </w:tcPr>
          <w:p w14:paraId="6596485C" w14:textId="77777777" w:rsidR="00DC424B" w:rsidRPr="006B3AE0" w:rsidRDefault="00DC424B" w:rsidP="000B2066">
            <w:pPr>
              <w:snapToGrid w:val="0"/>
              <w:jc w:val="center"/>
              <w:rPr>
                <w:rFonts w:eastAsia="標楷體"/>
              </w:rPr>
            </w:pPr>
            <w:r w:rsidRPr="006B3AE0">
              <w:rPr>
                <w:rFonts w:eastAsia="標楷體" w:hAnsi="標楷體" w:hint="eastAsia"/>
              </w:rPr>
              <w:t>年（月）</w:t>
            </w:r>
          </w:p>
        </w:tc>
        <w:tc>
          <w:tcPr>
            <w:tcW w:w="2003" w:type="dxa"/>
            <w:gridSpan w:val="2"/>
            <w:vAlign w:val="center"/>
          </w:tcPr>
          <w:p w14:paraId="5162E5EF"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貿易總額</w:t>
            </w:r>
          </w:p>
        </w:tc>
        <w:tc>
          <w:tcPr>
            <w:tcW w:w="1805" w:type="dxa"/>
            <w:gridSpan w:val="2"/>
            <w:vAlign w:val="center"/>
          </w:tcPr>
          <w:p w14:paraId="5A1BECF8"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出口總額</w:t>
            </w:r>
          </w:p>
        </w:tc>
        <w:tc>
          <w:tcPr>
            <w:tcW w:w="1862" w:type="dxa"/>
            <w:gridSpan w:val="2"/>
            <w:vAlign w:val="center"/>
          </w:tcPr>
          <w:p w14:paraId="7C5EDC8D"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進口總額</w:t>
            </w:r>
          </w:p>
        </w:tc>
        <w:tc>
          <w:tcPr>
            <w:tcW w:w="1313" w:type="dxa"/>
            <w:tcBorders>
              <w:bottom w:val="single" w:sz="4" w:space="0" w:color="auto"/>
              <w:right w:val="nil"/>
            </w:tcBorders>
            <w:vAlign w:val="center"/>
          </w:tcPr>
          <w:p w14:paraId="5E401418"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出入超</w:t>
            </w:r>
          </w:p>
        </w:tc>
      </w:tr>
      <w:tr w:rsidR="00DC424B" w:rsidRPr="006B3AE0" w14:paraId="56393517" w14:textId="77777777" w:rsidTr="000B2066">
        <w:trPr>
          <w:cantSplit/>
          <w:trHeight w:val="146"/>
        </w:trPr>
        <w:tc>
          <w:tcPr>
            <w:tcW w:w="1538" w:type="dxa"/>
            <w:gridSpan w:val="2"/>
            <w:vMerge/>
            <w:tcBorders>
              <w:left w:val="nil"/>
              <w:bottom w:val="single" w:sz="4" w:space="0" w:color="auto"/>
            </w:tcBorders>
          </w:tcPr>
          <w:p w14:paraId="1BD660BA" w14:textId="77777777" w:rsidR="00DC424B" w:rsidRPr="006B3AE0" w:rsidRDefault="00DC424B" w:rsidP="000B2066">
            <w:pPr>
              <w:snapToGrid w:val="0"/>
              <w:jc w:val="center"/>
              <w:rPr>
                <w:rFonts w:eastAsia="標楷體"/>
              </w:rPr>
            </w:pPr>
          </w:p>
        </w:tc>
        <w:tc>
          <w:tcPr>
            <w:tcW w:w="1219" w:type="dxa"/>
            <w:tcBorders>
              <w:bottom w:val="single" w:sz="4" w:space="0" w:color="auto"/>
            </w:tcBorders>
            <w:vAlign w:val="center"/>
          </w:tcPr>
          <w:p w14:paraId="0A4988C7"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金額</w:t>
            </w:r>
          </w:p>
        </w:tc>
        <w:tc>
          <w:tcPr>
            <w:tcW w:w="784" w:type="dxa"/>
            <w:tcBorders>
              <w:bottom w:val="single" w:sz="4" w:space="0" w:color="auto"/>
            </w:tcBorders>
            <w:vAlign w:val="center"/>
          </w:tcPr>
          <w:p w14:paraId="4210FF87"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年增率</w:t>
            </w:r>
          </w:p>
        </w:tc>
        <w:tc>
          <w:tcPr>
            <w:tcW w:w="966" w:type="dxa"/>
            <w:tcBorders>
              <w:bottom w:val="single" w:sz="4" w:space="0" w:color="auto"/>
            </w:tcBorders>
            <w:vAlign w:val="center"/>
          </w:tcPr>
          <w:p w14:paraId="2127B197"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金額</w:t>
            </w:r>
          </w:p>
        </w:tc>
        <w:tc>
          <w:tcPr>
            <w:tcW w:w="839" w:type="dxa"/>
            <w:tcBorders>
              <w:bottom w:val="single" w:sz="4" w:space="0" w:color="auto"/>
            </w:tcBorders>
            <w:vAlign w:val="center"/>
          </w:tcPr>
          <w:p w14:paraId="0AD4B5A4"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年增率</w:t>
            </w:r>
          </w:p>
        </w:tc>
        <w:tc>
          <w:tcPr>
            <w:tcW w:w="966" w:type="dxa"/>
            <w:tcBorders>
              <w:bottom w:val="single" w:sz="4" w:space="0" w:color="auto"/>
            </w:tcBorders>
            <w:vAlign w:val="center"/>
          </w:tcPr>
          <w:p w14:paraId="1D490882"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金額</w:t>
            </w:r>
          </w:p>
        </w:tc>
        <w:tc>
          <w:tcPr>
            <w:tcW w:w="896" w:type="dxa"/>
            <w:tcBorders>
              <w:bottom w:val="single" w:sz="4" w:space="0" w:color="auto"/>
            </w:tcBorders>
            <w:vAlign w:val="center"/>
          </w:tcPr>
          <w:p w14:paraId="15D811FC"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年增率</w:t>
            </w:r>
          </w:p>
        </w:tc>
        <w:tc>
          <w:tcPr>
            <w:tcW w:w="1313" w:type="dxa"/>
            <w:tcBorders>
              <w:bottom w:val="single" w:sz="4" w:space="0" w:color="auto"/>
              <w:right w:val="nil"/>
            </w:tcBorders>
            <w:vAlign w:val="center"/>
          </w:tcPr>
          <w:p w14:paraId="1D36B136" w14:textId="77777777" w:rsidR="00DC424B" w:rsidRPr="006B3AE0" w:rsidRDefault="00DC424B" w:rsidP="000B2066">
            <w:pPr>
              <w:snapToGrid w:val="0"/>
              <w:ind w:left="-113" w:right="-113"/>
              <w:jc w:val="center"/>
              <w:rPr>
                <w:rFonts w:eastAsia="標楷體"/>
              </w:rPr>
            </w:pPr>
            <w:r w:rsidRPr="006B3AE0">
              <w:rPr>
                <w:rFonts w:eastAsia="標楷體" w:hAnsi="標楷體" w:hint="eastAsia"/>
              </w:rPr>
              <w:t>金額</w:t>
            </w:r>
          </w:p>
        </w:tc>
      </w:tr>
      <w:tr w:rsidR="00DC424B" w:rsidRPr="006B3AE0" w14:paraId="569B7461" w14:textId="77777777" w:rsidTr="000B2066">
        <w:trPr>
          <w:gridBefore w:val="1"/>
          <w:wBefore w:w="6" w:type="dxa"/>
          <w:cantSplit/>
        </w:trPr>
        <w:tc>
          <w:tcPr>
            <w:tcW w:w="1532" w:type="dxa"/>
            <w:tcBorders>
              <w:top w:val="nil"/>
              <w:left w:val="nil"/>
              <w:bottom w:val="nil"/>
              <w:right w:val="single" w:sz="4" w:space="0" w:color="auto"/>
            </w:tcBorders>
            <w:vAlign w:val="center"/>
          </w:tcPr>
          <w:p w14:paraId="6BB69057"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2016</w:t>
            </w:r>
            <w:r w:rsidRPr="006B3AE0">
              <w:rPr>
                <w:rFonts w:eastAsia="標楷體" w:hint="eastAsia"/>
              </w:rPr>
              <w:t>年</w:t>
            </w:r>
          </w:p>
        </w:tc>
        <w:tc>
          <w:tcPr>
            <w:tcW w:w="1219" w:type="dxa"/>
            <w:tcBorders>
              <w:top w:val="nil"/>
              <w:left w:val="single" w:sz="4" w:space="0" w:color="auto"/>
              <w:bottom w:val="nil"/>
              <w:right w:val="nil"/>
            </w:tcBorders>
            <w:vAlign w:val="center"/>
          </w:tcPr>
          <w:p w14:paraId="55CC4367"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36,849.2</w:t>
            </w:r>
          </w:p>
        </w:tc>
        <w:tc>
          <w:tcPr>
            <w:tcW w:w="784" w:type="dxa"/>
            <w:tcBorders>
              <w:top w:val="nil"/>
              <w:left w:val="nil"/>
              <w:bottom w:val="nil"/>
              <w:right w:val="nil"/>
            </w:tcBorders>
            <w:vAlign w:val="center"/>
          </w:tcPr>
          <w:p w14:paraId="1842B28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-6.8</w:t>
            </w:r>
          </w:p>
        </w:tc>
        <w:tc>
          <w:tcPr>
            <w:tcW w:w="966" w:type="dxa"/>
            <w:tcBorders>
              <w:top w:val="nil"/>
              <w:left w:val="nil"/>
              <w:bottom w:val="nil"/>
              <w:right w:val="nil"/>
            </w:tcBorders>
            <w:vAlign w:val="center"/>
          </w:tcPr>
          <w:p w14:paraId="51C8361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20,974.4</w:t>
            </w:r>
          </w:p>
        </w:tc>
        <w:tc>
          <w:tcPr>
            <w:tcW w:w="839" w:type="dxa"/>
            <w:tcBorders>
              <w:top w:val="nil"/>
              <w:left w:val="nil"/>
              <w:bottom w:val="nil"/>
              <w:right w:val="nil"/>
            </w:tcBorders>
            <w:vAlign w:val="center"/>
          </w:tcPr>
          <w:p w14:paraId="08D00805"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-7.7</w:t>
            </w:r>
          </w:p>
        </w:tc>
        <w:tc>
          <w:tcPr>
            <w:tcW w:w="966" w:type="dxa"/>
            <w:tcBorders>
              <w:top w:val="nil"/>
              <w:left w:val="nil"/>
              <w:bottom w:val="nil"/>
              <w:right w:val="nil"/>
            </w:tcBorders>
            <w:vAlign w:val="center"/>
          </w:tcPr>
          <w:p w14:paraId="2FD05E5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15,874.8</w:t>
            </w:r>
          </w:p>
        </w:tc>
        <w:tc>
          <w:tcPr>
            <w:tcW w:w="896" w:type="dxa"/>
            <w:tcBorders>
              <w:top w:val="nil"/>
              <w:left w:val="nil"/>
              <w:bottom w:val="nil"/>
              <w:right w:val="nil"/>
            </w:tcBorders>
            <w:vAlign w:val="center"/>
          </w:tcPr>
          <w:p w14:paraId="67C0F89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-5.5</w:t>
            </w:r>
          </w:p>
        </w:tc>
        <w:tc>
          <w:tcPr>
            <w:tcW w:w="1313" w:type="dxa"/>
            <w:tcBorders>
              <w:top w:val="nil"/>
              <w:left w:val="nil"/>
              <w:bottom w:val="nil"/>
              <w:right w:val="nil"/>
            </w:tcBorders>
            <w:vAlign w:val="center"/>
          </w:tcPr>
          <w:p w14:paraId="710E8F46"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5,099.6</w:t>
            </w:r>
          </w:p>
        </w:tc>
      </w:tr>
      <w:tr w:rsidR="00DC424B" w:rsidRPr="006B3AE0" w14:paraId="3EA55959" w14:textId="77777777" w:rsidTr="000B2066">
        <w:trPr>
          <w:gridBefore w:val="1"/>
          <w:wBefore w:w="6" w:type="dxa"/>
          <w:cantSplit/>
        </w:trPr>
        <w:tc>
          <w:tcPr>
            <w:tcW w:w="1532" w:type="dxa"/>
            <w:tcBorders>
              <w:top w:val="nil"/>
              <w:left w:val="nil"/>
              <w:bottom w:val="nil"/>
              <w:right w:val="single" w:sz="4" w:space="0" w:color="auto"/>
            </w:tcBorders>
            <w:vAlign w:val="center"/>
          </w:tcPr>
          <w:p w14:paraId="24CC8222"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rPr>
              <w:t>2017</w:t>
            </w:r>
            <w:r w:rsidRPr="006B3AE0">
              <w:rPr>
                <w:rFonts w:eastAsia="標楷體"/>
              </w:rPr>
              <w:t>年</w:t>
            </w:r>
          </w:p>
        </w:tc>
        <w:tc>
          <w:tcPr>
            <w:tcW w:w="1219" w:type="dxa"/>
            <w:tcBorders>
              <w:top w:val="nil"/>
              <w:left w:val="single" w:sz="4" w:space="0" w:color="auto"/>
              <w:bottom w:val="nil"/>
              <w:right w:val="nil"/>
            </w:tcBorders>
            <w:vAlign w:val="center"/>
          </w:tcPr>
          <w:p w14:paraId="54A92479" w14:textId="77777777" w:rsidR="00DC424B" w:rsidRPr="006B3AE0" w:rsidRDefault="00DC424B" w:rsidP="000B2066">
            <w:pPr>
              <w:adjustRightInd w:val="0"/>
              <w:snapToGrid w:val="0"/>
              <w:spacing w:line="380" w:lineRule="atLeast"/>
              <w:jc w:val="center"/>
              <w:rPr>
                <w:sz w:val="22"/>
                <w:szCs w:val="22"/>
              </w:rPr>
            </w:pPr>
            <w:r w:rsidRPr="006B3AE0">
              <w:rPr>
                <w:rFonts w:eastAsia="標楷體" w:hint="eastAsia"/>
                <w:sz w:val="22"/>
                <w:szCs w:val="22"/>
              </w:rPr>
              <w:t>41</w:t>
            </w:r>
            <w:r w:rsidRPr="006B3AE0">
              <w:rPr>
                <w:rFonts w:eastAsia="標楷體"/>
                <w:sz w:val="22"/>
                <w:szCs w:val="22"/>
              </w:rPr>
              <w:t>,</w:t>
            </w:r>
            <w:r w:rsidRPr="006B3AE0">
              <w:rPr>
                <w:rFonts w:eastAsia="標楷體" w:hint="eastAsia"/>
                <w:sz w:val="22"/>
                <w:szCs w:val="22"/>
              </w:rPr>
              <w:t>044.7</w:t>
            </w:r>
          </w:p>
        </w:tc>
        <w:tc>
          <w:tcPr>
            <w:tcW w:w="784" w:type="dxa"/>
            <w:tcBorders>
              <w:top w:val="nil"/>
              <w:left w:val="nil"/>
              <w:bottom w:val="nil"/>
              <w:right w:val="nil"/>
            </w:tcBorders>
            <w:vAlign w:val="center"/>
          </w:tcPr>
          <w:p w14:paraId="77E912C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1</w:t>
            </w:r>
            <w:r w:rsidRPr="006B3AE0">
              <w:rPr>
                <w:rFonts w:eastAsia="標楷體" w:hint="eastAsia"/>
                <w:sz w:val="22"/>
                <w:szCs w:val="22"/>
              </w:rPr>
              <w:t>1.4</w:t>
            </w:r>
          </w:p>
        </w:tc>
        <w:tc>
          <w:tcPr>
            <w:tcW w:w="966" w:type="dxa"/>
            <w:tcBorders>
              <w:top w:val="nil"/>
              <w:left w:val="nil"/>
              <w:bottom w:val="nil"/>
              <w:right w:val="nil"/>
            </w:tcBorders>
            <w:vAlign w:val="center"/>
          </w:tcPr>
          <w:p w14:paraId="4382D19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w:t>
            </w:r>
            <w:r w:rsidRPr="006B3AE0">
              <w:rPr>
                <w:rFonts w:eastAsia="標楷體"/>
                <w:sz w:val="22"/>
                <w:szCs w:val="22"/>
              </w:rPr>
              <w:t>,</w:t>
            </w:r>
            <w:r w:rsidRPr="006B3AE0">
              <w:rPr>
                <w:rFonts w:eastAsia="標楷體" w:hint="eastAsia"/>
                <w:sz w:val="22"/>
                <w:szCs w:val="22"/>
              </w:rPr>
              <w:t>634.9</w:t>
            </w:r>
          </w:p>
        </w:tc>
        <w:tc>
          <w:tcPr>
            <w:tcW w:w="839" w:type="dxa"/>
            <w:tcBorders>
              <w:top w:val="nil"/>
              <w:left w:val="nil"/>
              <w:bottom w:val="nil"/>
              <w:right w:val="nil"/>
            </w:tcBorders>
            <w:vAlign w:val="center"/>
          </w:tcPr>
          <w:p w14:paraId="0CB01BA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7.9</w:t>
            </w:r>
          </w:p>
        </w:tc>
        <w:tc>
          <w:tcPr>
            <w:tcW w:w="966" w:type="dxa"/>
            <w:tcBorders>
              <w:top w:val="nil"/>
              <w:left w:val="nil"/>
              <w:bottom w:val="nil"/>
              <w:right w:val="nil"/>
            </w:tcBorders>
            <w:vAlign w:val="center"/>
          </w:tcPr>
          <w:p w14:paraId="5B2272B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1</w:t>
            </w:r>
            <w:r w:rsidRPr="006B3AE0">
              <w:rPr>
                <w:rFonts w:eastAsia="標楷體" w:hint="eastAsia"/>
                <w:sz w:val="22"/>
                <w:szCs w:val="22"/>
              </w:rPr>
              <w:t>8</w:t>
            </w:r>
            <w:r w:rsidRPr="006B3AE0">
              <w:rPr>
                <w:rFonts w:eastAsia="標楷體"/>
                <w:sz w:val="22"/>
                <w:szCs w:val="22"/>
              </w:rPr>
              <w:t>,</w:t>
            </w:r>
            <w:r w:rsidRPr="006B3AE0">
              <w:rPr>
                <w:rFonts w:eastAsia="標楷體" w:hint="eastAsia"/>
                <w:sz w:val="22"/>
                <w:szCs w:val="22"/>
              </w:rPr>
              <w:t>409.8</w:t>
            </w:r>
          </w:p>
        </w:tc>
        <w:tc>
          <w:tcPr>
            <w:tcW w:w="896" w:type="dxa"/>
            <w:tcBorders>
              <w:top w:val="nil"/>
              <w:left w:val="nil"/>
              <w:bottom w:val="nil"/>
              <w:right w:val="nil"/>
            </w:tcBorders>
            <w:vAlign w:val="center"/>
          </w:tcPr>
          <w:p w14:paraId="5396EF0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15.9</w:t>
            </w:r>
          </w:p>
        </w:tc>
        <w:tc>
          <w:tcPr>
            <w:tcW w:w="1313" w:type="dxa"/>
            <w:tcBorders>
              <w:top w:val="nil"/>
              <w:left w:val="nil"/>
              <w:bottom w:val="nil"/>
              <w:right w:val="nil"/>
            </w:tcBorders>
            <w:vAlign w:val="center"/>
          </w:tcPr>
          <w:p w14:paraId="605BD91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w:t>
            </w:r>
            <w:r w:rsidRPr="006B3AE0">
              <w:rPr>
                <w:rFonts w:eastAsia="標楷體"/>
                <w:sz w:val="22"/>
                <w:szCs w:val="22"/>
              </w:rPr>
              <w:t>,</w:t>
            </w:r>
            <w:r w:rsidRPr="006B3AE0">
              <w:rPr>
                <w:rFonts w:eastAsia="標楷體" w:hint="eastAsia"/>
                <w:sz w:val="22"/>
                <w:szCs w:val="22"/>
              </w:rPr>
              <w:t>225.1</w:t>
            </w:r>
          </w:p>
        </w:tc>
      </w:tr>
      <w:tr w:rsidR="00DC424B" w:rsidRPr="006B3AE0" w14:paraId="377FBEA7" w14:textId="77777777" w:rsidTr="000B2066">
        <w:trPr>
          <w:gridBefore w:val="1"/>
          <w:wBefore w:w="6" w:type="dxa"/>
          <w:cantSplit/>
        </w:trPr>
        <w:tc>
          <w:tcPr>
            <w:tcW w:w="1532" w:type="dxa"/>
            <w:tcBorders>
              <w:top w:val="nil"/>
              <w:left w:val="nil"/>
              <w:bottom w:val="nil"/>
              <w:right w:val="single" w:sz="4" w:space="0" w:color="auto"/>
            </w:tcBorders>
            <w:vAlign w:val="center"/>
          </w:tcPr>
          <w:p w14:paraId="68617210"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2018</w:t>
            </w:r>
            <w:r w:rsidRPr="006B3AE0">
              <w:rPr>
                <w:rFonts w:eastAsia="標楷體"/>
              </w:rPr>
              <w:t>年</w:t>
            </w:r>
          </w:p>
        </w:tc>
        <w:tc>
          <w:tcPr>
            <w:tcW w:w="1219" w:type="dxa"/>
            <w:tcBorders>
              <w:top w:val="nil"/>
              <w:left w:val="single" w:sz="4" w:space="0" w:color="auto"/>
              <w:bottom w:val="nil"/>
              <w:right w:val="nil"/>
            </w:tcBorders>
            <w:vAlign w:val="center"/>
          </w:tcPr>
          <w:p w14:paraId="7D61BBA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46,230.4</w:t>
            </w:r>
          </w:p>
        </w:tc>
        <w:tc>
          <w:tcPr>
            <w:tcW w:w="784" w:type="dxa"/>
            <w:tcBorders>
              <w:top w:val="nil"/>
              <w:left w:val="nil"/>
              <w:bottom w:val="nil"/>
              <w:right w:val="nil"/>
            </w:tcBorders>
            <w:vAlign w:val="center"/>
          </w:tcPr>
          <w:p w14:paraId="29681E4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12.6</w:t>
            </w:r>
          </w:p>
        </w:tc>
        <w:tc>
          <w:tcPr>
            <w:tcW w:w="966" w:type="dxa"/>
            <w:tcBorders>
              <w:top w:val="nil"/>
              <w:left w:val="nil"/>
              <w:bottom w:val="nil"/>
              <w:right w:val="nil"/>
            </w:tcBorders>
            <w:vAlign w:val="center"/>
          </w:tcPr>
          <w:p w14:paraId="1A5F51C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24,874.0</w:t>
            </w:r>
          </w:p>
        </w:tc>
        <w:tc>
          <w:tcPr>
            <w:tcW w:w="839" w:type="dxa"/>
            <w:tcBorders>
              <w:top w:val="nil"/>
              <w:left w:val="nil"/>
              <w:bottom w:val="nil"/>
              <w:right w:val="nil"/>
            </w:tcBorders>
            <w:vAlign w:val="center"/>
          </w:tcPr>
          <w:p w14:paraId="55D03486"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9.9</w:t>
            </w:r>
          </w:p>
        </w:tc>
        <w:tc>
          <w:tcPr>
            <w:tcW w:w="966" w:type="dxa"/>
            <w:tcBorders>
              <w:top w:val="nil"/>
              <w:left w:val="nil"/>
              <w:bottom w:val="nil"/>
              <w:right w:val="nil"/>
            </w:tcBorders>
            <w:vAlign w:val="center"/>
          </w:tcPr>
          <w:p w14:paraId="2F7BE999"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21,356.4</w:t>
            </w:r>
          </w:p>
        </w:tc>
        <w:tc>
          <w:tcPr>
            <w:tcW w:w="896" w:type="dxa"/>
            <w:tcBorders>
              <w:top w:val="nil"/>
              <w:left w:val="nil"/>
              <w:bottom w:val="nil"/>
              <w:right w:val="nil"/>
            </w:tcBorders>
            <w:vAlign w:val="center"/>
          </w:tcPr>
          <w:p w14:paraId="3FBD622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15.8</w:t>
            </w:r>
          </w:p>
        </w:tc>
        <w:tc>
          <w:tcPr>
            <w:tcW w:w="1313" w:type="dxa"/>
            <w:tcBorders>
              <w:top w:val="nil"/>
              <w:left w:val="nil"/>
              <w:bottom w:val="nil"/>
              <w:right w:val="nil"/>
            </w:tcBorders>
            <w:vAlign w:val="center"/>
          </w:tcPr>
          <w:p w14:paraId="5F6B6E9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3,517.6</w:t>
            </w:r>
          </w:p>
        </w:tc>
      </w:tr>
      <w:tr w:rsidR="00DC424B" w:rsidRPr="006B3AE0" w14:paraId="26A5FE7F" w14:textId="77777777" w:rsidTr="000B2066">
        <w:trPr>
          <w:gridBefore w:val="1"/>
          <w:wBefore w:w="6" w:type="dxa"/>
          <w:cantSplit/>
        </w:trPr>
        <w:tc>
          <w:tcPr>
            <w:tcW w:w="1532" w:type="dxa"/>
            <w:tcBorders>
              <w:top w:val="nil"/>
              <w:left w:val="nil"/>
              <w:bottom w:val="nil"/>
              <w:right w:val="single" w:sz="4" w:space="0" w:color="auto"/>
            </w:tcBorders>
            <w:vAlign w:val="center"/>
          </w:tcPr>
          <w:p w14:paraId="3AC1CDEE"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2019</w:t>
            </w:r>
            <w:r w:rsidRPr="006B3AE0">
              <w:rPr>
                <w:rFonts w:eastAsia="標楷體" w:hint="eastAsia"/>
              </w:rPr>
              <w:t>年</w:t>
            </w:r>
          </w:p>
        </w:tc>
        <w:tc>
          <w:tcPr>
            <w:tcW w:w="1219" w:type="dxa"/>
            <w:tcBorders>
              <w:top w:val="nil"/>
              <w:left w:val="single" w:sz="4" w:space="0" w:color="auto"/>
              <w:bottom w:val="nil"/>
              <w:right w:val="nil"/>
            </w:tcBorders>
            <w:vAlign w:val="center"/>
          </w:tcPr>
          <w:p w14:paraId="3806055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4</w:t>
            </w:r>
            <w:r w:rsidRPr="006B3AE0">
              <w:rPr>
                <w:rFonts w:eastAsia="標楷體" w:hint="eastAsia"/>
                <w:sz w:val="22"/>
                <w:szCs w:val="22"/>
              </w:rPr>
              <w:t>5</w:t>
            </w:r>
            <w:r w:rsidRPr="006B3AE0">
              <w:rPr>
                <w:rFonts w:eastAsia="標楷體"/>
                <w:sz w:val="22"/>
                <w:szCs w:val="22"/>
              </w:rPr>
              <w:t>,</w:t>
            </w:r>
            <w:r w:rsidRPr="006B3AE0">
              <w:rPr>
                <w:rFonts w:eastAsia="標楷體" w:hint="eastAsia"/>
                <w:sz w:val="22"/>
                <w:szCs w:val="22"/>
              </w:rPr>
              <w:t>753.0</w:t>
            </w:r>
          </w:p>
        </w:tc>
        <w:tc>
          <w:tcPr>
            <w:tcW w:w="784" w:type="dxa"/>
            <w:tcBorders>
              <w:top w:val="nil"/>
              <w:left w:val="nil"/>
              <w:bottom w:val="nil"/>
              <w:right w:val="nil"/>
            </w:tcBorders>
            <w:vAlign w:val="center"/>
          </w:tcPr>
          <w:p w14:paraId="5A06D6C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w:t>
            </w:r>
            <w:r w:rsidRPr="006B3AE0">
              <w:rPr>
                <w:rFonts w:eastAsia="標楷體" w:hint="eastAsia"/>
                <w:sz w:val="22"/>
                <w:szCs w:val="22"/>
              </w:rPr>
              <w:t>1.0</w:t>
            </w:r>
          </w:p>
        </w:tc>
        <w:tc>
          <w:tcPr>
            <w:tcW w:w="966" w:type="dxa"/>
            <w:tcBorders>
              <w:top w:val="nil"/>
              <w:left w:val="nil"/>
              <w:bottom w:val="nil"/>
              <w:right w:val="nil"/>
            </w:tcBorders>
            <w:vAlign w:val="center"/>
          </w:tcPr>
          <w:p w14:paraId="536B89A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2</w:t>
            </w:r>
            <w:r w:rsidRPr="006B3AE0">
              <w:rPr>
                <w:rFonts w:eastAsia="標楷體" w:hint="eastAsia"/>
                <w:sz w:val="22"/>
                <w:szCs w:val="22"/>
              </w:rPr>
              <w:t>4</w:t>
            </w:r>
            <w:r w:rsidRPr="006B3AE0">
              <w:rPr>
                <w:rFonts w:eastAsia="標楷體"/>
                <w:sz w:val="22"/>
                <w:szCs w:val="22"/>
              </w:rPr>
              <w:t>,</w:t>
            </w:r>
            <w:r w:rsidRPr="006B3AE0">
              <w:rPr>
                <w:rFonts w:eastAsia="標楷體" w:hint="eastAsia"/>
                <w:sz w:val="22"/>
                <w:szCs w:val="22"/>
              </w:rPr>
              <w:t>984.1</w:t>
            </w:r>
          </w:p>
        </w:tc>
        <w:tc>
          <w:tcPr>
            <w:tcW w:w="839" w:type="dxa"/>
            <w:tcBorders>
              <w:top w:val="nil"/>
              <w:left w:val="nil"/>
              <w:bottom w:val="nil"/>
              <w:right w:val="nil"/>
            </w:tcBorders>
            <w:vAlign w:val="center"/>
          </w:tcPr>
          <w:p w14:paraId="5F8BDBC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0.5</w:t>
            </w:r>
          </w:p>
        </w:tc>
        <w:tc>
          <w:tcPr>
            <w:tcW w:w="966" w:type="dxa"/>
            <w:tcBorders>
              <w:top w:val="nil"/>
              <w:left w:val="nil"/>
              <w:bottom w:val="nil"/>
              <w:right w:val="nil"/>
            </w:tcBorders>
            <w:vAlign w:val="center"/>
          </w:tcPr>
          <w:p w14:paraId="137C1A0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20</w:t>
            </w:r>
            <w:r w:rsidRPr="006B3AE0">
              <w:rPr>
                <w:rFonts w:eastAsia="標楷體"/>
                <w:sz w:val="22"/>
                <w:szCs w:val="22"/>
              </w:rPr>
              <w:t>,</w:t>
            </w:r>
            <w:r w:rsidRPr="006B3AE0">
              <w:rPr>
                <w:rFonts w:eastAsia="標楷體" w:hint="eastAsia"/>
                <w:sz w:val="22"/>
                <w:szCs w:val="22"/>
              </w:rPr>
              <w:t>768.9</w:t>
            </w:r>
          </w:p>
        </w:tc>
        <w:tc>
          <w:tcPr>
            <w:tcW w:w="896" w:type="dxa"/>
            <w:tcBorders>
              <w:top w:val="nil"/>
              <w:left w:val="nil"/>
              <w:bottom w:val="nil"/>
              <w:right w:val="nil"/>
            </w:tcBorders>
            <w:vAlign w:val="center"/>
          </w:tcPr>
          <w:p w14:paraId="1AFFF84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w:t>
            </w:r>
            <w:r w:rsidRPr="006B3AE0">
              <w:rPr>
                <w:rFonts w:eastAsia="標楷體" w:hint="eastAsia"/>
                <w:sz w:val="22"/>
                <w:szCs w:val="22"/>
              </w:rPr>
              <w:t>2.8</w:t>
            </w:r>
          </w:p>
        </w:tc>
        <w:tc>
          <w:tcPr>
            <w:tcW w:w="1313" w:type="dxa"/>
            <w:tcBorders>
              <w:top w:val="nil"/>
              <w:left w:val="nil"/>
              <w:bottom w:val="nil"/>
              <w:right w:val="nil"/>
            </w:tcBorders>
            <w:vAlign w:val="center"/>
          </w:tcPr>
          <w:p w14:paraId="68E4A54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w:t>
            </w:r>
            <w:r w:rsidRPr="006B3AE0">
              <w:rPr>
                <w:rFonts w:eastAsia="標楷體"/>
                <w:sz w:val="22"/>
                <w:szCs w:val="22"/>
              </w:rPr>
              <w:t>,</w:t>
            </w:r>
            <w:r w:rsidRPr="006B3AE0">
              <w:rPr>
                <w:rFonts w:eastAsia="標楷體" w:hint="eastAsia"/>
                <w:sz w:val="22"/>
                <w:szCs w:val="22"/>
              </w:rPr>
              <w:t>215.1</w:t>
            </w:r>
          </w:p>
        </w:tc>
      </w:tr>
      <w:tr w:rsidR="00DC424B" w:rsidRPr="006B3AE0" w14:paraId="71CF8474" w14:textId="77777777" w:rsidTr="000B2066">
        <w:trPr>
          <w:gridBefore w:val="1"/>
          <w:wBefore w:w="6" w:type="dxa"/>
          <w:cantSplit/>
        </w:trPr>
        <w:tc>
          <w:tcPr>
            <w:tcW w:w="1532" w:type="dxa"/>
            <w:tcBorders>
              <w:top w:val="nil"/>
              <w:left w:val="nil"/>
              <w:bottom w:val="nil"/>
              <w:right w:val="single" w:sz="4" w:space="0" w:color="auto"/>
            </w:tcBorders>
            <w:vAlign w:val="center"/>
          </w:tcPr>
          <w:p w14:paraId="49211638"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2020</w:t>
            </w:r>
            <w:r w:rsidRPr="006B3AE0">
              <w:rPr>
                <w:rFonts w:eastAsia="標楷體" w:hint="eastAsia"/>
              </w:rPr>
              <w:t>年</w:t>
            </w:r>
          </w:p>
        </w:tc>
        <w:tc>
          <w:tcPr>
            <w:tcW w:w="1219" w:type="dxa"/>
            <w:tcBorders>
              <w:top w:val="nil"/>
              <w:left w:val="single" w:sz="4" w:space="0" w:color="auto"/>
              <w:bottom w:val="nil"/>
              <w:right w:val="nil"/>
            </w:tcBorders>
            <w:vAlign w:val="center"/>
          </w:tcPr>
          <w:p w14:paraId="155E3225"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4</w:t>
            </w:r>
            <w:r w:rsidRPr="006B3AE0">
              <w:rPr>
                <w:rFonts w:eastAsia="標楷體" w:hint="eastAsia"/>
                <w:sz w:val="22"/>
                <w:szCs w:val="22"/>
              </w:rPr>
              <w:t>6</w:t>
            </w:r>
            <w:r w:rsidRPr="006B3AE0">
              <w:rPr>
                <w:rFonts w:eastAsia="標楷體"/>
                <w:sz w:val="22"/>
                <w:szCs w:val="22"/>
              </w:rPr>
              <w:t>,</w:t>
            </w:r>
            <w:r w:rsidRPr="006B3AE0">
              <w:rPr>
                <w:rFonts w:eastAsia="標楷體" w:hint="eastAsia"/>
                <w:sz w:val="22"/>
                <w:szCs w:val="22"/>
              </w:rPr>
              <w:t>462.6</w:t>
            </w:r>
          </w:p>
        </w:tc>
        <w:tc>
          <w:tcPr>
            <w:tcW w:w="784" w:type="dxa"/>
            <w:tcBorders>
              <w:top w:val="nil"/>
              <w:left w:val="nil"/>
              <w:bottom w:val="nil"/>
              <w:right w:val="nil"/>
            </w:tcBorders>
            <w:vAlign w:val="center"/>
          </w:tcPr>
          <w:p w14:paraId="59B67A1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1.5</w:t>
            </w:r>
          </w:p>
        </w:tc>
        <w:tc>
          <w:tcPr>
            <w:tcW w:w="966" w:type="dxa"/>
            <w:tcBorders>
              <w:top w:val="nil"/>
              <w:left w:val="nil"/>
              <w:bottom w:val="nil"/>
              <w:right w:val="nil"/>
            </w:tcBorders>
            <w:vAlign w:val="center"/>
          </w:tcPr>
          <w:p w14:paraId="4876136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25,906.5</w:t>
            </w:r>
          </w:p>
        </w:tc>
        <w:tc>
          <w:tcPr>
            <w:tcW w:w="839" w:type="dxa"/>
            <w:tcBorders>
              <w:top w:val="nil"/>
              <w:left w:val="nil"/>
              <w:bottom w:val="nil"/>
              <w:right w:val="nil"/>
            </w:tcBorders>
            <w:vAlign w:val="center"/>
          </w:tcPr>
          <w:p w14:paraId="74D4255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3.6</w:t>
            </w:r>
          </w:p>
        </w:tc>
        <w:tc>
          <w:tcPr>
            <w:tcW w:w="966" w:type="dxa"/>
            <w:tcBorders>
              <w:top w:val="nil"/>
              <w:left w:val="nil"/>
              <w:bottom w:val="nil"/>
              <w:right w:val="nil"/>
            </w:tcBorders>
            <w:vAlign w:val="center"/>
          </w:tcPr>
          <w:p w14:paraId="09A99EA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20,556.1</w:t>
            </w:r>
          </w:p>
        </w:tc>
        <w:tc>
          <w:tcPr>
            <w:tcW w:w="896" w:type="dxa"/>
            <w:tcBorders>
              <w:top w:val="nil"/>
              <w:left w:val="nil"/>
              <w:bottom w:val="nil"/>
              <w:right w:val="nil"/>
            </w:tcBorders>
            <w:vAlign w:val="center"/>
          </w:tcPr>
          <w:p w14:paraId="4B372B2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-1.</w:t>
            </w:r>
            <w:r w:rsidRPr="006B3AE0">
              <w:rPr>
                <w:rFonts w:eastAsia="標楷體" w:hint="eastAsia"/>
                <w:sz w:val="22"/>
                <w:szCs w:val="22"/>
              </w:rPr>
              <w:t>1</w:t>
            </w:r>
          </w:p>
        </w:tc>
        <w:tc>
          <w:tcPr>
            <w:tcW w:w="1313" w:type="dxa"/>
            <w:tcBorders>
              <w:top w:val="nil"/>
              <w:left w:val="nil"/>
              <w:bottom w:val="nil"/>
              <w:right w:val="nil"/>
            </w:tcBorders>
            <w:vAlign w:val="center"/>
          </w:tcPr>
          <w:p w14:paraId="1E7E640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5,350.3</w:t>
            </w:r>
          </w:p>
        </w:tc>
      </w:tr>
      <w:tr w:rsidR="00DC424B" w:rsidRPr="006B3AE0" w14:paraId="5B65FA83" w14:textId="77777777" w:rsidTr="000B2066">
        <w:trPr>
          <w:gridBefore w:val="1"/>
          <w:wBefore w:w="6" w:type="dxa"/>
          <w:cantSplit/>
        </w:trPr>
        <w:tc>
          <w:tcPr>
            <w:tcW w:w="1532" w:type="dxa"/>
            <w:tcBorders>
              <w:top w:val="nil"/>
              <w:left w:val="nil"/>
              <w:bottom w:val="nil"/>
              <w:right w:val="single" w:sz="4" w:space="0" w:color="auto"/>
            </w:tcBorders>
            <w:vAlign w:val="center"/>
          </w:tcPr>
          <w:p w14:paraId="41194D47"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2021</w:t>
            </w:r>
            <w:r w:rsidRPr="006B3AE0">
              <w:rPr>
                <w:rFonts w:eastAsia="標楷體" w:hint="eastAsia"/>
              </w:rPr>
              <w:t>年</w:t>
            </w:r>
          </w:p>
        </w:tc>
        <w:tc>
          <w:tcPr>
            <w:tcW w:w="1219" w:type="dxa"/>
            <w:tcBorders>
              <w:top w:val="nil"/>
              <w:left w:val="single" w:sz="4" w:space="0" w:color="auto"/>
              <w:bottom w:val="nil"/>
              <w:right w:val="nil"/>
            </w:tcBorders>
            <w:vAlign w:val="center"/>
          </w:tcPr>
          <w:p w14:paraId="02B66F4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60,514.9</w:t>
            </w:r>
          </w:p>
        </w:tc>
        <w:tc>
          <w:tcPr>
            <w:tcW w:w="784" w:type="dxa"/>
            <w:tcBorders>
              <w:top w:val="nil"/>
              <w:left w:val="nil"/>
              <w:bottom w:val="nil"/>
              <w:right w:val="nil"/>
            </w:tcBorders>
            <w:vAlign w:val="center"/>
          </w:tcPr>
          <w:p w14:paraId="2BD8433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30.0</w:t>
            </w:r>
          </w:p>
        </w:tc>
        <w:tc>
          <w:tcPr>
            <w:tcW w:w="966" w:type="dxa"/>
            <w:tcBorders>
              <w:top w:val="nil"/>
              <w:left w:val="nil"/>
              <w:bottom w:val="nil"/>
              <w:right w:val="nil"/>
            </w:tcBorders>
            <w:vAlign w:val="center"/>
          </w:tcPr>
          <w:p w14:paraId="2296C2C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sz w:val="22"/>
                <w:szCs w:val="22"/>
              </w:rPr>
              <w:t>3</w:t>
            </w:r>
            <w:r w:rsidRPr="006B3AE0">
              <w:rPr>
                <w:rFonts w:eastAsia="標楷體" w:hint="eastAsia"/>
                <w:sz w:val="22"/>
                <w:szCs w:val="22"/>
              </w:rPr>
              <w:t>3</w:t>
            </w:r>
            <w:r w:rsidRPr="006B3AE0">
              <w:rPr>
                <w:rFonts w:eastAsia="標楷體"/>
                <w:sz w:val="22"/>
                <w:szCs w:val="22"/>
              </w:rPr>
              <w:t>,</w:t>
            </w:r>
            <w:r w:rsidRPr="006B3AE0">
              <w:rPr>
                <w:rFonts w:eastAsia="標楷體" w:hint="eastAsia"/>
                <w:sz w:val="22"/>
                <w:szCs w:val="22"/>
              </w:rPr>
              <w:t>639</w:t>
            </w:r>
            <w:r w:rsidRPr="006B3AE0">
              <w:rPr>
                <w:rFonts w:eastAsia="標楷體"/>
                <w:sz w:val="22"/>
                <w:szCs w:val="22"/>
              </w:rPr>
              <w:t>.</w:t>
            </w:r>
            <w:r w:rsidRPr="006B3AE0">
              <w:rPr>
                <w:rFonts w:eastAsia="標楷體" w:hint="eastAsia"/>
                <w:sz w:val="22"/>
                <w:szCs w:val="22"/>
              </w:rPr>
              <w:t>6</w:t>
            </w:r>
          </w:p>
        </w:tc>
        <w:tc>
          <w:tcPr>
            <w:tcW w:w="839" w:type="dxa"/>
            <w:tcBorders>
              <w:top w:val="nil"/>
              <w:left w:val="nil"/>
              <w:bottom w:val="nil"/>
              <w:right w:val="nil"/>
            </w:tcBorders>
            <w:vAlign w:val="center"/>
          </w:tcPr>
          <w:p w14:paraId="0CBB7FE6"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29.9</w:t>
            </w:r>
          </w:p>
        </w:tc>
        <w:tc>
          <w:tcPr>
            <w:tcW w:w="966" w:type="dxa"/>
            <w:tcBorders>
              <w:top w:val="nil"/>
              <w:left w:val="nil"/>
              <w:bottom w:val="nil"/>
              <w:right w:val="nil"/>
            </w:tcBorders>
            <w:vAlign w:val="center"/>
          </w:tcPr>
          <w:p w14:paraId="10265D1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26,875.3</w:t>
            </w:r>
          </w:p>
        </w:tc>
        <w:tc>
          <w:tcPr>
            <w:tcW w:w="896" w:type="dxa"/>
            <w:tcBorders>
              <w:top w:val="nil"/>
              <w:left w:val="nil"/>
              <w:bottom w:val="nil"/>
              <w:right w:val="nil"/>
            </w:tcBorders>
            <w:vAlign w:val="center"/>
          </w:tcPr>
          <w:p w14:paraId="2ACE2096"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30.1</w:t>
            </w:r>
          </w:p>
        </w:tc>
        <w:tc>
          <w:tcPr>
            <w:tcW w:w="1313" w:type="dxa"/>
            <w:tcBorders>
              <w:top w:val="nil"/>
              <w:left w:val="nil"/>
              <w:bottom w:val="nil"/>
              <w:right w:val="nil"/>
            </w:tcBorders>
            <w:vAlign w:val="center"/>
          </w:tcPr>
          <w:p w14:paraId="40C4DD2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6,764.3</w:t>
            </w:r>
          </w:p>
        </w:tc>
      </w:tr>
      <w:tr w:rsidR="00DC424B" w:rsidRPr="006B3AE0" w14:paraId="60EA81F4" w14:textId="77777777" w:rsidTr="000B2066">
        <w:trPr>
          <w:gridBefore w:val="1"/>
          <w:wBefore w:w="6" w:type="dxa"/>
          <w:cantSplit/>
        </w:trPr>
        <w:tc>
          <w:tcPr>
            <w:tcW w:w="1532" w:type="dxa"/>
            <w:tcBorders>
              <w:top w:val="nil"/>
              <w:left w:val="nil"/>
              <w:bottom w:val="nil"/>
              <w:right w:val="single" w:sz="4" w:space="0" w:color="auto"/>
            </w:tcBorders>
            <w:vAlign w:val="center"/>
          </w:tcPr>
          <w:p w14:paraId="72485465"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4</w:t>
            </w:r>
            <w:r w:rsidRPr="006B3AE0">
              <w:rPr>
                <w:rFonts w:eastAsia="標楷體" w:hint="eastAsia"/>
              </w:rPr>
              <w:t>月</w:t>
            </w:r>
          </w:p>
        </w:tc>
        <w:tc>
          <w:tcPr>
            <w:tcW w:w="1219" w:type="dxa"/>
            <w:tcBorders>
              <w:top w:val="nil"/>
              <w:left w:val="single" w:sz="4" w:space="0" w:color="auto"/>
              <w:bottom w:val="nil"/>
              <w:right w:val="nil"/>
            </w:tcBorders>
            <w:vAlign w:val="center"/>
          </w:tcPr>
          <w:p w14:paraId="5BDA9A9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4,849.9</w:t>
            </w:r>
          </w:p>
        </w:tc>
        <w:tc>
          <w:tcPr>
            <w:tcW w:w="784" w:type="dxa"/>
            <w:tcBorders>
              <w:top w:val="nil"/>
              <w:left w:val="nil"/>
              <w:bottom w:val="nil"/>
              <w:right w:val="nil"/>
            </w:tcBorders>
            <w:vAlign w:val="center"/>
          </w:tcPr>
          <w:p w14:paraId="6C6A0625"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37.0</w:t>
            </w:r>
          </w:p>
        </w:tc>
        <w:tc>
          <w:tcPr>
            <w:tcW w:w="966" w:type="dxa"/>
            <w:tcBorders>
              <w:top w:val="nil"/>
              <w:left w:val="nil"/>
              <w:bottom w:val="nil"/>
              <w:right w:val="nil"/>
            </w:tcBorders>
            <w:vAlign w:val="center"/>
          </w:tcPr>
          <w:p w14:paraId="3A7AB17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2,639.2</w:t>
            </w:r>
          </w:p>
        </w:tc>
        <w:tc>
          <w:tcPr>
            <w:tcW w:w="839" w:type="dxa"/>
            <w:tcBorders>
              <w:top w:val="nil"/>
              <w:left w:val="nil"/>
              <w:bottom w:val="nil"/>
              <w:right w:val="nil"/>
            </w:tcBorders>
            <w:vAlign w:val="center"/>
          </w:tcPr>
          <w:p w14:paraId="0FF76EB7"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32.3</w:t>
            </w:r>
          </w:p>
        </w:tc>
        <w:tc>
          <w:tcPr>
            <w:tcW w:w="966" w:type="dxa"/>
            <w:tcBorders>
              <w:top w:val="nil"/>
              <w:left w:val="nil"/>
              <w:bottom w:val="nil"/>
              <w:right w:val="nil"/>
            </w:tcBorders>
            <w:vAlign w:val="center"/>
          </w:tcPr>
          <w:p w14:paraId="225F0A5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2,210.6</w:t>
            </w:r>
          </w:p>
        </w:tc>
        <w:tc>
          <w:tcPr>
            <w:tcW w:w="896" w:type="dxa"/>
            <w:tcBorders>
              <w:top w:val="nil"/>
              <w:left w:val="nil"/>
              <w:bottom w:val="nil"/>
              <w:right w:val="nil"/>
            </w:tcBorders>
            <w:vAlign w:val="center"/>
          </w:tcPr>
          <w:p w14:paraId="331C9DB9"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43.1</w:t>
            </w:r>
          </w:p>
        </w:tc>
        <w:tc>
          <w:tcPr>
            <w:tcW w:w="1313" w:type="dxa"/>
            <w:tcBorders>
              <w:top w:val="nil"/>
              <w:left w:val="nil"/>
              <w:bottom w:val="nil"/>
              <w:right w:val="nil"/>
            </w:tcBorders>
            <w:vAlign w:val="center"/>
          </w:tcPr>
          <w:p w14:paraId="6BDB8E2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428.6</w:t>
            </w:r>
          </w:p>
        </w:tc>
      </w:tr>
      <w:tr w:rsidR="00DC424B" w:rsidRPr="006B3AE0" w14:paraId="0E3A234B" w14:textId="77777777" w:rsidTr="000B2066">
        <w:trPr>
          <w:gridBefore w:val="1"/>
          <w:wBefore w:w="6" w:type="dxa"/>
          <w:cantSplit/>
        </w:trPr>
        <w:tc>
          <w:tcPr>
            <w:tcW w:w="1532" w:type="dxa"/>
            <w:tcBorders>
              <w:top w:val="nil"/>
              <w:left w:val="nil"/>
              <w:bottom w:val="nil"/>
              <w:right w:val="single" w:sz="4" w:space="0" w:color="auto"/>
            </w:tcBorders>
            <w:vAlign w:val="center"/>
          </w:tcPr>
          <w:p w14:paraId="1F88689A"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5</w:t>
            </w:r>
            <w:r w:rsidRPr="006B3AE0">
              <w:rPr>
                <w:rFonts w:eastAsia="標楷體" w:hint="eastAsia"/>
              </w:rPr>
              <w:t>月</w:t>
            </w:r>
          </w:p>
        </w:tc>
        <w:tc>
          <w:tcPr>
            <w:tcW w:w="1219" w:type="dxa"/>
            <w:tcBorders>
              <w:top w:val="nil"/>
              <w:left w:val="single" w:sz="4" w:space="0" w:color="auto"/>
              <w:bottom w:val="nil"/>
              <w:right w:val="nil"/>
            </w:tcBorders>
            <w:vAlign w:val="center"/>
          </w:tcPr>
          <w:p w14:paraId="4F21923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4,823.1</w:t>
            </w:r>
          </w:p>
        </w:tc>
        <w:tc>
          <w:tcPr>
            <w:tcW w:w="784" w:type="dxa"/>
            <w:tcBorders>
              <w:top w:val="nil"/>
              <w:left w:val="nil"/>
              <w:bottom w:val="nil"/>
              <w:right w:val="nil"/>
            </w:tcBorders>
            <w:vAlign w:val="center"/>
          </w:tcPr>
          <w:p w14:paraId="55F24F1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37.4</w:t>
            </w:r>
          </w:p>
        </w:tc>
        <w:tc>
          <w:tcPr>
            <w:tcW w:w="966" w:type="dxa"/>
            <w:tcBorders>
              <w:top w:val="nil"/>
              <w:left w:val="nil"/>
              <w:bottom w:val="nil"/>
              <w:right w:val="nil"/>
            </w:tcBorders>
            <w:vAlign w:val="center"/>
          </w:tcPr>
          <w:p w14:paraId="4BD232A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2,639.3</w:t>
            </w:r>
          </w:p>
        </w:tc>
        <w:tc>
          <w:tcPr>
            <w:tcW w:w="839" w:type="dxa"/>
            <w:tcBorders>
              <w:top w:val="nil"/>
              <w:left w:val="nil"/>
              <w:bottom w:val="nil"/>
              <w:right w:val="nil"/>
            </w:tcBorders>
            <w:vAlign w:val="center"/>
          </w:tcPr>
          <w:p w14:paraId="59ED0036"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27</w:t>
            </w:r>
            <w:r w:rsidRPr="006B3AE0">
              <w:rPr>
                <w:rFonts w:eastAsia="標楷體"/>
                <w:sz w:val="22"/>
                <w:szCs w:val="22"/>
              </w:rPr>
              <w:t>.</w:t>
            </w:r>
            <w:r w:rsidRPr="006B3AE0">
              <w:rPr>
                <w:rFonts w:eastAsia="標楷體" w:hint="eastAsia"/>
                <w:sz w:val="22"/>
                <w:szCs w:val="22"/>
              </w:rPr>
              <w:t>9</w:t>
            </w:r>
          </w:p>
        </w:tc>
        <w:tc>
          <w:tcPr>
            <w:tcW w:w="966" w:type="dxa"/>
            <w:tcBorders>
              <w:top w:val="nil"/>
              <w:left w:val="nil"/>
              <w:bottom w:val="nil"/>
              <w:right w:val="nil"/>
            </w:tcBorders>
            <w:vAlign w:val="center"/>
          </w:tcPr>
          <w:p w14:paraId="742DFA85"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2,183.8</w:t>
            </w:r>
          </w:p>
        </w:tc>
        <w:tc>
          <w:tcPr>
            <w:tcW w:w="896" w:type="dxa"/>
            <w:tcBorders>
              <w:top w:val="nil"/>
              <w:left w:val="nil"/>
              <w:bottom w:val="nil"/>
              <w:right w:val="nil"/>
            </w:tcBorders>
            <w:vAlign w:val="center"/>
          </w:tcPr>
          <w:p w14:paraId="22F0B78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51.1</w:t>
            </w:r>
          </w:p>
        </w:tc>
        <w:tc>
          <w:tcPr>
            <w:tcW w:w="1313" w:type="dxa"/>
            <w:tcBorders>
              <w:top w:val="nil"/>
              <w:left w:val="nil"/>
              <w:bottom w:val="nil"/>
              <w:right w:val="nil"/>
            </w:tcBorders>
            <w:vAlign w:val="center"/>
          </w:tcPr>
          <w:p w14:paraId="07BD8F96"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455.4</w:t>
            </w:r>
          </w:p>
        </w:tc>
      </w:tr>
      <w:tr w:rsidR="00DC424B" w:rsidRPr="006B3AE0" w14:paraId="585C5060" w14:textId="77777777" w:rsidTr="000B2066">
        <w:trPr>
          <w:gridBefore w:val="1"/>
          <w:wBefore w:w="6" w:type="dxa"/>
          <w:cantSplit/>
        </w:trPr>
        <w:tc>
          <w:tcPr>
            <w:tcW w:w="1532" w:type="dxa"/>
            <w:tcBorders>
              <w:top w:val="nil"/>
              <w:left w:val="nil"/>
              <w:bottom w:val="nil"/>
              <w:right w:val="single" w:sz="4" w:space="0" w:color="auto"/>
            </w:tcBorders>
            <w:vAlign w:val="center"/>
          </w:tcPr>
          <w:p w14:paraId="6768B7C1"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6</w:t>
            </w:r>
            <w:r w:rsidRPr="006B3AE0">
              <w:rPr>
                <w:rFonts w:eastAsia="標楷體" w:hint="eastAsia"/>
              </w:rPr>
              <w:t>月</w:t>
            </w:r>
          </w:p>
        </w:tc>
        <w:tc>
          <w:tcPr>
            <w:tcW w:w="1219" w:type="dxa"/>
            <w:tcBorders>
              <w:top w:val="nil"/>
              <w:left w:val="single" w:sz="4" w:space="0" w:color="auto"/>
              <w:bottom w:val="nil"/>
              <w:right w:val="nil"/>
            </w:tcBorders>
            <w:vAlign w:val="center"/>
          </w:tcPr>
          <w:p w14:paraId="375E5A34"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5,113.1</w:t>
            </w:r>
          </w:p>
        </w:tc>
        <w:tc>
          <w:tcPr>
            <w:tcW w:w="784" w:type="dxa"/>
            <w:tcBorders>
              <w:top w:val="nil"/>
              <w:left w:val="nil"/>
              <w:bottom w:val="nil"/>
              <w:right w:val="nil"/>
            </w:tcBorders>
            <w:vAlign w:val="center"/>
          </w:tcPr>
          <w:p w14:paraId="39B756B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34.2</w:t>
            </w:r>
          </w:p>
        </w:tc>
        <w:tc>
          <w:tcPr>
            <w:tcW w:w="966" w:type="dxa"/>
            <w:tcBorders>
              <w:top w:val="nil"/>
              <w:left w:val="nil"/>
              <w:bottom w:val="nil"/>
              <w:right w:val="nil"/>
            </w:tcBorders>
            <w:vAlign w:val="center"/>
          </w:tcPr>
          <w:p w14:paraId="4987159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2,814.2</w:t>
            </w:r>
          </w:p>
        </w:tc>
        <w:tc>
          <w:tcPr>
            <w:tcW w:w="839" w:type="dxa"/>
            <w:tcBorders>
              <w:top w:val="nil"/>
              <w:left w:val="nil"/>
              <w:bottom w:val="nil"/>
              <w:right w:val="nil"/>
            </w:tcBorders>
            <w:vAlign w:val="center"/>
          </w:tcPr>
          <w:p w14:paraId="5E54B4B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32.2</w:t>
            </w:r>
          </w:p>
        </w:tc>
        <w:tc>
          <w:tcPr>
            <w:tcW w:w="966" w:type="dxa"/>
            <w:tcBorders>
              <w:top w:val="nil"/>
              <w:left w:val="nil"/>
              <w:bottom w:val="nil"/>
              <w:right w:val="nil"/>
            </w:tcBorders>
            <w:vAlign w:val="center"/>
          </w:tcPr>
          <w:p w14:paraId="72A5054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2,298.9</w:t>
            </w:r>
          </w:p>
        </w:tc>
        <w:tc>
          <w:tcPr>
            <w:tcW w:w="896" w:type="dxa"/>
            <w:tcBorders>
              <w:top w:val="nil"/>
              <w:left w:val="nil"/>
              <w:bottom w:val="nil"/>
              <w:right w:val="nil"/>
            </w:tcBorders>
            <w:vAlign w:val="center"/>
          </w:tcPr>
          <w:p w14:paraId="3FC75A5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36.7</w:t>
            </w:r>
          </w:p>
        </w:tc>
        <w:tc>
          <w:tcPr>
            <w:tcW w:w="1313" w:type="dxa"/>
            <w:tcBorders>
              <w:top w:val="nil"/>
              <w:left w:val="nil"/>
              <w:bottom w:val="nil"/>
              <w:right w:val="nil"/>
            </w:tcBorders>
            <w:vAlign w:val="center"/>
          </w:tcPr>
          <w:p w14:paraId="5DE2943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515.3</w:t>
            </w:r>
          </w:p>
        </w:tc>
      </w:tr>
      <w:tr w:rsidR="00DC424B" w:rsidRPr="006B3AE0" w14:paraId="5AAAE97A" w14:textId="77777777" w:rsidTr="000B2066">
        <w:trPr>
          <w:gridBefore w:val="1"/>
          <w:wBefore w:w="6" w:type="dxa"/>
          <w:cantSplit/>
        </w:trPr>
        <w:tc>
          <w:tcPr>
            <w:tcW w:w="1532" w:type="dxa"/>
            <w:tcBorders>
              <w:top w:val="nil"/>
              <w:left w:val="nil"/>
              <w:bottom w:val="nil"/>
              <w:right w:val="single" w:sz="4" w:space="0" w:color="auto"/>
            </w:tcBorders>
            <w:vAlign w:val="center"/>
          </w:tcPr>
          <w:p w14:paraId="688469A2" w14:textId="77777777" w:rsidR="00DC424B" w:rsidRPr="006B3AE0" w:rsidRDefault="00DC424B" w:rsidP="000B2066">
            <w:pPr>
              <w:adjustRightInd w:val="0"/>
              <w:snapToGrid w:val="0"/>
              <w:spacing w:line="380" w:lineRule="atLeast"/>
              <w:ind w:left="-113" w:right="-113"/>
              <w:jc w:val="center"/>
              <w:rPr>
                <w:rFonts w:eastAsia="標楷體"/>
                <w:b/>
                <w:bCs/>
                <w:kern w:val="0"/>
              </w:rPr>
            </w:pPr>
            <w:r w:rsidRPr="006B3AE0">
              <w:rPr>
                <w:rFonts w:eastAsia="標楷體" w:hint="eastAsia"/>
              </w:rPr>
              <w:t>7</w:t>
            </w:r>
            <w:r w:rsidRPr="006B3AE0">
              <w:rPr>
                <w:rFonts w:eastAsia="標楷體" w:hint="eastAsia"/>
              </w:rPr>
              <w:t>月</w:t>
            </w:r>
          </w:p>
        </w:tc>
        <w:tc>
          <w:tcPr>
            <w:tcW w:w="1219" w:type="dxa"/>
            <w:tcBorders>
              <w:top w:val="nil"/>
              <w:left w:val="single" w:sz="4" w:space="0" w:color="auto"/>
              <w:bottom w:val="nil"/>
              <w:right w:val="nil"/>
            </w:tcBorders>
            <w:vAlign w:val="center"/>
          </w:tcPr>
          <w:p w14:paraId="3AD5683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5,087.4</w:t>
            </w:r>
          </w:p>
        </w:tc>
        <w:tc>
          <w:tcPr>
            <w:tcW w:w="784" w:type="dxa"/>
            <w:tcBorders>
              <w:top w:val="nil"/>
              <w:left w:val="nil"/>
              <w:bottom w:val="nil"/>
              <w:right w:val="nil"/>
            </w:tcBorders>
            <w:vAlign w:val="center"/>
          </w:tcPr>
          <w:p w14:paraId="280C8D5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23.1</w:t>
            </w:r>
          </w:p>
        </w:tc>
        <w:tc>
          <w:tcPr>
            <w:tcW w:w="966" w:type="dxa"/>
            <w:tcBorders>
              <w:top w:val="nil"/>
              <w:left w:val="nil"/>
              <w:bottom w:val="nil"/>
              <w:right w:val="nil"/>
            </w:tcBorders>
            <w:vAlign w:val="center"/>
          </w:tcPr>
          <w:p w14:paraId="0497A17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2,826.6</w:t>
            </w:r>
          </w:p>
        </w:tc>
        <w:tc>
          <w:tcPr>
            <w:tcW w:w="839" w:type="dxa"/>
            <w:tcBorders>
              <w:top w:val="nil"/>
              <w:left w:val="nil"/>
              <w:bottom w:val="nil"/>
              <w:right w:val="nil"/>
            </w:tcBorders>
            <w:vAlign w:val="center"/>
          </w:tcPr>
          <w:p w14:paraId="48194D8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19.3</w:t>
            </w:r>
          </w:p>
        </w:tc>
        <w:tc>
          <w:tcPr>
            <w:tcW w:w="966" w:type="dxa"/>
            <w:tcBorders>
              <w:top w:val="nil"/>
              <w:left w:val="nil"/>
              <w:bottom w:val="nil"/>
              <w:right w:val="nil"/>
            </w:tcBorders>
            <w:vAlign w:val="center"/>
          </w:tcPr>
          <w:p w14:paraId="0DC0405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2,260.7</w:t>
            </w:r>
          </w:p>
        </w:tc>
        <w:tc>
          <w:tcPr>
            <w:tcW w:w="896" w:type="dxa"/>
            <w:tcBorders>
              <w:top w:val="nil"/>
              <w:left w:val="nil"/>
              <w:bottom w:val="nil"/>
              <w:right w:val="nil"/>
            </w:tcBorders>
            <w:vAlign w:val="center"/>
          </w:tcPr>
          <w:p w14:paraId="236FF1B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28.1</w:t>
            </w:r>
          </w:p>
        </w:tc>
        <w:tc>
          <w:tcPr>
            <w:tcW w:w="1313" w:type="dxa"/>
            <w:tcBorders>
              <w:top w:val="nil"/>
              <w:left w:val="nil"/>
              <w:bottom w:val="nil"/>
              <w:right w:val="nil"/>
            </w:tcBorders>
            <w:vAlign w:val="center"/>
          </w:tcPr>
          <w:p w14:paraId="1899ADB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565.9</w:t>
            </w:r>
          </w:p>
        </w:tc>
      </w:tr>
      <w:tr w:rsidR="00DC424B" w:rsidRPr="006B3AE0" w14:paraId="7EE821BD" w14:textId="77777777" w:rsidTr="000B2066">
        <w:trPr>
          <w:gridBefore w:val="1"/>
          <w:wBefore w:w="6" w:type="dxa"/>
          <w:cantSplit/>
        </w:trPr>
        <w:tc>
          <w:tcPr>
            <w:tcW w:w="1532" w:type="dxa"/>
            <w:tcBorders>
              <w:top w:val="nil"/>
              <w:left w:val="nil"/>
              <w:bottom w:val="nil"/>
              <w:right w:val="single" w:sz="4" w:space="0" w:color="auto"/>
            </w:tcBorders>
            <w:vAlign w:val="center"/>
          </w:tcPr>
          <w:p w14:paraId="69CBC18A"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8</w:t>
            </w:r>
            <w:r w:rsidRPr="006B3AE0">
              <w:rPr>
                <w:rFonts w:eastAsia="標楷體" w:hint="eastAsia"/>
              </w:rPr>
              <w:t>月</w:t>
            </w:r>
          </w:p>
        </w:tc>
        <w:tc>
          <w:tcPr>
            <w:tcW w:w="1219" w:type="dxa"/>
            <w:tcBorders>
              <w:top w:val="nil"/>
              <w:left w:val="single" w:sz="4" w:space="0" w:color="auto"/>
              <w:bottom w:val="nil"/>
              <w:right w:val="nil"/>
            </w:tcBorders>
            <w:vAlign w:val="center"/>
          </w:tcPr>
          <w:p w14:paraId="48CCAB44"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5,303.0</w:t>
            </w:r>
          </w:p>
        </w:tc>
        <w:tc>
          <w:tcPr>
            <w:tcW w:w="784" w:type="dxa"/>
            <w:tcBorders>
              <w:top w:val="nil"/>
              <w:left w:val="nil"/>
              <w:bottom w:val="nil"/>
              <w:right w:val="nil"/>
            </w:tcBorders>
            <w:vAlign w:val="center"/>
          </w:tcPr>
          <w:p w14:paraId="6ED32B4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34.2</w:t>
            </w:r>
          </w:p>
        </w:tc>
        <w:tc>
          <w:tcPr>
            <w:tcW w:w="966" w:type="dxa"/>
            <w:tcBorders>
              <w:top w:val="nil"/>
              <w:left w:val="nil"/>
              <w:bottom w:val="nil"/>
              <w:right w:val="nil"/>
            </w:tcBorders>
            <w:vAlign w:val="center"/>
          </w:tcPr>
          <w:p w14:paraId="362FA83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2,943.2</w:t>
            </w:r>
          </w:p>
        </w:tc>
        <w:tc>
          <w:tcPr>
            <w:tcW w:w="839" w:type="dxa"/>
            <w:tcBorders>
              <w:top w:val="nil"/>
              <w:left w:val="nil"/>
              <w:bottom w:val="nil"/>
              <w:right w:val="nil"/>
            </w:tcBorders>
            <w:vAlign w:val="center"/>
          </w:tcPr>
          <w:p w14:paraId="5D544D9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25.6</w:t>
            </w:r>
          </w:p>
        </w:tc>
        <w:tc>
          <w:tcPr>
            <w:tcW w:w="966" w:type="dxa"/>
            <w:tcBorders>
              <w:top w:val="nil"/>
              <w:left w:val="nil"/>
              <w:bottom w:val="nil"/>
              <w:right w:val="nil"/>
            </w:tcBorders>
            <w:vAlign w:val="center"/>
          </w:tcPr>
          <w:p w14:paraId="0630B7D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2,359.8</w:t>
            </w:r>
          </w:p>
        </w:tc>
        <w:tc>
          <w:tcPr>
            <w:tcW w:w="896" w:type="dxa"/>
            <w:tcBorders>
              <w:top w:val="nil"/>
              <w:left w:val="nil"/>
              <w:bottom w:val="nil"/>
              <w:right w:val="nil"/>
            </w:tcBorders>
            <w:vAlign w:val="center"/>
          </w:tcPr>
          <w:p w14:paraId="1609E98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33.1</w:t>
            </w:r>
          </w:p>
        </w:tc>
        <w:tc>
          <w:tcPr>
            <w:tcW w:w="1313" w:type="dxa"/>
            <w:tcBorders>
              <w:top w:val="nil"/>
              <w:left w:val="nil"/>
              <w:bottom w:val="nil"/>
              <w:right w:val="nil"/>
            </w:tcBorders>
            <w:vAlign w:val="center"/>
          </w:tcPr>
          <w:p w14:paraId="1551D1B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583.3</w:t>
            </w:r>
          </w:p>
        </w:tc>
      </w:tr>
      <w:tr w:rsidR="00DC424B" w:rsidRPr="006B3AE0" w14:paraId="1588A479" w14:textId="77777777" w:rsidTr="000B2066">
        <w:trPr>
          <w:gridBefore w:val="1"/>
          <w:wBefore w:w="6" w:type="dxa"/>
          <w:cantSplit/>
        </w:trPr>
        <w:tc>
          <w:tcPr>
            <w:tcW w:w="1532" w:type="dxa"/>
            <w:tcBorders>
              <w:top w:val="nil"/>
              <w:left w:val="nil"/>
              <w:bottom w:val="nil"/>
              <w:right w:val="single" w:sz="4" w:space="0" w:color="auto"/>
            </w:tcBorders>
            <w:vAlign w:val="center"/>
          </w:tcPr>
          <w:p w14:paraId="2A6346F3"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9</w:t>
            </w:r>
            <w:r w:rsidRPr="006B3AE0">
              <w:rPr>
                <w:rFonts w:eastAsia="標楷體" w:hint="eastAsia"/>
              </w:rPr>
              <w:t>月</w:t>
            </w:r>
          </w:p>
        </w:tc>
        <w:tc>
          <w:tcPr>
            <w:tcW w:w="1219" w:type="dxa"/>
            <w:tcBorders>
              <w:top w:val="nil"/>
              <w:left w:val="single" w:sz="4" w:space="0" w:color="auto"/>
              <w:bottom w:val="nil"/>
              <w:right w:val="nil"/>
            </w:tcBorders>
            <w:vAlign w:val="center"/>
          </w:tcPr>
          <w:p w14:paraId="3DA59259"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5,447.2</w:t>
            </w:r>
          </w:p>
        </w:tc>
        <w:tc>
          <w:tcPr>
            <w:tcW w:w="784" w:type="dxa"/>
            <w:tcBorders>
              <w:top w:val="nil"/>
              <w:left w:val="nil"/>
              <w:bottom w:val="nil"/>
              <w:right w:val="nil"/>
            </w:tcBorders>
            <w:vAlign w:val="center"/>
          </w:tcPr>
          <w:p w14:paraId="13EC316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23.3</w:t>
            </w:r>
          </w:p>
        </w:tc>
        <w:tc>
          <w:tcPr>
            <w:tcW w:w="966" w:type="dxa"/>
            <w:tcBorders>
              <w:top w:val="nil"/>
              <w:left w:val="nil"/>
              <w:bottom w:val="nil"/>
              <w:right w:val="nil"/>
            </w:tcBorders>
            <w:vAlign w:val="center"/>
          </w:tcPr>
          <w:p w14:paraId="67302AC9"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3,057.4</w:t>
            </w:r>
          </w:p>
        </w:tc>
        <w:tc>
          <w:tcPr>
            <w:tcW w:w="839" w:type="dxa"/>
            <w:tcBorders>
              <w:top w:val="nil"/>
              <w:left w:val="nil"/>
              <w:bottom w:val="nil"/>
              <w:right w:val="nil"/>
            </w:tcBorders>
            <w:vAlign w:val="center"/>
          </w:tcPr>
          <w:p w14:paraId="3DE65037"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28.1</w:t>
            </w:r>
          </w:p>
        </w:tc>
        <w:tc>
          <w:tcPr>
            <w:tcW w:w="966" w:type="dxa"/>
            <w:tcBorders>
              <w:top w:val="nil"/>
              <w:left w:val="nil"/>
              <w:bottom w:val="nil"/>
              <w:right w:val="nil"/>
            </w:tcBorders>
            <w:vAlign w:val="center"/>
          </w:tcPr>
          <w:p w14:paraId="47A016B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2,389.8</w:t>
            </w:r>
          </w:p>
        </w:tc>
        <w:tc>
          <w:tcPr>
            <w:tcW w:w="896" w:type="dxa"/>
            <w:tcBorders>
              <w:top w:val="nil"/>
              <w:left w:val="nil"/>
              <w:bottom w:val="nil"/>
              <w:right w:val="nil"/>
            </w:tcBorders>
            <w:vAlign w:val="center"/>
          </w:tcPr>
          <w:p w14:paraId="6395127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17.6</w:t>
            </w:r>
          </w:p>
        </w:tc>
        <w:tc>
          <w:tcPr>
            <w:tcW w:w="1313" w:type="dxa"/>
            <w:tcBorders>
              <w:top w:val="nil"/>
              <w:left w:val="nil"/>
              <w:bottom w:val="nil"/>
              <w:right w:val="nil"/>
            </w:tcBorders>
            <w:vAlign w:val="center"/>
          </w:tcPr>
          <w:p w14:paraId="68F18BA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667.6</w:t>
            </w:r>
          </w:p>
        </w:tc>
      </w:tr>
      <w:tr w:rsidR="00DC424B" w:rsidRPr="006B3AE0" w14:paraId="3EB64102" w14:textId="77777777" w:rsidTr="000B2066">
        <w:trPr>
          <w:gridBefore w:val="1"/>
          <w:wBefore w:w="6" w:type="dxa"/>
          <w:cantSplit/>
        </w:trPr>
        <w:tc>
          <w:tcPr>
            <w:tcW w:w="1532" w:type="dxa"/>
            <w:tcBorders>
              <w:top w:val="nil"/>
              <w:left w:val="nil"/>
              <w:bottom w:val="nil"/>
              <w:right w:val="single" w:sz="4" w:space="0" w:color="auto"/>
            </w:tcBorders>
            <w:vAlign w:val="center"/>
          </w:tcPr>
          <w:p w14:paraId="361A7F03"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10</w:t>
            </w:r>
            <w:r w:rsidRPr="006B3AE0">
              <w:rPr>
                <w:rFonts w:eastAsia="標楷體" w:hint="eastAsia"/>
              </w:rPr>
              <w:t>月</w:t>
            </w:r>
          </w:p>
        </w:tc>
        <w:tc>
          <w:tcPr>
            <w:tcW w:w="1219" w:type="dxa"/>
            <w:tcBorders>
              <w:top w:val="nil"/>
              <w:left w:val="single" w:sz="4" w:space="0" w:color="auto"/>
              <w:bottom w:val="nil"/>
              <w:right w:val="nil"/>
            </w:tcBorders>
            <w:vAlign w:val="center"/>
          </w:tcPr>
          <w:p w14:paraId="318773C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5,159.0</w:t>
            </w:r>
          </w:p>
        </w:tc>
        <w:tc>
          <w:tcPr>
            <w:tcW w:w="784" w:type="dxa"/>
            <w:tcBorders>
              <w:top w:val="nil"/>
              <w:left w:val="nil"/>
              <w:bottom w:val="nil"/>
              <w:right w:val="nil"/>
            </w:tcBorders>
            <w:vAlign w:val="center"/>
          </w:tcPr>
          <w:p w14:paraId="3470688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24.3</w:t>
            </w:r>
          </w:p>
        </w:tc>
        <w:tc>
          <w:tcPr>
            <w:tcW w:w="966" w:type="dxa"/>
            <w:tcBorders>
              <w:top w:val="nil"/>
              <w:left w:val="nil"/>
              <w:bottom w:val="nil"/>
              <w:right w:val="nil"/>
            </w:tcBorders>
            <w:vAlign w:val="center"/>
          </w:tcPr>
          <w:p w14:paraId="57673D2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3,002.2</w:t>
            </w:r>
          </w:p>
        </w:tc>
        <w:tc>
          <w:tcPr>
            <w:tcW w:w="839" w:type="dxa"/>
            <w:tcBorders>
              <w:top w:val="nil"/>
              <w:left w:val="nil"/>
              <w:bottom w:val="nil"/>
              <w:right w:val="nil"/>
            </w:tcBorders>
            <w:vAlign w:val="center"/>
          </w:tcPr>
          <w:p w14:paraId="2EA25597"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27.1</w:t>
            </w:r>
          </w:p>
        </w:tc>
        <w:tc>
          <w:tcPr>
            <w:tcW w:w="966" w:type="dxa"/>
            <w:tcBorders>
              <w:top w:val="nil"/>
              <w:left w:val="nil"/>
              <w:bottom w:val="nil"/>
              <w:right w:val="nil"/>
            </w:tcBorders>
            <w:vAlign w:val="center"/>
          </w:tcPr>
          <w:p w14:paraId="24BA59D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2,156</w:t>
            </w:r>
            <w:r w:rsidRPr="006B3AE0">
              <w:rPr>
                <w:rFonts w:eastAsia="標楷體"/>
                <w:sz w:val="22"/>
                <w:szCs w:val="22"/>
              </w:rPr>
              <w:t>.8</w:t>
            </w:r>
          </w:p>
        </w:tc>
        <w:tc>
          <w:tcPr>
            <w:tcW w:w="896" w:type="dxa"/>
            <w:tcBorders>
              <w:top w:val="nil"/>
              <w:left w:val="nil"/>
              <w:bottom w:val="nil"/>
              <w:right w:val="nil"/>
            </w:tcBorders>
            <w:vAlign w:val="center"/>
          </w:tcPr>
          <w:p w14:paraId="1C14B09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20.6</w:t>
            </w:r>
          </w:p>
        </w:tc>
        <w:tc>
          <w:tcPr>
            <w:tcW w:w="1313" w:type="dxa"/>
            <w:tcBorders>
              <w:top w:val="nil"/>
              <w:left w:val="nil"/>
              <w:bottom w:val="nil"/>
              <w:right w:val="nil"/>
            </w:tcBorders>
            <w:vAlign w:val="center"/>
          </w:tcPr>
          <w:p w14:paraId="60C69E5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845.4</w:t>
            </w:r>
          </w:p>
        </w:tc>
      </w:tr>
      <w:tr w:rsidR="00DC424B" w:rsidRPr="006B3AE0" w14:paraId="5780A440" w14:textId="77777777" w:rsidTr="000B2066">
        <w:trPr>
          <w:gridBefore w:val="1"/>
          <w:wBefore w:w="6" w:type="dxa"/>
          <w:cantSplit/>
        </w:trPr>
        <w:tc>
          <w:tcPr>
            <w:tcW w:w="1532" w:type="dxa"/>
            <w:tcBorders>
              <w:top w:val="nil"/>
              <w:left w:val="nil"/>
              <w:bottom w:val="nil"/>
              <w:right w:val="single" w:sz="4" w:space="0" w:color="auto"/>
            </w:tcBorders>
            <w:vAlign w:val="center"/>
          </w:tcPr>
          <w:p w14:paraId="70E8C0CA"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11</w:t>
            </w:r>
            <w:r w:rsidRPr="006B3AE0">
              <w:rPr>
                <w:rFonts w:eastAsia="標楷體" w:hint="eastAsia"/>
              </w:rPr>
              <w:t>月</w:t>
            </w:r>
          </w:p>
        </w:tc>
        <w:tc>
          <w:tcPr>
            <w:tcW w:w="1219" w:type="dxa"/>
            <w:tcBorders>
              <w:top w:val="nil"/>
              <w:left w:val="single" w:sz="4" w:space="0" w:color="auto"/>
              <w:bottom w:val="nil"/>
              <w:right w:val="nil"/>
            </w:tcBorders>
            <w:vAlign w:val="center"/>
          </w:tcPr>
          <w:p w14:paraId="2C39082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5,793.4</w:t>
            </w:r>
          </w:p>
        </w:tc>
        <w:tc>
          <w:tcPr>
            <w:tcW w:w="784" w:type="dxa"/>
            <w:tcBorders>
              <w:top w:val="nil"/>
              <w:left w:val="nil"/>
              <w:bottom w:val="nil"/>
              <w:right w:val="nil"/>
            </w:tcBorders>
            <w:vAlign w:val="center"/>
          </w:tcPr>
          <w:p w14:paraId="22F9D8D8"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26.1</w:t>
            </w:r>
          </w:p>
        </w:tc>
        <w:tc>
          <w:tcPr>
            <w:tcW w:w="966" w:type="dxa"/>
            <w:tcBorders>
              <w:top w:val="nil"/>
              <w:left w:val="nil"/>
              <w:bottom w:val="nil"/>
              <w:right w:val="nil"/>
            </w:tcBorders>
            <w:vAlign w:val="center"/>
          </w:tcPr>
          <w:p w14:paraId="66009DC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3,255.3</w:t>
            </w:r>
          </w:p>
        </w:tc>
        <w:tc>
          <w:tcPr>
            <w:tcW w:w="839" w:type="dxa"/>
            <w:tcBorders>
              <w:top w:val="nil"/>
              <w:left w:val="nil"/>
              <w:bottom w:val="nil"/>
              <w:right w:val="nil"/>
            </w:tcBorders>
            <w:vAlign w:val="center"/>
          </w:tcPr>
          <w:p w14:paraId="40B2985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22.0</w:t>
            </w:r>
          </w:p>
        </w:tc>
        <w:tc>
          <w:tcPr>
            <w:tcW w:w="966" w:type="dxa"/>
            <w:tcBorders>
              <w:top w:val="nil"/>
              <w:left w:val="nil"/>
              <w:bottom w:val="nil"/>
              <w:right w:val="nil"/>
            </w:tcBorders>
            <w:vAlign w:val="center"/>
          </w:tcPr>
          <w:p w14:paraId="1E8A22E9"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2,538.1</w:t>
            </w:r>
          </w:p>
        </w:tc>
        <w:tc>
          <w:tcPr>
            <w:tcW w:w="896" w:type="dxa"/>
            <w:tcBorders>
              <w:top w:val="nil"/>
              <w:left w:val="nil"/>
              <w:bottom w:val="nil"/>
              <w:right w:val="nil"/>
            </w:tcBorders>
            <w:vAlign w:val="center"/>
          </w:tcPr>
          <w:p w14:paraId="346A031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31.7</w:t>
            </w:r>
          </w:p>
        </w:tc>
        <w:tc>
          <w:tcPr>
            <w:tcW w:w="1313" w:type="dxa"/>
            <w:tcBorders>
              <w:top w:val="nil"/>
              <w:left w:val="nil"/>
              <w:bottom w:val="nil"/>
              <w:right w:val="nil"/>
            </w:tcBorders>
            <w:vAlign w:val="center"/>
          </w:tcPr>
          <w:p w14:paraId="62043C0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717.2</w:t>
            </w:r>
          </w:p>
        </w:tc>
      </w:tr>
      <w:tr w:rsidR="00DC424B" w:rsidRPr="006B3AE0" w14:paraId="21B3AD4F" w14:textId="77777777" w:rsidTr="000B2066">
        <w:trPr>
          <w:gridBefore w:val="1"/>
          <w:wBefore w:w="6" w:type="dxa"/>
          <w:cantSplit/>
        </w:trPr>
        <w:tc>
          <w:tcPr>
            <w:tcW w:w="1532" w:type="dxa"/>
            <w:tcBorders>
              <w:top w:val="nil"/>
              <w:left w:val="nil"/>
              <w:bottom w:val="nil"/>
              <w:right w:val="single" w:sz="4" w:space="0" w:color="auto"/>
            </w:tcBorders>
            <w:vAlign w:val="center"/>
          </w:tcPr>
          <w:p w14:paraId="7D2A09CE"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12</w:t>
            </w:r>
            <w:r w:rsidRPr="006B3AE0">
              <w:rPr>
                <w:rFonts w:eastAsia="標楷體" w:hint="eastAsia"/>
              </w:rPr>
              <w:t>月</w:t>
            </w:r>
          </w:p>
        </w:tc>
        <w:tc>
          <w:tcPr>
            <w:tcW w:w="1219" w:type="dxa"/>
            <w:tcBorders>
              <w:top w:val="nil"/>
              <w:left w:val="single" w:sz="4" w:space="0" w:color="auto"/>
              <w:bottom w:val="nil"/>
              <w:right w:val="nil"/>
            </w:tcBorders>
            <w:vAlign w:val="center"/>
          </w:tcPr>
          <w:p w14:paraId="50C72CE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5,865.3</w:t>
            </w:r>
          </w:p>
        </w:tc>
        <w:tc>
          <w:tcPr>
            <w:tcW w:w="784" w:type="dxa"/>
            <w:tcBorders>
              <w:top w:val="nil"/>
              <w:left w:val="nil"/>
              <w:bottom w:val="nil"/>
              <w:right w:val="nil"/>
            </w:tcBorders>
            <w:vAlign w:val="center"/>
          </w:tcPr>
          <w:p w14:paraId="0411962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20.3</w:t>
            </w:r>
          </w:p>
        </w:tc>
        <w:tc>
          <w:tcPr>
            <w:tcW w:w="966" w:type="dxa"/>
            <w:tcBorders>
              <w:top w:val="nil"/>
              <w:left w:val="nil"/>
              <w:bottom w:val="nil"/>
              <w:right w:val="nil"/>
            </w:tcBorders>
            <w:vAlign w:val="center"/>
          </w:tcPr>
          <w:p w14:paraId="31B8E9B2"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3,405.0</w:t>
            </w:r>
          </w:p>
        </w:tc>
        <w:tc>
          <w:tcPr>
            <w:tcW w:w="839" w:type="dxa"/>
            <w:tcBorders>
              <w:top w:val="nil"/>
              <w:left w:val="nil"/>
              <w:bottom w:val="nil"/>
              <w:right w:val="nil"/>
            </w:tcBorders>
            <w:vAlign w:val="center"/>
          </w:tcPr>
          <w:p w14:paraId="1DEA219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20.9</w:t>
            </w:r>
          </w:p>
        </w:tc>
        <w:tc>
          <w:tcPr>
            <w:tcW w:w="966" w:type="dxa"/>
            <w:tcBorders>
              <w:top w:val="nil"/>
              <w:left w:val="nil"/>
              <w:bottom w:val="nil"/>
              <w:right w:val="nil"/>
            </w:tcBorders>
            <w:vAlign w:val="center"/>
          </w:tcPr>
          <w:p w14:paraId="3A18569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2,460.4</w:t>
            </w:r>
          </w:p>
        </w:tc>
        <w:tc>
          <w:tcPr>
            <w:tcW w:w="896" w:type="dxa"/>
            <w:tcBorders>
              <w:top w:val="nil"/>
              <w:left w:val="nil"/>
              <w:bottom w:val="nil"/>
              <w:right w:val="nil"/>
            </w:tcBorders>
            <w:vAlign w:val="center"/>
          </w:tcPr>
          <w:p w14:paraId="52BF5897"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19.5</w:t>
            </w:r>
          </w:p>
        </w:tc>
        <w:tc>
          <w:tcPr>
            <w:tcW w:w="1313" w:type="dxa"/>
            <w:tcBorders>
              <w:top w:val="nil"/>
              <w:left w:val="nil"/>
              <w:bottom w:val="nil"/>
              <w:right w:val="nil"/>
            </w:tcBorders>
            <w:vAlign w:val="center"/>
          </w:tcPr>
          <w:p w14:paraId="11B6825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944.6</w:t>
            </w:r>
          </w:p>
        </w:tc>
      </w:tr>
      <w:tr w:rsidR="00DC424B" w:rsidRPr="006B3AE0" w14:paraId="6663F28F" w14:textId="77777777" w:rsidTr="000B2066">
        <w:trPr>
          <w:gridBefore w:val="1"/>
          <w:wBefore w:w="6" w:type="dxa"/>
          <w:cantSplit/>
        </w:trPr>
        <w:tc>
          <w:tcPr>
            <w:tcW w:w="1532" w:type="dxa"/>
            <w:tcBorders>
              <w:top w:val="nil"/>
              <w:left w:val="nil"/>
              <w:bottom w:val="nil"/>
              <w:right w:val="single" w:sz="4" w:space="0" w:color="auto"/>
            </w:tcBorders>
            <w:vAlign w:val="center"/>
          </w:tcPr>
          <w:p w14:paraId="050C77C9"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2022</w:t>
            </w:r>
            <w:r w:rsidRPr="006B3AE0">
              <w:rPr>
                <w:rFonts w:eastAsia="標楷體" w:hint="eastAsia"/>
              </w:rPr>
              <w:t>年</w:t>
            </w:r>
            <w:r w:rsidRPr="006B3AE0">
              <w:rPr>
                <w:rFonts w:eastAsia="標楷體" w:hint="eastAsia"/>
              </w:rPr>
              <w:t>1-4</w:t>
            </w:r>
            <w:r w:rsidRPr="006B3AE0">
              <w:rPr>
                <w:rFonts w:eastAsia="標楷體" w:hint="eastAsia"/>
              </w:rPr>
              <w:t>月</w:t>
            </w:r>
          </w:p>
        </w:tc>
        <w:tc>
          <w:tcPr>
            <w:tcW w:w="1219" w:type="dxa"/>
            <w:tcBorders>
              <w:top w:val="nil"/>
              <w:left w:val="single" w:sz="4" w:space="0" w:color="auto"/>
              <w:bottom w:val="nil"/>
              <w:right w:val="nil"/>
            </w:tcBorders>
            <w:vAlign w:val="center"/>
          </w:tcPr>
          <w:p w14:paraId="4A5C0374"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19,757.7</w:t>
            </w:r>
          </w:p>
        </w:tc>
        <w:tc>
          <w:tcPr>
            <w:tcW w:w="784" w:type="dxa"/>
            <w:tcBorders>
              <w:top w:val="nil"/>
              <w:left w:val="nil"/>
              <w:bottom w:val="nil"/>
              <w:right w:val="nil"/>
            </w:tcBorders>
            <w:vAlign w:val="center"/>
          </w:tcPr>
          <w:p w14:paraId="46FD6423"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10.1</w:t>
            </w:r>
          </w:p>
        </w:tc>
        <w:tc>
          <w:tcPr>
            <w:tcW w:w="966" w:type="dxa"/>
            <w:tcBorders>
              <w:top w:val="nil"/>
              <w:left w:val="nil"/>
              <w:bottom w:val="nil"/>
              <w:right w:val="nil"/>
            </w:tcBorders>
            <w:vAlign w:val="center"/>
          </w:tcPr>
          <w:p w14:paraId="01F77B3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10,943.5</w:t>
            </w:r>
          </w:p>
        </w:tc>
        <w:tc>
          <w:tcPr>
            <w:tcW w:w="839" w:type="dxa"/>
            <w:tcBorders>
              <w:top w:val="nil"/>
              <w:left w:val="nil"/>
              <w:bottom w:val="nil"/>
              <w:right w:val="nil"/>
            </w:tcBorders>
            <w:vAlign w:val="center"/>
          </w:tcPr>
          <w:p w14:paraId="0E3FBBE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12.5</w:t>
            </w:r>
          </w:p>
        </w:tc>
        <w:tc>
          <w:tcPr>
            <w:tcW w:w="966" w:type="dxa"/>
            <w:tcBorders>
              <w:top w:val="nil"/>
              <w:left w:val="nil"/>
              <w:bottom w:val="nil"/>
              <w:right w:val="nil"/>
            </w:tcBorders>
            <w:vAlign w:val="center"/>
          </w:tcPr>
          <w:p w14:paraId="3E18B0F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8,814.2</w:t>
            </w:r>
          </w:p>
        </w:tc>
        <w:tc>
          <w:tcPr>
            <w:tcW w:w="896" w:type="dxa"/>
            <w:tcBorders>
              <w:top w:val="nil"/>
              <w:left w:val="nil"/>
              <w:bottom w:val="nil"/>
              <w:right w:val="nil"/>
            </w:tcBorders>
            <w:vAlign w:val="center"/>
          </w:tcPr>
          <w:p w14:paraId="5448C91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7.1</w:t>
            </w:r>
          </w:p>
        </w:tc>
        <w:tc>
          <w:tcPr>
            <w:tcW w:w="1313" w:type="dxa"/>
            <w:tcBorders>
              <w:top w:val="nil"/>
              <w:left w:val="nil"/>
              <w:bottom w:val="nil"/>
              <w:right w:val="nil"/>
            </w:tcBorders>
            <w:vAlign w:val="center"/>
          </w:tcPr>
          <w:p w14:paraId="07586D4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2,129.3</w:t>
            </w:r>
          </w:p>
        </w:tc>
      </w:tr>
      <w:tr w:rsidR="00DC424B" w:rsidRPr="006B3AE0" w14:paraId="36991CA1" w14:textId="77777777" w:rsidTr="000B2066">
        <w:trPr>
          <w:gridBefore w:val="1"/>
          <w:wBefore w:w="6" w:type="dxa"/>
          <w:cantSplit/>
        </w:trPr>
        <w:tc>
          <w:tcPr>
            <w:tcW w:w="1532" w:type="dxa"/>
            <w:tcBorders>
              <w:top w:val="nil"/>
              <w:left w:val="nil"/>
              <w:bottom w:val="nil"/>
              <w:right w:val="single" w:sz="4" w:space="0" w:color="auto"/>
            </w:tcBorders>
            <w:vAlign w:val="center"/>
          </w:tcPr>
          <w:p w14:paraId="235D4EA3"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3</w:t>
            </w:r>
            <w:r w:rsidRPr="006B3AE0">
              <w:rPr>
                <w:rFonts w:eastAsia="標楷體" w:hint="eastAsia"/>
              </w:rPr>
              <w:t>月</w:t>
            </w:r>
          </w:p>
        </w:tc>
        <w:tc>
          <w:tcPr>
            <w:tcW w:w="1219" w:type="dxa"/>
            <w:tcBorders>
              <w:top w:val="nil"/>
              <w:left w:val="single" w:sz="4" w:space="0" w:color="auto"/>
              <w:bottom w:val="nil"/>
              <w:right w:val="nil"/>
            </w:tcBorders>
            <w:vAlign w:val="center"/>
          </w:tcPr>
          <w:p w14:paraId="4D9E9244"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5,047.8</w:t>
            </w:r>
          </w:p>
        </w:tc>
        <w:tc>
          <w:tcPr>
            <w:tcW w:w="784" w:type="dxa"/>
            <w:tcBorders>
              <w:top w:val="nil"/>
              <w:left w:val="nil"/>
              <w:bottom w:val="nil"/>
              <w:right w:val="nil"/>
            </w:tcBorders>
            <w:vAlign w:val="center"/>
          </w:tcPr>
          <w:p w14:paraId="575E066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7.5</w:t>
            </w:r>
          </w:p>
        </w:tc>
        <w:tc>
          <w:tcPr>
            <w:tcW w:w="966" w:type="dxa"/>
            <w:tcBorders>
              <w:top w:val="nil"/>
              <w:left w:val="nil"/>
              <w:bottom w:val="nil"/>
              <w:right w:val="nil"/>
            </w:tcBorders>
            <w:vAlign w:val="center"/>
          </w:tcPr>
          <w:p w14:paraId="4D27A29C"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2,760.8</w:t>
            </w:r>
          </w:p>
        </w:tc>
        <w:tc>
          <w:tcPr>
            <w:tcW w:w="839" w:type="dxa"/>
            <w:tcBorders>
              <w:top w:val="nil"/>
              <w:left w:val="nil"/>
              <w:bottom w:val="nil"/>
              <w:right w:val="nil"/>
            </w:tcBorders>
            <w:vAlign w:val="center"/>
          </w:tcPr>
          <w:p w14:paraId="04961FA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14.7</w:t>
            </w:r>
          </w:p>
        </w:tc>
        <w:tc>
          <w:tcPr>
            <w:tcW w:w="966" w:type="dxa"/>
            <w:tcBorders>
              <w:top w:val="nil"/>
              <w:left w:val="nil"/>
              <w:bottom w:val="nil"/>
              <w:right w:val="nil"/>
            </w:tcBorders>
            <w:vAlign w:val="center"/>
          </w:tcPr>
          <w:p w14:paraId="0E4A03F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2,287.0</w:t>
            </w:r>
          </w:p>
        </w:tc>
        <w:tc>
          <w:tcPr>
            <w:tcW w:w="896" w:type="dxa"/>
            <w:tcBorders>
              <w:top w:val="nil"/>
              <w:left w:val="nil"/>
              <w:bottom w:val="nil"/>
              <w:right w:val="nil"/>
            </w:tcBorders>
            <w:vAlign w:val="center"/>
          </w:tcPr>
          <w:p w14:paraId="48880070"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-0.1</w:t>
            </w:r>
          </w:p>
        </w:tc>
        <w:tc>
          <w:tcPr>
            <w:tcW w:w="1313" w:type="dxa"/>
            <w:tcBorders>
              <w:top w:val="nil"/>
              <w:left w:val="nil"/>
              <w:bottom w:val="nil"/>
              <w:right w:val="nil"/>
            </w:tcBorders>
            <w:vAlign w:val="center"/>
          </w:tcPr>
          <w:p w14:paraId="2485A85F"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473.8</w:t>
            </w:r>
          </w:p>
        </w:tc>
      </w:tr>
      <w:tr w:rsidR="00DC424B" w:rsidRPr="006B3AE0" w14:paraId="238637B0" w14:textId="77777777" w:rsidTr="000B2066">
        <w:trPr>
          <w:gridBefore w:val="1"/>
          <w:wBefore w:w="6" w:type="dxa"/>
          <w:cantSplit/>
        </w:trPr>
        <w:tc>
          <w:tcPr>
            <w:tcW w:w="1532" w:type="dxa"/>
            <w:tcBorders>
              <w:top w:val="nil"/>
              <w:left w:val="nil"/>
              <w:bottom w:val="single" w:sz="4" w:space="0" w:color="auto"/>
              <w:right w:val="single" w:sz="4" w:space="0" w:color="auto"/>
            </w:tcBorders>
            <w:vAlign w:val="center"/>
          </w:tcPr>
          <w:p w14:paraId="2AEC1758" w14:textId="77777777" w:rsidR="00DC424B" w:rsidRPr="006B3AE0" w:rsidRDefault="00DC424B" w:rsidP="000B2066">
            <w:pPr>
              <w:adjustRightInd w:val="0"/>
              <w:snapToGrid w:val="0"/>
              <w:spacing w:line="380" w:lineRule="atLeast"/>
              <w:ind w:left="-113" w:right="-113"/>
              <w:jc w:val="center"/>
              <w:rPr>
                <w:rFonts w:eastAsia="標楷體"/>
              </w:rPr>
            </w:pPr>
            <w:r w:rsidRPr="006B3AE0">
              <w:rPr>
                <w:rFonts w:eastAsia="標楷體" w:hint="eastAsia"/>
              </w:rPr>
              <w:t>4</w:t>
            </w:r>
            <w:r w:rsidRPr="006B3AE0">
              <w:rPr>
                <w:rFonts w:eastAsia="標楷體" w:hint="eastAsia"/>
              </w:rPr>
              <w:t>月</w:t>
            </w:r>
          </w:p>
        </w:tc>
        <w:tc>
          <w:tcPr>
            <w:tcW w:w="1219" w:type="dxa"/>
            <w:tcBorders>
              <w:top w:val="nil"/>
              <w:left w:val="single" w:sz="4" w:space="0" w:color="auto"/>
              <w:bottom w:val="single" w:sz="4" w:space="0" w:color="auto"/>
              <w:right w:val="nil"/>
            </w:tcBorders>
            <w:vAlign w:val="center"/>
          </w:tcPr>
          <w:p w14:paraId="3E48500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4,961.2</w:t>
            </w:r>
          </w:p>
        </w:tc>
        <w:tc>
          <w:tcPr>
            <w:tcW w:w="784" w:type="dxa"/>
            <w:tcBorders>
              <w:top w:val="nil"/>
              <w:left w:val="nil"/>
              <w:bottom w:val="single" w:sz="4" w:space="0" w:color="auto"/>
              <w:right w:val="nil"/>
            </w:tcBorders>
            <w:vAlign w:val="center"/>
          </w:tcPr>
          <w:p w14:paraId="7733EEB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2.1</w:t>
            </w:r>
          </w:p>
        </w:tc>
        <w:tc>
          <w:tcPr>
            <w:tcW w:w="966" w:type="dxa"/>
            <w:tcBorders>
              <w:top w:val="nil"/>
              <w:left w:val="nil"/>
              <w:bottom w:val="single" w:sz="4" w:space="0" w:color="auto"/>
              <w:right w:val="nil"/>
            </w:tcBorders>
            <w:vAlign w:val="center"/>
          </w:tcPr>
          <w:p w14:paraId="1E58F2B1"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2,736.2</w:t>
            </w:r>
          </w:p>
        </w:tc>
        <w:tc>
          <w:tcPr>
            <w:tcW w:w="839" w:type="dxa"/>
            <w:tcBorders>
              <w:top w:val="nil"/>
              <w:left w:val="nil"/>
              <w:bottom w:val="single" w:sz="4" w:space="0" w:color="auto"/>
              <w:right w:val="nil"/>
            </w:tcBorders>
            <w:vAlign w:val="center"/>
          </w:tcPr>
          <w:p w14:paraId="5563237A"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3.9</w:t>
            </w:r>
          </w:p>
        </w:tc>
        <w:tc>
          <w:tcPr>
            <w:tcW w:w="966" w:type="dxa"/>
            <w:tcBorders>
              <w:top w:val="nil"/>
              <w:left w:val="nil"/>
              <w:bottom w:val="single" w:sz="4" w:space="0" w:color="auto"/>
              <w:right w:val="nil"/>
            </w:tcBorders>
            <w:vAlign w:val="center"/>
          </w:tcPr>
          <w:p w14:paraId="5754DB7B"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2,225.0</w:t>
            </w:r>
          </w:p>
        </w:tc>
        <w:tc>
          <w:tcPr>
            <w:tcW w:w="896" w:type="dxa"/>
            <w:tcBorders>
              <w:top w:val="nil"/>
              <w:left w:val="nil"/>
              <w:bottom w:val="single" w:sz="4" w:space="0" w:color="auto"/>
              <w:right w:val="nil"/>
            </w:tcBorders>
            <w:vAlign w:val="center"/>
          </w:tcPr>
          <w:p w14:paraId="6D74E78E"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0.0</w:t>
            </w:r>
          </w:p>
        </w:tc>
        <w:tc>
          <w:tcPr>
            <w:tcW w:w="1313" w:type="dxa"/>
            <w:tcBorders>
              <w:top w:val="nil"/>
              <w:left w:val="nil"/>
              <w:bottom w:val="single" w:sz="4" w:space="0" w:color="auto"/>
              <w:right w:val="nil"/>
            </w:tcBorders>
            <w:vAlign w:val="center"/>
          </w:tcPr>
          <w:p w14:paraId="38E425AD" w14:textId="77777777" w:rsidR="00DC424B" w:rsidRPr="006B3AE0" w:rsidRDefault="00DC424B" w:rsidP="000B2066">
            <w:pPr>
              <w:adjustRightInd w:val="0"/>
              <w:snapToGrid w:val="0"/>
              <w:spacing w:line="380" w:lineRule="atLeast"/>
              <w:jc w:val="center"/>
              <w:rPr>
                <w:rFonts w:eastAsia="標楷體"/>
                <w:sz w:val="22"/>
                <w:szCs w:val="22"/>
              </w:rPr>
            </w:pPr>
            <w:r w:rsidRPr="006B3AE0">
              <w:rPr>
                <w:rFonts w:eastAsia="標楷體" w:hint="eastAsia"/>
                <w:sz w:val="22"/>
                <w:szCs w:val="22"/>
              </w:rPr>
              <w:t>511.2</w:t>
            </w:r>
          </w:p>
        </w:tc>
      </w:tr>
    </w:tbl>
    <w:p w14:paraId="6F132C9B" w14:textId="77777777" w:rsidR="00DC424B" w:rsidRPr="006B3AE0" w:rsidRDefault="00DC424B" w:rsidP="00DC424B">
      <w:pPr>
        <w:snapToGrid w:val="0"/>
        <w:spacing w:line="200" w:lineRule="atLeast"/>
        <w:ind w:left="280" w:right="-1197" w:firstLine="287"/>
        <w:jc w:val="both"/>
        <w:rPr>
          <w:rFonts w:eastAsia="標楷體" w:hAnsi="標楷體"/>
          <w:sz w:val="22"/>
        </w:rPr>
      </w:pPr>
      <w:r w:rsidRPr="006B3AE0">
        <w:rPr>
          <w:rFonts w:eastAsia="標楷體" w:hint="eastAsia"/>
          <w:sz w:val="22"/>
        </w:rPr>
        <w:t>資料來源：中國大陸海關總署</w:t>
      </w:r>
      <w:r w:rsidRPr="006B3AE0">
        <w:rPr>
          <w:rFonts w:eastAsia="標楷體" w:hAnsi="標楷體" w:hint="eastAsia"/>
          <w:sz w:val="22"/>
        </w:rPr>
        <w:t>。</w:t>
      </w:r>
    </w:p>
    <w:p w14:paraId="5FB72F8F" w14:textId="0D38542E" w:rsidR="00CB51B4" w:rsidRPr="003C6E0A" w:rsidRDefault="00DC424B" w:rsidP="00DC424B">
      <w:pPr>
        <w:snapToGrid w:val="0"/>
        <w:spacing w:before="120"/>
        <w:ind w:leftChars="150" w:left="580" w:hangingChars="100" w:hanging="220"/>
        <w:jc w:val="both"/>
        <w:rPr>
          <w:rFonts w:eastAsia="標楷體"/>
          <w:b/>
          <w:bCs/>
          <w:color w:val="000000" w:themeColor="text1"/>
          <w:sz w:val="32"/>
          <w:szCs w:val="32"/>
        </w:rPr>
      </w:pPr>
      <w:proofErr w:type="gramStart"/>
      <w:r w:rsidRPr="006B3AE0">
        <w:rPr>
          <w:rFonts w:eastAsia="標楷體" w:hAnsi="標楷體" w:hint="eastAsia"/>
          <w:sz w:val="22"/>
        </w:rPr>
        <w:t>註</w:t>
      </w:r>
      <w:proofErr w:type="gramEnd"/>
      <w:r w:rsidRPr="006B3AE0">
        <w:rPr>
          <w:rFonts w:eastAsia="標楷體" w:hAnsi="標楷體" w:hint="eastAsia"/>
          <w:sz w:val="22"/>
        </w:rPr>
        <w:t>:</w:t>
      </w:r>
      <w:r w:rsidRPr="006B3AE0">
        <w:rPr>
          <w:rFonts w:eastAsia="標楷體" w:hAnsi="標楷體" w:hint="eastAsia"/>
          <w:sz w:val="22"/>
        </w:rPr>
        <w:t>中國大陸未公布</w:t>
      </w:r>
      <w:r w:rsidRPr="006B3AE0">
        <w:rPr>
          <w:rFonts w:eastAsia="標楷體" w:hAnsi="標楷體" w:hint="eastAsia"/>
          <w:sz w:val="22"/>
        </w:rPr>
        <w:t>1</w:t>
      </w:r>
      <w:r w:rsidRPr="006B3AE0">
        <w:rPr>
          <w:rFonts w:eastAsia="標楷體" w:hAnsi="標楷體" w:hint="eastAsia"/>
          <w:sz w:val="22"/>
        </w:rPr>
        <w:t>月及</w:t>
      </w:r>
      <w:r w:rsidRPr="006B3AE0">
        <w:rPr>
          <w:rFonts w:eastAsia="標楷體" w:hAnsi="標楷體" w:hint="eastAsia"/>
          <w:sz w:val="22"/>
        </w:rPr>
        <w:t>2</w:t>
      </w:r>
      <w:r w:rsidRPr="006B3AE0">
        <w:rPr>
          <w:rFonts w:eastAsia="標楷體" w:hAnsi="標楷體" w:hint="eastAsia"/>
          <w:sz w:val="22"/>
        </w:rPr>
        <w:t>月各別貿易數據</w:t>
      </w:r>
      <w:r w:rsidR="00CB51B4" w:rsidRPr="003C6E0A">
        <w:rPr>
          <w:rFonts w:eastAsia="標楷體" w:hAnsi="標楷體" w:hint="eastAsia"/>
          <w:color w:val="000000" w:themeColor="text1"/>
          <w:sz w:val="22"/>
        </w:rPr>
        <w:t>。</w:t>
      </w:r>
      <w:r w:rsidR="00CB51B4" w:rsidRPr="003C6E0A">
        <w:rPr>
          <w:rFonts w:eastAsia="標楷體"/>
          <w:b/>
          <w:bCs/>
          <w:color w:val="000000" w:themeColor="text1"/>
          <w:sz w:val="32"/>
          <w:szCs w:val="32"/>
        </w:rPr>
        <w:br w:type="page"/>
      </w:r>
    </w:p>
    <w:p w14:paraId="7E3ED2F5" w14:textId="77777777" w:rsidR="0037705B" w:rsidRPr="00546211" w:rsidRDefault="0037705B" w:rsidP="0037705B">
      <w:pPr>
        <w:keepNext/>
        <w:adjustRightInd w:val="0"/>
        <w:snapToGrid w:val="0"/>
        <w:spacing w:line="300" w:lineRule="auto"/>
        <w:outlineLvl w:val="1"/>
        <w:rPr>
          <w:rFonts w:eastAsia="標楷體"/>
          <w:b/>
          <w:bCs/>
          <w:sz w:val="40"/>
          <w:szCs w:val="36"/>
        </w:rPr>
      </w:pPr>
      <w:bookmarkStart w:id="138" w:name="_Toc391906421"/>
      <w:bookmarkStart w:id="139" w:name="_Toc415126226"/>
      <w:bookmarkStart w:id="140" w:name="_Toc54621449"/>
      <w:bookmarkStart w:id="141" w:name="_Toc86066394"/>
      <w:bookmarkStart w:id="142" w:name="_Toc104389091"/>
      <w:r w:rsidRPr="00091A5F">
        <w:rPr>
          <w:noProof/>
        </w:rPr>
        <w:lastRenderedPageBreak/>
        <w:drawing>
          <wp:anchor distT="0" distB="0" distL="114300" distR="114300" simplePos="0" relativeHeight="253780480" behindDoc="0" locked="0" layoutInCell="1" allowOverlap="1" wp14:anchorId="386E2D8C" wp14:editId="75D61CB0">
            <wp:simplePos x="0" y="0"/>
            <wp:positionH relativeFrom="column">
              <wp:posOffset>2497455</wp:posOffset>
            </wp:positionH>
            <wp:positionV relativeFrom="paragraph">
              <wp:posOffset>-314325</wp:posOffset>
            </wp:positionV>
            <wp:extent cx="3919220" cy="2962275"/>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922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211">
        <w:rPr>
          <w:rFonts w:eastAsia="標楷體"/>
          <w:b/>
          <w:bCs/>
          <w:sz w:val="40"/>
          <w:szCs w:val="36"/>
        </w:rPr>
        <w:t>四、兩岸經貿</w:t>
      </w:r>
      <w:bookmarkEnd w:id="138"/>
      <w:bookmarkEnd w:id="139"/>
      <w:bookmarkEnd w:id="140"/>
      <w:bookmarkEnd w:id="141"/>
      <w:bookmarkEnd w:id="142"/>
    </w:p>
    <w:p w14:paraId="4B2FFD03" w14:textId="77777777" w:rsidR="0037705B" w:rsidRPr="00546211" w:rsidRDefault="0037705B" w:rsidP="0037705B">
      <w:pPr>
        <w:keepNext/>
        <w:adjustRightInd w:val="0"/>
        <w:snapToGrid w:val="0"/>
        <w:spacing w:line="300" w:lineRule="auto"/>
        <w:outlineLvl w:val="1"/>
        <w:rPr>
          <w:rFonts w:eastAsia="標楷體"/>
          <w:b/>
          <w:bCs/>
          <w:sz w:val="32"/>
          <w:szCs w:val="32"/>
        </w:rPr>
      </w:pPr>
      <w:bookmarkStart w:id="143" w:name="_Toc391906422"/>
      <w:bookmarkStart w:id="144" w:name="_Toc415126227"/>
      <w:bookmarkStart w:id="145" w:name="_Toc54621450"/>
      <w:bookmarkStart w:id="146" w:name="_Toc86066395"/>
      <w:bookmarkStart w:id="147" w:name="_Toc104389092"/>
      <w:r w:rsidRPr="00546211">
        <w:rPr>
          <w:rFonts w:eastAsia="標楷體"/>
          <w:b/>
          <w:bCs/>
          <w:sz w:val="32"/>
          <w:szCs w:val="32"/>
        </w:rPr>
        <w:t>（一）兩岸投資</w:t>
      </w:r>
      <w:bookmarkEnd w:id="143"/>
      <w:bookmarkEnd w:id="144"/>
      <w:bookmarkEnd w:id="145"/>
      <w:bookmarkEnd w:id="146"/>
      <w:bookmarkEnd w:id="147"/>
    </w:p>
    <w:p w14:paraId="0B0A273F" w14:textId="77777777" w:rsidR="0037705B" w:rsidRPr="00546211" w:rsidRDefault="0037705B" w:rsidP="0037705B">
      <w:pPr>
        <w:widowControl/>
        <w:snapToGrid w:val="0"/>
        <w:spacing w:line="276" w:lineRule="auto"/>
        <w:ind w:right="-142"/>
        <w:jc w:val="both"/>
        <w:rPr>
          <w:rFonts w:eastAsia="標楷體"/>
          <w:b/>
          <w:bCs/>
          <w:kern w:val="0"/>
          <w:sz w:val="32"/>
          <w:szCs w:val="20"/>
        </w:rPr>
      </w:pPr>
      <w:r w:rsidRPr="00546211">
        <w:rPr>
          <w:rFonts w:eastAsia="標楷體"/>
          <w:b/>
          <w:bCs/>
          <w:kern w:val="0"/>
          <w:sz w:val="32"/>
          <w:szCs w:val="20"/>
        </w:rPr>
        <w:t>１、我對中國大陸投資</w:t>
      </w:r>
    </w:p>
    <w:p w14:paraId="1F90567C" w14:textId="77777777" w:rsidR="0037705B" w:rsidRPr="00546211" w:rsidRDefault="0037705B" w:rsidP="0037705B">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2022</w:t>
      </w:r>
      <w:r w:rsidRPr="00D22BE1">
        <w:rPr>
          <w:rFonts w:eastAsia="標楷體" w:hint="eastAsia"/>
          <w:sz w:val="28"/>
          <w:szCs w:val="16"/>
        </w:rPr>
        <w:t>年</w:t>
      </w:r>
      <w:r>
        <w:rPr>
          <w:rFonts w:eastAsia="標楷體" w:hint="eastAsia"/>
          <w:sz w:val="28"/>
          <w:szCs w:val="16"/>
        </w:rPr>
        <w:t>4</w:t>
      </w:r>
      <w:r w:rsidRPr="002F2B20">
        <w:rPr>
          <w:rFonts w:eastAsia="標楷體" w:hint="eastAsia"/>
          <w:sz w:val="28"/>
          <w:szCs w:val="16"/>
        </w:rPr>
        <w:t>月我對中國大陸投資件數為</w:t>
      </w:r>
      <w:r>
        <w:rPr>
          <w:rFonts w:eastAsia="標楷體" w:hint="eastAsia"/>
          <w:sz w:val="28"/>
          <w:szCs w:val="16"/>
        </w:rPr>
        <w:t>28</w:t>
      </w:r>
      <w:r w:rsidRPr="002F2B20">
        <w:rPr>
          <w:rFonts w:eastAsia="標楷體" w:hint="eastAsia"/>
          <w:sz w:val="28"/>
          <w:szCs w:val="16"/>
        </w:rPr>
        <w:t>件，金額為</w:t>
      </w:r>
      <w:r>
        <w:rPr>
          <w:rFonts w:eastAsia="標楷體" w:hint="eastAsia"/>
          <w:sz w:val="28"/>
          <w:szCs w:val="16"/>
        </w:rPr>
        <w:t>2.4</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22</w:t>
      </w:r>
      <w:r w:rsidRPr="00D22BE1">
        <w:rPr>
          <w:rFonts w:eastAsia="標楷體" w:hint="eastAsia"/>
          <w:sz w:val="28"/>
          <w:szCs w:val="16"/>
        </w:rPr>
        <w:t>年</w:t>
      </w:r>
      <w:r>
        <w:rPr>
          <w:rFonts w:eastAsia="標楷體" w:hint="eastAsia"/>
          <w:sz w:val="28"/>
          <w:szCs w:val="16"/>
        </w:rPr>
        <w:t>4</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993.6</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14:paraId="7F52882B" w14:textId="77777777" w:rsidR="0037705B" w:rsidRPr="00546211" w:rsidRDefault="0037705B" w:rsidP="0037705B">
      <w:pPr>
        <w:snapToGrid w:val="0"/>
        <w:spacing w:beforeLines="50" w:before="120" w:line="320" w:lineRule="exact"/>
        <w:ind w:right="-573"/>
        <w:jc w:val="center"/>
        <w:rPr>
          <w:rFonts w:eastAsia="標楷體"/>
          <w:b/>
          <w:bCs/>
          <w:sz w:val="28"/>
        </w:rPr>
      </w:pPr>
    </w:p>
    <w:p w14:paraId="1C3ED182" w14:textId="77777777" w:rsidR="0037705B" w:rsidRPr="00546211" w:rsidRDefault="0037705B" w:rsidP="0037705B">
      <w:pPr>
        <w:snapToGrid w:val="0"/>
        <w:spacing w:beforeLines="50" w:before="120" w:line="320" w:lineRule="exact"/>
        <w:ind w:right="-573"/>
        <w:jc w:val="center"/>
        <w:rPr>
          <w:rFonts w:eastAsia="標楷體"/>
          <w:b/>
          <w:bCs/>
          <w:sz w:val="28"/>
        </w:rPr>
      </w:pPr>
      <w:r w:rsidRPr="00546211">
        <w:rPr>
          <w:rFonts w:eastAsia="標楷體"/>
          <w:b/>
          <w:bCs/>
          <w:sz w:val="28"/>
        </w:rPr>
        <w:t>表</w:t>
      </w:r>
      <w:r w:rsidRPr="00546211">
        <w:rPr>
          <w:rFonts w:eastAsia="標楷體"/>
          <w:b/>
          <w:bCs/>
          <w:sz w:val="28"/>
        </w:rPr>
        <w:t xml:space="preserve">4-1  </w:t>
      </w:r>
      <w:proofErr w:type="gramStart"/>
      <w:r w:rsidRPr="00546211">
        <w:rPr>
          <w:rFonts w:eastAsia="標楷體" w:hint="eastAsia"/>
          <w:b/>
          <w:bCs/>
          <w:sz w:val="28"/>
        </w:rPr>
        <w:t>臺</w:t>
      </w:r>
      <w:proofErr w:type="gramEnd"/>
      <w:r w:rsidRPr="00546211">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37705B" w:rsidRPr="006A60DF" w14:paraId="6F916CB4" w14:textId="77777777" w:rsidTr="000B2066">
        <w:trPr>
          <w:cantSplit/>
          <w:trHeight w:val="691"/>
        </w:trPr>
        <w:tc>
          <w:tcPr>
            <w:tcW w:w="1610" w:type="dxa"/>
            <w:tcBorders>
              <w:left w:val="nil"/>
            </w:tcBorders>
            <w:vAlign w:val="center"/>
          </w:tcPr>
          <w:p w14:paraId="30F833AE" w14:textId="77777777" w:rsidR="0037705B" w:rsidRPr="006A60DF" w:rsidRDefault="0037705B" w:rsidP="000B2066">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14:paraId="3CE370AE" w14:textId="77777777" w:rsidR="0037705B" w:rsidRPr="00A90233" w:rsidRDefault="0037705B" w:rsidP="000B2066">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14:paraId="7C668E36" w14:textId="77777777" w:rsidR="0037705B" w:rsidRPr="00A90233" w:rsidRDefault="0037705B" w:rsidP="000B2066">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14:paraId="056AA701" w14:textId="77777777" w:rsidR="0037705B" w:rsidRPr="00A90233" w:rsidRDefault="0037705B" w:rsidP="000B2066">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14:paraId="67958EBA" w14:textId="77777777" w:rsidR="0037705B" w:rsidRPr="006A60DF" w:rsidRDefault="0037705B" w:rsidP="000B2066">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37705B" w:rsidRPr="00127454" w14:paraId="126B4D23" w14:textId="77777777" w:rsidTr="000B2066">
        <w:trPr>
          <w:trHeight w:val="356"/>
        </w:trPr>
        <w:tc>
          <w:tcPr>
            <w:tcW w:w="1610" w:type="dxa"/>
            <w:tcBorders>
              <w:top w:val="nil"/>
              <w:left w:val="nil"/>
              <w:bottom w:val="nil"/>
            </w:tcBorders>
            <w:vAlign w:val="center"/>
          </w:tcPr>
          <w:p w14:paraId="39042E40" w14:textId="77777777" w:rsidR="0037705B" w:rsidRPr="00127454" w:rsidRDefault="0037705B" w:rsidP="000B2066">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14:paraId="706F26A3" w14:textId="77777777" w:rsidR="0037705B" w:rsidRPr="00B44A4F" w:rsidRDefault="0037705B" w:rsidP="000B2066">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14:paraId="732A2FCD" w14:textId="77777777" w:rsidR="0037705B" w:rsidRPr="00B44A4F" w:rsidRDefault="0037705B" w:rsidP="000B2066">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14:paraId="3478BD97" w14:textId="77777777" w:rsidR="0037705B" w:rsidRPr="00B44A4F"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14:paraId="170E15E9" w14:textId="77777777" w:rsidR="0037705B" w:rsidRPr="00B9488F" w:rsidRDefault="0037705B" w:rsidP="000B2066">
            <w:pPr>
              <w:adjustRightInd w:val="0"/>
              <w:snapToGrid w:val="0"/>
              <w:spacing w:line="240" w:lineRule="exact"/>
              <w:jc w:val="center"/>
              <w:rPr>
                <w:rFonts w:eastAsia="標楷體"/>
                <w:sz w:val="22"/>
                <w:szCs w:val="22"/>
              </w:rPr>
            </w:pPr>
            <w:r w:rsidRPr="00B9488F">
              <w:rPr>
                <w:rFonts w:eastAsia="標楷體"/>
                <w:sz w:val="22"/>
                <w:szCs w:val="22"/>
              </w:rPr>
              <w:t>1,594.6</w:t>
            </w:r>
          </w:p>
        </w:tc>
      </w:tr>
      <w:tr w:rsidR="0037705B" w:rsidRPr="00127454" w14:paraId="02D8BF2A" w14:textId="77777777" w:rsidTr="000B2066">
        <w:trPr>
          <w:trHeight w:val="356"/>
        </w:trPr>
        <w:tc>
          <w:tcPr>
            <w:tcW w:w="1610" w:type="dxa"/>
            <w:tcBorders>
              <w:top w:val="nil"/>
              <w:left w:val="nil"/>
              <w:bottom w:val="nil"/>
            </w:tcBorders>
            <w:vAlign w:val="center"/>
          </w:tcPr>
          <w:p w14:paraId="397AE1C0" w14:textId="77777777" w:rsidR="0037705B" w:rsidRDefault="0037705B" w:rsidP="000B2066">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14:paraId="3A3358C5"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14:paraId="5EE1451F"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14:paraId="0325A203"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14:paraId="55C50835" w14:textId="77777777" w:rsidR="0037705B" w:rsidRPr="000C47E7" w:rsidRDefault="0037705B" w:rsidP="000B2066">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37705B" w:rsidRPr="00127454" w14:paraId="629DC147" w14:textId="77777777" w:rsidTr="000B2066">
        <w:trPr>
          <w:trHeight w:val="356"/>
        </w:trPr>
        <w:tc>
          <w:tcPr>
            <w:tcW w:w="1610" w:type="dxa"/>
            <w:tcBorders>
              <w:top w:val="nil"/>
              <w:left w:val="nil"/>
              <w:bottom w:val="nil"/>
            </w:tcBorders>
            <w:vAlign w:val="center"/>
          </w:tcPr>
          <w:p w14:paraId="502A5392" w14:textId="77777777" w:rsidR="0037705B" w:rsidRDefault="0037705B" w:rsidP="000B2066">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14:paraId="02D4F36B" w14:textId="77777777" w:rsidR="0037705B" w:rsidRPr="00D56381" w:rsidRDefault="0037705B" w:rsidP="000B2066">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14:paraId="3E8AFF27" w14:textId="77777777" w:rsidR="0037705B" w:rsidRPr="00D56381" w:rsidRDefault="0037705B" w:rsidP="000B2066">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14:paraId="756B463F" w14:textId="77777777" w:rsidR="0037705B" w:rsidRPr="00D56381" w:rsidRDefault="0037705B" w:rsidP="000B2066">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14:paraId="2F72CFE1" w14:textId="77777777" w:rsidR="0037705B" w:rsidRPr="00D56381" w:rsidRDefault="0037705B" w:rsidP="000B2066">
            <w:pPr>
              <w:adjustRightInd w:val="0"/>
              <w:snapToGrid w:val="0"/>
              <w:spacing w:line="240" w:lineRule="exact"/>
              <w:jc w:val="center"/>
              <w:rPr>
                <w:rFonts w:eastAsia="標楷體"/>
                <w:sz w:val="22"/>
                <w:szCs w:val="22"/>
              </w:rPr>
            </w:pPr>
            <w:r>
              <w:rPr>
                <w:rFonts w:eastAsia="標楷體" w:hint="eastAsia"/>
                <w:sz w:val="22"/>
                <w:szCs w:val="22"/>
              </w:rPr>
              <w:t>684.1</w:t>
            </w:r>
          </w:p>
        </w:tc>
      </w:tr>
      <w:tr w:rsidR="0037705B" w:rsidRPr="00127454" w14:paraId="664673E7" w14:textId="77777777" w:rsidTr="000B2066">
        <w:trPr>
          <w:trHeight w:val="356"/>
        </w:trPr>
        <w:tc>
          <w:tcPr>
            <w:tcW w:w="1610" w:type="dxa"/>
            <w:tcBorders>
              <w:top w:val="nil"/>
              <w:left w:val="nil"/>
              <w:bottom w:val="nil"/>
            </w:tcBorders>
            <w:vAlign w:val="center"/>
          </w:tcPr>
          <w:p w14:paraId="590CB920" w14:textId="77777777" w:rsidR="0037705B" w:rsidRDefault="0037705B" w:rsidP="000B2066">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14:paraId="5826F5E3"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14:paraId="69B3E991"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14:paraId="3614534B"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14:paraId="44CC2223"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1,243.5</w:t>
            </w:r>
          </w:p>
        </w:tc>
      </w:tr>
      <w:tr w:rsidR="0037705B" w:rsidRPr="00127454" w14:paraId="39031AE5" w14:textId="77777777" w:rsidTr="000B2066">
        <w:trPr>
          <w:trHeight w:val="356"/>
        </w:trPr>
        <w:tc>
          <w:tcPr>
            <w:tcW w:w="1610" w:type="dxa"/>
            <w:tcBorders>
              <w:top w:val="nil"/>
              <w:left w:val="nil"/>
              <w:bottom w:val="nil"/>
            </w:tcBorders>
            <w:vAlign w:val="center"/>
          </w:tcPr>
          <w:p w14:paraId="37D940EE" w14:textId="77777777" w:rsidR="0037705B" w:rsidRDefault="0037705B" w:rsidP="000B2066">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14:paraId="249CC666"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423</w:t>
            </w:r>
          </w:p>
        </w:tc>
        <w:tc>
          <w:tcPr>
            <w:tcW w:w="1796" w:type="dxa"/>
            <w:tcBorders>
              <w:top w:val="nil"/>
              <w:left w:val="nil"/>
              <w:bottom w:val="nil"/>
              <w:right w:val="nil"/>
            </w:tcBorders>
            <w:vAlign w:val="center"/>
          </w:tcPr>
          <w:p w14:paraId="2D740C06"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58.6</w:t>
            </w:r>
          </w:p>
        </w:tc>
        <w:tc>
          <w:tcPr>
            <w:tcW w:w="1649" w:type="dxa"/>
            <w:tcBorders>
              <w:top w:val="nil"/>
              <w:left w:val="nil"/>
              <w:bottom w:val="nil"/>
              <w:right w:val="nil"/>
            </w:tcBorders>
            <w:vAlign w:val="center"/>
          </w:tcPr>
          <w:p w14:paraId="57FE1B45"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0.7</w:t>
            </w:r>
          </w:p>
        </w:tc>
        <w:tc>
          <w:tcPr>
            <w:tcW w:w="2745" w:type="dxa"/>
            <w:tcBorders>
              <w:top w:val="nil"/>
              <w:left w:val="nil"/>
              <w:bottom w:val="nil"/>
              <w:right w:val="nil"/>
            </w:tcBorders>
            <w:vAlign w:val="center"/>
          </w:tcPr>
          <w:p w14:paraId="4A68FEC8"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1,386.1</w:t>
            </w:r>
          </w:p>
        </w:tc>
      </w:tr>
      <w:tr w:rsidR="0037705B" w:rsidRPr="00127454" w14:paraId="119D818A" w14:textId="77777777" w:rsidTr="000B2066">
        <w:trPr>
          <w:trHeight w:val="356"/>
        </w:trPr>
        <w:tc>
          <w:tcPr>
            <w:tcW w:w="1610" w:type="dxa"/>
            <w:tcBorders>
              <w:top w:val="nil"/>
              <w:left w:val="nil"/>
              <w:bottom w:val="nil"/>
            </w:tcBorders>
            <w:vAlign w:val="center"/>
          </w:tcPr>
          <w:p w14:paraId="472B8DAC" w14:textId="77777777" w:rsidR="0037705B" w:rsidRDefault="0037705B" w:rsidP="000B2066">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14:paraId="6CE6C816"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6C96F491"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76315330"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14:paraId="5D5143A9"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582.9</w:t>
            </w:r>
          </w:p>
        </w:tc>
      </w:tr>
      <w:tr w:rsidR="0037705B" w:rsidRPr="00127454" w14:paraId="13E6AC8C" w14:textId="77777777" w:rsidTr="000B2066">
        <w:trPr>
          <w:trHeight w:val="356"/>
        </w:trPr>
        <w:tc>
          <w:tcPr>
            <w:tcW w:w="1610" w:type="dxa"/>
            <w:tcBorders>
              <w:top w:val="nil"/>
              <w:left w:val="nil"/>
              <w:bottom w:val="nil"/>
            </w:tcBorders>
            <w:vAlign w:val="center"/>
          </w:tcPr>
          <w:p w14:paraId="627F481F" w14:textId="77777777" w:rsidR="0037705B" w:rsidRDefault="0037705B" w:rsidP="000B2066">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14:paraId="47FEC7EB"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1448697A"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14:paraId="39031E66"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-5.0</w:t>
            </w:r>
          </w:p>
        </w:tc>
        <w:tc>
          <w:tcPr>
            <w:tcW w:w="2745" w:type="dxa"/>
            <w:tcBorders>
              <w:top w:val="nil"/>
              <w:left w:val="nil"/>
              <w:bottom w:val="nil"/>
              <w:right w:val="nil"/>
            </w:tcBorders>
            <w:vAlign w:val="center"/>
          </w:tcPr>
          <w:p w14:paraId="47B207EB"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711.7</w:t>
            </w:r>
          </w:p>
        </w:tc>
      </w:tr>
      <w:tr w:rsidR="0037705B" w:rsidRPr="00127454" w14:paraId="7C00AB22" w14:textId="77777777" w:rsidTr="000B2066">
        <w:trPr>
          <w:trHeight w:val="356"/>
        </w:trPr>
        <w:tc>
          <w:tcPr>
            <w:tcW w:w="1610" w:type="dxa"/>
            <w:tcBorders>
              <w:top w:val="nil"/>
              <w:left w:val="nil"/>
              <w:bottom w:val="nil"/>
            </w:tcBorders>
            <w:vAlign w:val="center"/>
          </w:tcPr>
          <w:p w14:paraId="13763919" w14:textId="77777777" w:rsidR="0037705B" w:rsidRDefault="0037705B" w:rsidP="000B2066">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39793D70"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26</w:t>
            </w:r>
          </w:p>
        </w:tc>
        <w:tc>
          <w:tcPr>
            <w:tcW w:w="1796" w:type="dxa"/>
            <w:tcBorders>
              <w:top w:val="nil"/>
              <w:left w:val="nil"/>
              <w:bottom w:val="nil"/>
              <w:right w:val="nil"/>
            </w:tcBorders>
            <w:vAlign w:val="center"/>
          </w:tcPr>
          <w:p w14:paraId="7B36C4DB"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14:paraId="7F2AF739"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-15.5</w:t>
            </w:r>
          </w:p>
        </w:tc>
        <w:tc>
          <w:tcPr>
            <w:tcW w:w="2745" w:type="dxa"/>
            <w:tcBorders>
              <w:top w:val="nil"/>
              <w:left w:val="nil"/>
              <w:bottom w:val="nil"/>
              <w:right w:val="nil"/>
            </w:tcBorders>
            <w:vAlign w:val="center"/>
          </w:tcPr>
          <w:p w14:paraId="2E5B34AD"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1,615.1</w:t>
            </w:r>
          </w:p>
        </w:tc>
      </w:tr>
      <w:tr w:rsidR="0037705B" w:rsidRPr="00127454" w14:paraId="227F345D" w14:textId="77777777" w:rsidTr="000B2066">
        <w:trPr>
          <w:trHeight w:val="356"/>
        </w:trPr>
        <w:tc>
          <w:tcPr>
            <w:tcW w:w="1610" w:type="dxa"/>
            <w:tcBorders>
              <w:top w:val="nil"/>
              <w:left w:val="nil"/>
              <w:bottom w:val="nil"/>
            </w:tcBorders>
            <w:vAlign w:val="center"/>
          </w:tcPr>
          <w:p w14:paraId="40B232D5" w14:textId="77777777" w:rsidR="0037705B" w:rsidRDefault="0037705B" w:rsidP="000B2066">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0F54FC69"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4A63F241"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6.1</w:t>
            </w:r>
          </w:p>
        </w:tc>
        <w:tc>
          <w:tcPr>
            <w:tcW w:w="1649" w:type="dxa"/>
            <w:tcBorders>
              <w:top w:val="nil"/>
              <w:left w:val="nil"/>
              <w:bottom w:val="nil"/>
              <w:right w:val="nil"/>
            </w:tcBorders>
            <w:vAlign w:val="center"/>
          </w:tcPr>
          <w:p w14:paraId="77518499"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64.0</w:t>
            </w:r>
          </w:p>
        </w:tc>
        <w:tc>
          <w:tcPr>
            <w:tcW w:w="2745" w:type="dxa"/>
            <w:tcBorders>
              <w:top w:val="nil"/>
              <w:left w:val="nil"/>
              <w:bottom w:val="nil"/>
              <w:right w:val="nil"/>
            </w:tcBorders>
            <w:vAlign w:val="center"/>
          </w:tcPr>
          <w:p w14:paraId="0D58CB62"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1,638.6</w:t>
            </w:r>
          </w:p>
        </w:tc>
      </w:tr>
      <w:tr w:rsidR="0037705B" w:rsidRPr="00127454" w14:paraId="4A18CD6D" w14:textId="77777777" w:rsidTr="000B2066">
        <w:trPr>
          <w:trHeight w:val="356"/>
        </w:trPr>
        <w:tc>
          <w:tcPr>
            <w:tcW w:w="1610" w:type="dxa"/>
            <w:tcBorders>
              <w:top w:val="nil"/>
              <w:left w:val="nil"/>
              <w:bottom w:val="nil"/>
            </w:tcBorders>
            <w:vAlign w:val="center"/>
          </w:tcPr>
          <w:p w14:paraId="05088B63" w14:textId="77777777" w:rsidR="0037705B" w:rsidRDefault="0037705B" w:rsidP="000B2066">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14:paraId="33D7FFE6"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0080F778"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4.8</w:t>
            </w:r>
          </w:p>
        </w:tc>
        <w:tc>
          <w:tcPr>
            <w:tcW w:w="1649" w:type="dxa"/>
            <w:tcBorders>
              <w:top w:val="nil"/>
              <w:left w:val="nil"/>
              <w:bottom w:val="nil"/>
              <w:right w:val="nil"/>
            </w:tcBorders>
            <w:vAlign w:val="center"/>
          </w:tcPr>
          <w:p w14:paraId="6EA2730F"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49.4</w:t>
            </w:r>
          </w:p>
        </w:tc>
        <w:tc>
          <w:tcPr>
            <w:tcW w:w="2745" w:type="dxa"/>
            <w:tcBorders>
              <w:top w:val="nil"/>
              <w:left w:val="nil"/>
              <w:bottom w:val="nil"/>
              <w:right w:val="nil"/>
            </w:tcBorders>
            <w:vAlign w:val="center"/>
          </w:tcPr>
          <w:p w14:paraId="6924F6B1"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1,307.7</w:t>
            </w:r>
          </w:p>
        </w:tc>
      </w:tr>
      <w:tr w:rsidR="0037705B" w:rsidRPr="00127454" w14:paraId="0FF7F946" w14:textId="77777777" w:rsidTr="000B2066">
        <w:trPr>
          <w:trHeight w:val="356"/>
        </w:trPr>
        <w:tc>
          <w:tcPr>
            <w:tcW w:w="1610" w:type="dxa"/>
            <w:tcBorders>
              <w:top w:val="nil"/>
              <w:left w:val="nil"/>
              <w:bottom w:val="nil"/>
            </w:tcBorders>
            <w:vAlign w:val="center"/>
          </w:tcPr>
          <w:p w14:paraId="348DA25E" w14:textId="77777777" w:rsidR="0037705B" w:rsidRDefault="0037705B" w:rsidP="000B2066">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14:paraId="389ACCD6"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w:t>
            </w:r>
            <w:r>
              <w:rPr>
                <w:rFonts w:eastAsia="標楷體"/>
                <w:sz w:val="22"/>
              </w:rPr>
              <w:t>4</w:t>
            </w:r>
          </w:p>
        </w:tc>
        <w:tc>
          <w:tcPr>
            <w:tcW w:w="1796" w:type="dxa"/>
            <w:tcBorders>
              <w:top w:val="nil"/>
              <w:left w:val="nil"/>
              <w:bottom w:val="nil"/>
              <w:right w:val="nil"/>
            </w:tcBorders>
            <w:vAlign w:val="center"/>
          </w:tcPr>
          <w:p w14:paraId="25B0FBAB"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w:t>
            </w:r>
            <w:r>
              <w:rPr>
                <w:rFonts w:eastAsia="標楷體"/>
                <w:sz w:val="22"/>
              </w:rPr>
              <w:t>.6</w:t>
            </w:r>
          </w:p>
        </w:tc>
        <w:tc>
          <w:tcPr>
            <w:tcW w:w="1649" w:type="dxa"/>
            <w:tcBorders>
              <w:top w:val="nil"/>
              <w:left w:val="nil"/>
              <w:bottom w:val="nil"/>
              <w:right w:val="nil"/>
            </w:tcBorders>
            <w:vAlign w:val="center"/>
          </w:tcPr>
          <w:p w14:paraId="11B3A55E"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w:t>
            </w:r>
            <w:r>
              <w:rPr>
                <w:rFonts w:eastAsia="標楷體"/>
                <w:sz w:val="22"/>
                <w:szCs w:val="22"/>
              </w:rPr>
              <w:t>25.2</w:t>
            </w:r>
          </w:p>
        </w:tc>
        <w:tc>
          <w:tcPr>
            <w:tcW w:w="2745" w:type="dxa"/>
            <w:tcBorders>
              <w:top w:val="nil"/>
              <w:left w:val="nil"/>
              <w:bottom w:val="nil"/>
              <w:right w:val="nil"/>
            </w:tcBorders>
            <w:vAlign w:val="center"/>
          </w:tcPr>
          <w:p w14:paraId="33DBBD3F"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5</w:t>
            </w:r>
            <w:r>
              <w:rPr>
                <w:rFonts w:eastAsia="標楷體"/>
                <w:sz w:val="22"/>
                <w:szCs w:val="22"/>
              </w:rPr>
              <w:t>96.8</w:t>
            </w:r>
          </w:p>
        </w:tc>
      </w:tr>
      <w:tr w:rsidR="0037705B" w:rsidRPr="00127454" w14:paraId="1CB560B6" w14:textId="77777777" w:rsidTr="000B2066">
        <w:trPr>
          <w:trHeight w:val="356"/>
        </w:trPr>
        <w:tc>
          <w:tcPr>
            <w:tcW w:w="1610" w:type="dxa"/>
            <w:tcBorders>
              <w:top w:val="nil"/>
              <w:left w:val="nil"/>
              <w:bottom w:val="nil"/>
            </w:tcBorders>
            <w:vAlign w:val="center"/>
          </w:tcPr>
          <w:p w14:paraId="3722AEAC" w14:textId="77777777" w:rsidR="0037705B" w:rsidRDefault="0037705B" w:rsidP="000B2066">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14:paraId="4893D7D2"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28</w:t>
            </w:r>
          </w:p>
        </w:tc>
        <w:tc>
          <w:tcPr>
            <w:tcW w:w="1796" w:type="dxa"/>
            <w:tcBorders>
              <w:top w:val="nil"/>
              <w:left w:val="nil"/>
              <w:bottom w:val="nil"/>
              <w:right w:val="nil"/>
            </w:tcBorders>
            <w:vAlign w:val="center"/>
          </w:tcPr>
          <w:p w14:paraId="6ACB7D3C"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14.4</w:t>
            </w:r>
          </w:p>
        </w:tc>
        <w:tc>
          <w:tcPr>
            <w:tcW w:w="1649" w:type="dxa"/>
            <w:tcBorders>
              <w:top w:val="nil"/>
              <w:left w:val="nil"/>
              <w:bottom w:val="nil"/>
              <w:right w:val="nil"/>
            </w:tcBorders>
            <w:vAlign w:val="center"/>
          </w:tcPr>
          <w:p w14:paraId="1B9060DC"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193.4</w:t>
            </w:r>
          </w:p>
        </w:tc>
        <w:tc>
          <w:tcPr>
            <w:tcW w:w="2745" w:type="dxa"/>
            <w:tcBorders>
              <w:top w:val="nil"/>
              <w:left w:val="nil"/>
              <w:bottom w:val="nil"/>
              <w:right w:val="nil"/>
            </w:tcBorders>
            <w:vAlign w:val="center"/>
          </w:tcPr>
          <w:p w14:paraId="0CE0875B"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5,143.9</w:t>
            </w:r>
          </w:p>
        </w:tc>
      </w:tr>
      <w:tr w:rsidR="0037705B" w:rsidRPr="00127454" w14:paraId="555806D1" w14:textId="77777777" w:rsidTr="000B2066">
        <w:trPr>
          <w:trHeight w:val="356"/>
        </w:trPr>
        <w:tc>
          <w:tcPr>
            <w:tcW w:w="1610" w:type="dxa"/>
            <w:tcBorders>
              <w:top w:val="nil"/>
              <w:left w:val="nil"/>
              <w:bottom w:val="nil"/>
            </w:tcBorders>
            <w:vAlign w:val="center"/>
          </w:tcPr>
          <w:p w14:paraId="754BF7DC" w14:textId="77777777" w:rsidR="0037705B" w:rsidRDefault="0037705B" w:rsidP="000B2066">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7E70B9A4"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458EB90C"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14:paraId="0F5DCD91"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-45.3</w:t>
            </w:r>
          </w:p>
        </w:tc>
        <w:tc>
          <w:tcPr>
            <w:tcW w:w="2745" w:type="dxa"/>
            <w:tcBorders>
              <w:top w:val="nil"/>
              <w:left w:val="nil"/>
              <w:bottom w:val="nil"/>
              <w:right w:val="nil"/>
            </w:tcBorders>
            <w:vAlign w:val="center"/>
          </w:tcPr>
          <w:p w14:paraId="1CA3DCBD"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1,258.9</w:t>
            </w:r>
          </w:p>
        </w:tc>
      </w:tr>
      <w:tr w:rsidR="0037705B" w:rsidRPr="00127454" w14:paraId="5A6C1495" w14:textId="77777777" w:rsidTr="000B2066">
        <w:trPr>
          <w:trHeight w:val="356"/>
        </w:trPr>
        <w:tc>
          <w:tcPr>
            <w:tcW w:w="1610" w:type="dxa"/>
            <w:tcBorders>
              <w:top w:val="nil"/>
              <w:left w:val="nil"/>
              <w:bottom w:val="nil"/>
            </w:tcBorders>
            <w:vAlign w:val="center"/>
          </w:tcPr>
          <w:p w14:paraId="2D0A56B2" w14:textId="77777777" w:rsidR="0037705B" w:rsidRDefault="0037705B" w:rsidP="000B2066">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00ACAB2E"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14:paraId="7B2FC63E"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10.7</w:t>
            </w:r>
          </w:p>
        </w:tc>
        <w:tc>
          <w:tcPr>
            <w:tcW w:w="1649" w:type="dxa"/>
            <w:tcBorders>
              <w:top w:val="nil"/>
              <w:left w:val="nil"/>
              <w:bottom w:val="nil"/>
              <w:right w:val="nil"/>
            </w:tcBorders>
            <w:vAlign w:val="center"/>
          </w:tcPr>
          <w:p w14:paraId="72D5441D"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253.1</w:t>
            </w:r>
          </w:p>
        </w:tc>
        <w:tc>
          <w:tcPr>
            <w:tcW w:w="2745" w:type="dxa"/>
            <w:tcBorders>
              <w:top w:val="nil"/>
              <w:left w:val="nil"/>
              <w:bottom w:val="nil"/>
              <w:right w:val="nil"/>
            </w:tcBorders>
            <w:vAlign w:val="center"/>
          </w:tcPr>
          <w:p w14:paraId="7AA3010C"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3,060.3</w:t>
            </w:r>
          </w:p>
        </w:tc>
      </w:tr>
      <w:tr w:rsidR="0037705B" w:rsidRPr="00127454" w14:paraId="63AC2EF7" w14:textId="77777777" w:rsidTr="000B2066">
        <w:trPr>
          <w:trHeight w:val="356"/>
        </w:trPr>
        <w:tc>
          <w:tcPr>
            <w:tcW w:w="1610" w:type="dxa"/>
            <w:tcBorders>
              <w:top w:val="nil"/>
              <w:left w:val="nil"/>
              <w:bottom w:val="nil"/>
            </w:tcBorders>
            <w:vAlign w:val="center"/>
          </w:tcPr>
          <w:p w14:paraId="7F5E6F44" w14:textId="77777777" w:rsidR="0037705B" w:rsidRDefault="0037705B" w:rsidP="000B2066">
            <w:pPr>
              <w:adjustRightInd w:val="0"/>
              <w:snapToGrid w:val="0"/>
              <w:spacing w:line="240" w:lineRule="exact"/>
              <w:jc w:val="center"/>
              <w:rPr>
                <w:rFonts w:eastAsia="標楷體"/>
              </w:rPr>
            </w:pPr>
            <w:r>
              <w:rPr>
                <w:rFonts w:eastAsia="標楷體" w:hint="eastAsia"/>
              </w:rPr>
              <w:t>2022</w:t>
            </w:r>
            <w:r>
              <w:rPr>
                <w:rFonts w:eastAsia="標楷體" w:hint="eastAsia"/>
              </w:rPr>
              <w:t>年</w:t>
            </w:r>
          </w:p>
        </w:tc>
        <w:tc>
          <w:tcPr>
            <w:tcW w:w="1584" w:type="dxa"/>
            <w:tcBorders>
              <w:top w:val="nil"/>
              <w:bottom w:val="nil"/>
              <w:right w:val="nil"/>
            </w:tcBorders>
            <w:vAlign w:val="center"/>
          </w:tcPr>
          <w:p w14:paraId="64DF8D6B"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126</w:t>
            </w:r>
          </w:p>
        </w:tc>
        <w:tc>
          <w:tcPr>
            <w:tcW w:w="1796" w:type="dxa"/>
            <w:tcBorders>
              <w:top w:val="nil"/>
              <w:left w:val="nil"/>
              <w:bottom w:val="nil"/>
              <w:right w:val="nil"/>
            </w:tcBorders>
            <w:vAlign w:val="center"/>
          </w:tcPr>
          <w:p w14:paraId="6F413C87"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10.8</w:t>
            </w:r>
          </w:p>
        </w:tc>
        <w:tc>
          <w:tcPr>
            <w:tcW w:w="1649" w:type="dxa"/>
            <w:tcBorders>
              <w:top w:val="nil"/>
              <w:left w:val="nil"/>
              <w:bottom w:val="nil"/>
              <w:right w:val="nil"/>
            </w:tcBorders>
            <w:vAlign w:val="center"/>
          </w:tcPr>
          <w:p w14:paraId="34BBEE25"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33.5</w:t>
            </w:r>
          </w:p>
        </w:tc>
        <w:tc>
          <w:tcPr>
            <w:tcW w:w="2745" w:type="dxa"/>
            <w:tcBorders>
              <w:top w:val="nil"/>
              <w:left w:val="nil"/>
              <w:bottom w:val="nil"/>
              <w:right w:val="nil"/>
            </w:tcBorders>
            <w:vAlign w:val="center"/>
          </w:tcPr>
          <w:p w14:paraId="28ABD8E2"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858.7</w:t>
            </w:r>
          </w:p>
        </w:tc>
      </w:tr>
      <w:tr w:rsidR="0037705B" w:rsidRPr="00127454" w14:paraId="02BEC4DA" w14:textId="77777777" w:rsidTr="000B2066">
        <w:trPr>
          <w:trHeight w:val="356"/>
        </w:trPr>
        <w:tc>
          <w:tcPr>
            <w:tcW w:w="1610" w:type="dxa"/>
            <w:tcBorders>
              <w:top w:val="nil"/>
              <w:left w:val="nil"/>
              <w:bottom w:val="nil"/>
            </w:tcBorders>
            <w:vAlign w:val="center"/>
          </w:tcPr>
          <w:p w14:paraId="5F92A3E7" w14:textId="77777777" w:rsidR="0037705B" w:rsidRDefault="0037705B" w:rsidP="000B2066">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14:paraId="17A6BD85"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14:paraId="72C160AB"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14:paraId="7FA679A7"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21.5</w:t>
            </w:r>
          </w:p>
        </w:tc>
        <w:tc>
          <w:tcPr>
            <w:tcW w:w="2745" w:type="dxa"/>
            <w:tcBorders>
              <w:top w:val="nil"/>
              <w:left w:val="nil"/>
              <w:bottom w:val="nil"/>
              <w:right w:val="nil"/>
            </w:tcBorders>
            <w:vAlign w:val="center"/>
          </w:tcPr>
          <w:p w14:paraId="3095ED56"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722.6</w:t>
            </w:r>
          </w:p>
        </w:tc>
      </w:tr>
      <w:tr w:rsidR="0037705B" w:rsidRPr="00127454" w14:paraId="4178D4DB" w14:textId="77777777" w:rsidTr="000B2066">
        <w:trPr>
          <w:trHeight w:val="356"/>
        </w:trPr>
        <w:tc>
          <w:tcPr>
            <w:tcW w:w="1610" w:type="dxa"/>
            <w:tcBorders>
              <w:top w:val="nil"/>
              <w:left w:val="nil"/>
              <w:bottom w:val="nil"/>
            </w:tcBorders>
            <w:vAlign w:val="center"/>
          </w:tcPr>
          <w:p w14:paraId="6B92930B" w14:textId="77777777" w:rsidR="0037705B" w:rsidRDefault="0037705B" w:rsidP="000B2066">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71200182"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32</w:t>
            </w:r>
          </w:p>
        </w:tc>
        <w:tc>
          <w:tcPr>
            <w:tcW w:w="1796" w:type="dxa"/>
            <w:tcBorders>
              <w:top w:val="nil"/>
              <w:left w:val="nil"/>
              <w:bottom w:val="nil"/>
              <w:right w:val="nil"/>
            </w:tcBorders>
            <w:vAlign w:val="center"/>
          </w:tcPr>
          <w:p w14:paraId="73E6DA60"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1.6</w:t>
            </w:r>
          </w:p>
        </w:tc>
        <w:tc>
          <w:tcPr>
            <w:tcW w:w="1649" w:type="dxa"/>
            <w:tcBorders>
              <w:top w:val="nil"/>
              <w:left w:val="nil"/>
              <w:bottom w:val="nil"/>
              <w:right w:val="nil"/>
            </w:tcBorders>
            <w:vAlign w:val="center"/>
          </w:tcPr>
          <w:p w14:paraId="7A548258"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-5.1</w:t>
            </w:r>
          </w:p>
        </w:tc>
        <w:tc>
          <w:tcPr>
            <w:tcW w:w="2745" w:type="dxa"/>
            <w:tcBorders>
              <w:top w:val="nil"/>
              <w:left w:val="nil"/>
              <w:bottom w:val="nil"/>
              <w:right w:val="nil"/>
            </w:tcBorders>
            <w:vAlign w:val="center"/>
          </w:tcPr>
          <w:p w14:paraId="17195259"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515.5</w:t>
            </w:r>
          </w:p>
        </w:tc>
      </w:tr>
      <w:tr w:rsidR="0037705B" w:rsidRPr="00127454" w14:paraId="7668497E" w14:textId="77777777" w:rsidTr="000B2066">
        <w:trPr>
          <w:trHeight w:val="356"/>
        </w:trPr>
        <w:tc>
          <w:tcPr>
            <w:tcW w:w="1610" w:type="dxa"/>
            <w:tcBorders>
              <w:top w:val="nil"/>
              <w:left w:val="nil"/>
              <w:bottom w:val="nil"/>
            </w:tcBorders>
            <w:vAlign w:val="center"/>
          </w:tcPr>
          <w:p w14:paraId="538ABC0F" w14:textId="77777777" w:rsidR="0037705B" w:rsidRDefault="0037705B" w:rsidP="000B2066">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14:paraId="0C5D77E0"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24</w:t>
            </w:r>
          </w:p>
        </w:tc>
        <w:tc>
          <w:tcPr>
            <w:tcW w:w="1796" w:type="dxa"/>
            <w:tcBorders>
              <w:top w:val="nil"/>
              <w:left w:val="nil"/>
              <w:bottom w:val="nil"/>
              <w:right w:val="nil"/>
            </w:tcBorders>
            <w:vAlign w:val="center"/>
          </w:tcPr>
          <w:p w14:paraId="78CC797B"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14:paraId="575D4ADC"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73.1</w:t>
            </w:r>
          </w:p>
        </w:tc>
        <w:tc>
          <w:tcPr>
            <w:tcW w:w="2745" w:type="dxa"/>
            <w:tcBorders>
              <w:top w:val="nil"/>
              <w:left w:val="nil"/>
              <w:bottom w:val="nil"/>
              <w:right w:val="nil"/>
            </w:tcBorders>
            <w:vAlign w:val="center"/>
          </w:tcPr>
          <w:p w14:paraId="310DB868"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1,572.3</w:t>
            </w:r>
          </w:p>
        </w:tc>
      </w:tr>
      <w:tr w:rsidR="0037705B" w:rsidRPr="00127454" w14:paraId="6B78B1F2" w14:textId="77777777" w:rsidTr="000B2066">
        <w:trPr>
          <w:trHeight w:val="356"/>
        </w:trPr>
        <w:tc>
          <w:tcPr>
            <w:tcW w:w="1610" w:type="dxa"/>
            <w:tcBorders>
              <w:top w:val="nil"/>
              <w:left w:val="nil"/>
              <w:bottom w:val="nil"/>
            </w:tcBorders>
            <w:vAlign w:val="center"/>
          </w:tcPr>
          <w:p w14:paraId="19D84D34" w14:textId="77777777" w:rsidR="0037705B" w:rsidRDefault="0037705B" w:rsidP="000B2066">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14:paraId="1A16830F"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28</w:t>
            </w:r>
          </w:p>
        </w:tc>
        <w:tc>
          <w:tcPr>
            <w:tcW w:w="1796" w:type="dxa"/>
            <w:tcBorders>
              <w:top w:val="nil"/>
              <w:left w:val="nil"/>
              <w:bottom w:val="nil"/>
              <w:right w:val="nil"/>
            </w:tcBorders>
            <w:vAlign w:val="center"/>
          </w:tcPr>
          <w:p w14:paraId="6CAE8EA5" w14:textId="77777777" w:rsidR="0037705B" w:rsidRDefault="0037705B" w:rsidP="000B2066">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14:paraId="7FA3329E" w14:textId="77777777" w:rsidR="0037705B" w:rsidRDefault="0037705B" w:rsidP="000B2066">
            <w:pPr>
              <w:adjustRightInd w:val="0"/>
              <w:snapToGrid w:val="0"/>
              <w:spacing w:line="240" w:lineRule="exact"/>
              <w:ind w:rightChars="200" w:right="480"/>
              <w:jc w:val="right"/>
              <w:rPr>
                <w:rFonts w:eastAsia="標楷體"/>
                <w:sz w:val="22"/>
                <w:szCs w:val="22"/>
              </w:rPr>
            </w:pPr>
            <w:r>
              <w:rPr>
                <w:rFonts w:eastAsia="標楷體" w:hint="eastAsia"/>
                <w:sz w:val="22"/>
                <w:szCs w:val="22"/>
              </w:rPr>
              <w:t>39.7</w:t>
            </w:r>
          </w:p>
        </w:tc>
        <w:tc>
          <w:tcPr>
            <w:tcW w:w="2745" w:type="dxa"/>
            <w:tcBorders>
              <w:top w:val="nil"/>
              <w:left w:val="nil"/>
              <w:bottom w:val="nil"/>
              <w:right w:val="nil"/>
            </w:tcBorders>
            <w:vAlign w:val="center"/>
          </w:tcPr>
          <w:p w14:paraId="32D9E025" w14:textId="77777777" w:rsidR="0037705B" w:rsidRDefault="0037705B" w:rsidP="000B2066">
            <w:pPr>
              <w:adjustRightInd w:val="0"/>
              <w:snapToGrid w:val="0"/>
              <w:spacing w:line="240" w:lineRule="exact"/>
              <w:jc w:val="center"/>
              <w:rPr>
                <w:rFonts w:eastAsia="標楷體"/>
                <w:sz w:val="22"/>
                <w:szCs w:val="22"/>
              </w:rPr>
            </w:pPr>
            <w:r>
              <w:rPr>
                <w:rFonts w:eastAsia="標楷體" w:hint="eastAsia"/>
                <w:sz w:val="22"/>
                <w:szCs w:val="22"/>
              </w:rPr>
              <w:t>843.4</w:t>
            </w:r>
          </w:p>
        </w:tc>
      </w:tr>
      <w:tr w:rsidR="0037705B" w:rsidRPr="00127454" w14:paraId="1E6A044D" w14:textId="77777777" w:rsidTr="000B2066">
        <w:trPr>
          <w:trHeight w:val="356"/>
        </w:trPr>
        <w:tc>
          <w:tcPr>
            <w:tcW w:w="1610" w:type="dxa"/>
            <w:tcBorders>
              <w:top w:val="nil"/>
              <w:left w:val="nil"/>
            </w:tcBorders>
            <w:vAlign w:val="center"/>
          </w:tcPr>
          <w:p w14:paraId="104F8E33" w14:textId="77777777" w:rsidR="0037705B" w:rsidRPr="00127454" w:rsidRDefault="0037705B" w:rsidP="000B2066">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14:paraId="570EE29D" w14:textId="77777777" w:rsidR="0037705B" w:rsidRPr="00D56381" w:rsidRDefault="0037705B" w:rsidP="000B2066">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949</w:t>
            </w:r>
          </w:p>
        </w:tc>
        <w:tc>
          <w:tcPr>
            <w:tcW w:w="1796" w:type="dxa"/>
            <w:tcBorders>
              <w:top w:val="nil"/>
              <w:left w:val="nil"/>
              <w:right w:val="nil"/>
            </w:tcBorders>
            <w:vAlign w:val="center"/>
          </w:tcPr>
          <w:p w14:paraId="711881B1" w14:textId="77777777" w:rsidR="0037705B" w:rsidRPr="00D56381" w:rsidRDefault="0037705B" w:rsidP="000B2066">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993.6</w:t>
            </w:r>
          </w:p>
        </w:tc>
        <w:tc>
          <w:tcPr>
            <w:tcW w:w="1649" w:type="dxa"/>
            <w:tcBorders>
              <w:top w:val="nil"/>
              <w:left w:val="nil"/>
              <w:right w:val="nil"/>
            </w:tcBorders>
            <w:vAlign w:val="center"/>
          </w:tcPr>
          <w:p w14:paraId="54344947" w14:textId="77777777" w:rsidR="0037705B" w:rsidRPr="00D56381" w:rsidRDefault="0037705B" w:rsidP="000B2066">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14:paraId="74EC0ADF" w14:textId="77777777" w:rsidR="0037705B" w:rsidRPr="00D56381" w:rsidRDefault="0037705B" w:rsidP="000B2066">
            <w:pPr>
              <w:adjustRightInd w:val="0"/>
              <w:snapToGrid w:val="0"/>
              <w:spacing w:line="240" w:lineRule="exact"/>
              <w:jc w:val="center"/>
              <w:rPr>
                <w:rFonts w:eastAsia="標楷體"/>
                <w:sz w:val="22"/>
                <w:highlight w:val="yellow"/>
              </w:rPr>
            </w:pPr>
            <w:r>
              <w:rPr>
                <w:rFonts w:eastAsia="標楷體" w:hint="eastAsia"/>
                <w:sz w:val="22"/>
                <w:szCs w:val="22"/>
              </w:rPr>
              <w:t>443.5</w:t>
            </w:r>
          </w:p>
        </w:tc>
      </w:tr>
    </w:tbl>
    <w:p w14:paraId="6433B80A" w14:textId="77777777" w:rsidR="0037705B" w:rsidRPr="00546211" w:rsidRDefault="0037705B" w:rsidP="0037705B">
      <w:pPr>
        <w:snapToGrid w:val="0"/>
        <w:spacing w:line="260" w:lineRule="atLeast"/>
        <w:ind w:right="-777"/>
        <w:jc w:val="both"/>
        <w:rPr>
          <w:rFonts w:eastAsia="標楷體"/>
          <w:sz w:val="22"/>
          <w:szCs w:val="22"/>
        </w:rPr>
      </w:pPr>
      <w:proofErr w:type="gramStart"/>
      <w:r w:rsidRPr="00546211">
        <w:rPr>
          <w:rFonts w:eastAsia="標楷體"/>
          <w:sz w:val="22"/>
          <w:szCs w:val="22"/>
        </w:rPr>
        <w:t>註</w:t>
      </w:r>
      <w:proofErr w:type="gramEnd"/>
      <w:r w:rsidRPr="00546211">
        <w:rPr>
          <w:rFonts w:eastAsia="標楷體"/>
          <w:sz w:val="22"/>
          <w:szCs w:val="22"/>
        </w:rPr>
        <w:t>：</w:t>
      </w:r>
      <w:proofErr w:type="gramStart"/>
      <w:r w:rsidRPr="00546211">
        <w:rPr>
          <w:rFonts w:eastAsia="標楷體"/>
          <w:sz w:val="22"/>
          <w:szCs w:val="22"/>
        </w:rPr>
        <w:t>＊含補</w:t>
      </w:r>
      <w:proofErr w:type="gramEnd"/>
      <w:r w:rsidRPr="00546211">
        <w:rPr>
          <w:rFonts w:eastAsia="標楷體"/>
          <w:sz w:val="22"/>
          <w:szCs w:val="22"/>
        </w:rPr>
        <w:t>辦許可案件及金額。</w:t>
      </w:r>
    </w:p>
    <w:p w14:paraId="0762884A" w14:textId="2F284F12" w:rsidR="00890596" w:rsidRPr="003C6E0A" w:rsidRDefault="0037705B" w:rsidP="0037705B">
      <w:pPr>
        <w:snapToGrid w:val="0"/>
        <w:spacing w:line="260" w:lineRule="atLeast"/>
        <w:ind w:right="-777"/>
        <w:jc w:val="both"/>
        <w:rPr>
          <w:rFonts w:eastAsia="標楷體"/>
          <w:color w:val="000000" w:themeColor="text1"/>
          <w:sz w:val="22"/>
          <w:szCs w:val="22"/>
        </w:rPr>
      </w:pPr>
      <w:r w:rsidRPr="00546211">
        <w:rPr>
          <w:rFonts w:eastAsia="標楷體"/>
          <w:sz w:val="22"/>
          <w:szCs w:val="22"/>
        </w:rPr>
        <w:t>資料來源：經濟部投審會</w:t>
      </w:r>
      <w:r w:rsidR="00890596" w:rsidRPr="003C6E0A">
        <w:rPr>
          <w:rFonts w:eastAsia="標楷體"/>
          <w:color w:val="000000" w:themeColor="text1"/>
          <w:sz w:val="22"/>
          <w:szCs w:val="22"/>
        </w:rPr>
        <w:t>。</w:t>
      </w:r>
    </w:p>
    <w:p w14:paraId="137FCFEB" w14:textId="77777777" w:rsidR="0037705B" w:rsidRPr="00546211" w:rsidRDefault="00890596" w:rsidP="0037705B">
      <w:pPr>
        <w:widowControl/>
      </w:pPr>
      <w:r w:rsidRPr="003C6E0A">
        <w:rPr>
          <w:rFonts w:eastAsia="標楷體"/>
          <w:color w:val="000000" w:themeColor="text1"/>
          <w:sz w:val="22"/>
          <w:szCs w:val="22"/>
        </w:rPr>
        <w:br w:type="page"/>
      </w:r>
      <w:r w:rsidR="0037705B" w:rsidRPr="00546211">
        <w:rPr>
          <w:rFonts w:eastAsia="標楷體"/>
          <w:b/>
          <w:bCs/>
          <w:kern w:val="0"/>
          <w:sz w:val="32"/>
          <w:szCs w:val="20"/>
        </w:rPr>
        <w:lastRenderedPageBreak/>
        <w:t>２、中國大陸對我投資</w:t>
      </w:r>
    </w:p>
    <w:p w14:paraId="29582FE8" w14:textId="77777777" w:rsidR="0037705B" w:rsidRPr="004D5534" w:rsidRDefault="0037705B" w:rsidP="0037705B">
      <w:pPr>
        <w:pStyle w:val="k3a"/>
        <w:spacing w:beforeLines="0" w:before="0"/>
        <w:ind w:leftChars="119" w:left="569" w:right="0" w:hangingChars="101" w:hanging="283"/>
        <w:rPr>
          <w:szCs w:val="16"/>
        </w:rPr>
      </w:pPr>
      <w:r w:rsidRPr="003A6BF5">
        <w:rPr>
          <w:noProof/>
        </w:rPr>
        <w:drawing>
          <wp:anchor distT="0" distB="0" distL="114300" distR="114300" simplePos="0" relativeHeight="253782528" behindDoc="0" locked="0" layoutInCell="1" allowOverlap="1" wp14:anchorId="4669B8E9" wp14:editId="60E7A9F8">
            <wp:simplePos x="0" y="0"/>
            <wp:positionH relativeFrom="column">
              <wp:posOffset>2854960</wp:posOffset>
            </wp:positionH>
            <wp:positionV relativeFrom="paragraph">
              <wp:posOffset>-387985</wp:posOffset>
            </wp:positionV>
            <wp:extent cx="3554730" cy="2781300"/>
            <wp:effectExtent l="0" t="0" r="762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473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22</w:t>
      </w:r>
      <w:r w:rsidRPr="004D5534">
        <w:rPr>
          <w:rFonts w:hint="eastAsia"/>
          <w:szCs w:val="16"/>
        </w:rPr>
        <w:t>年</w:t>
      </w:r>
      <w:r>
        <w:rPr>
          <w:rFonts w:hint="eastAsia"/>
          <w:szCs w:val="16"/>
        </w:rPr>
        <w:t>4</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4</w:t>
      </w:r>
      <w:r w:rsidRPr="004D5534">
        <w:rPr>
          <w:rFonts w:hint="eastAsia"/>
          <w:szCs w:val="16"/>
        </w:rPr>
        <w:t>件，金額為</w:t>
      </w:r>
      <w:r>
        <w:rPr>
          <w:rFonts w:hint="eastAsia"/>
          <w:szCs w:val="16"/>
        </w:rPr>
        <w:t>111.5</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022</w:t>
      </w:r>
      <w:r w:rsidRPr="004D5534">
        <w:rPr>
          <w:rFonts w:hint="eastAsia"/>
          <w:szCs w:val="16"/>
        </w:rPr>
        <w:t>年</w:t>
      </w:r>
      <w:r>
        <w:rPr>
          <w:rFonts w:hint="eastAsia"/>
          <w:szCs w:val="16"/>
        </w:rPr>
        <w:t>4</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527</w:t>
      </w:r>
      <w:r w:rsidRPr="004D5534">
        <w:rPr>
          <w:rFonts w:hint="eastAsia"/>
          <w:szCs w:val="16"/>
        </w:rPr>
        <w:t>件，金額為</w:t>
      </w:r>
      <w:r>
        <w:rPr>
          <w:rFonts w:hint="eastAsia"/>
          <w:kern w:val="2"/>
          <w:szCs w:val="16"/>
        </w:rPr>
        <w:t>25.4</w:t>
      </w:r>
      <w:r w:rsidRPr="004D5534">
        <w:rPr>
          <w:rFonts w:hint="eastAsia"/>
          <w:szCs w:val="16"/>
        </w:rPr>
        <w:t>億美元。</w:t>
      </w:r>
    </w:p>
    <w:p w14:paraId="3732A056" w14:textId="77777777" w:rsidR="0037705B" w:rsidRPr="00546211" w:rsidRDefault="0037705B" w:rsidP="0037705B">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22</w:t>
      </w:r>
      <w:r w:rsidRPr="00547E0E">
        <w:rPr>
          <w:rFonts w:hint="eastAsia"/>
          <w:szCs w:val="16"/>
        </w:rPr>
        <w:t>年</w:t>
      </w:r>
      <w:r>
        <w:rPr>
          <w:rFonts w:hint="eastAsia"/>
          <w:szCs w:val="16"/>
        </w:rPr>
        <w:t>4</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7</w:t>
      </w:r>
      <w:r w:rsidRPr="004D5534">
        <w:rPr>
          <w:rFonts w:hint="eastAsia"/>
          <w:kern w:val="2"/>
          <w:szCs w:val="16"/>
        </w:rPr>
        <w:t>.</w:t>
      </w:r>
      <w:r>
        <w:rPr>
          <w:rFonts w:hint="eastAsia"/>
          <w:kern w:val="2"/>
          <w:szCs w:val="16"/>
        </w:rPr>
        <w:t>21</w:t>
      </w:r>
      <w:r w:rsidRPr="004D5534">
        <w:rPr>
          <w:rFonts w:hint="eastAsia"/>
          <w:szCs w:val="16"/>
        </w:rPr>
        <w:t>億美元</w:t>
      </w:r>
      <w:r w:rsidRPr="004D5534">
        <w:rPr>
          <w:rFonts w:hint="eastAsia"/>
          <w:szCs w:val="16"/>
        </w:rPr>
        <w:t>(</w:t>
      </w:r>
      <w:r>
        <w:rPr>
          <w:rFonts w:hint="eastAsia"/>
          <w:kern w:val="2"/>
          <w:szCs w:val="16"/>
        </w:rPr>
        <w:t>28.4</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3.98</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5.7</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0</w:t>
      </w:r>
      <w:r>
        <w:rPr>
          <w:rFonts w:hint="eastAsia"/>
          <w:szCs w:val="28"/>
        </w:rPr>
        <w:t>%</w:t>
      </w:r>
      <w:r w:rsidRPr="004D5534">
        <w:rPr>
          <w:rFonts w:hint="eastAsia"/>
          <w:szCs w:val="16"/>
        </w:rPr>
        <w:t>)</w:t>
      </w:r>
      <w:r w:rsidRPr="004D5534">
        <w:rPr>
          <w:rFonts w:hint="eastAsia"/>
          <w:szCs w:val="16"/>
        </w:rPr>
        <w:t>。</w:t>
      </w:r>
    </w:p>
    <w:p w14:paraId="2C3DE0E7" w14:textId="77777777" w:rsidR="0037705B" w:rsidRPr="00546211" w:rsidRDefault="0037705B" w:rsidP="0037705B">
      <w:pPr>
        <w:snapToGrid w:val="0"/>
        <w:spacing w:beforeLines="50" w:before="120" w:line="380" w:lineRule="exact"/>
        <w:ind w:right="-105"/>
        <w:jc w:val="center"/>
        <w:rPr>
          <w:rFonts w:eastAsia="標楷體"/>
          <w:b/>
          <w:bCs/>
          <w:sz w:val="28"/>
        </w:rPr>
      </w:pPr>
      <w:r w:rsidRPr="00546211">
        <w:rPr>
          <w:rFonts w:eastAsia="標楷體"/>
          <w:b/>
          <w:bCs/>
          <w:sz w:val="28"/>
        </w:rPr>
        <w:t>表</w:t>
      </w:r>
      <w:r w:rsidRPr="00546211">
        <w:rPr>
          <w:rFonts w:eastAsia="標楷體"/>
          <w:b/>
          <w:bCs/>
          <w:sz w:val="28"/>
        </w:rPr>
        <w:t xml:space="preserve">4-2  </w:t>
      </w:r>
      <w:r w:rsidRPr="00546211">
        <w:rPr>
          <w:rFonts w:eastAsia="標楷體"/>
          <w:b/>
          <w:bCs/>
          <w:sz w:val="28"/>
        </w:rPr>
        <w:t>陸資來</w:t>
      </w:r>
      <w:proofErr w:type="gramStart"/>
      <w:r w:rsidRPr="00546211">
        <w:rPr>
          <w:rFonts w:eastAsia="標楷體" w:hint="eastAsia"/>
          <w:b/>
          <w:bCs/>
          <w:sz w:val="28"/>
        </w:rPr>
        <w:t>臺</w:t>
      </w:r>
      <w:proofErr w:type="gramEnd"/>
      <w:r w:rsidRPr="00546211">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37705B" w:rsidRPr="00127454" w14:paraId="5E89F72C" w14:textId="77777777" w:rsidTr="000B2066">
        <w:trPr>
          <w:cantSplit/>
          <w:trHeight w:val="373"/>
          <w:jc w:val="center"/>
        </w:trPr>
        <w:tc>
          <w:tcPr>
            <w:tcW w:w="1694" w:type="dxa"/>
            <w:tcBorders>
              <w:left w:val="nil"/>
            </w:tcBorders>
          </w:tcPr>
          <w:p w14:paraId="5CE9D9B4" w14:textId="77777777" w:rsidR="0037705B" w:rsidRPr="00127454" w:rsidRDefault="0037705B" w:rsidP="000B2066">
            <w:pPr>
              <w:adjustRightInd w:val="0"/>
              <w:snapToGrid w:val="0"/>
              <w:spacing w:beforeLines="25" w:before="60" w:afterLines="25" w:after="6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14:paraId="1251BBCA" w14:textId="77777777" w:rsidR="0037705B" w:rsidRPr="00A90233" w:rsidRDefault="0037705B" w:rsidP="000B2066">
            <w:pPr>
              <w:adjustRightInd w:val="0"/>
              <w:snapToGrid w:val="0"/>
              <w:spacing w:beforeLines="25" w:before="60" w:afterLines="25" w:after="6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14:paraId="649DEF59" w14:textId="77777777" w:rsidR="0037705B" w:rsidRPr="00A90233" w:rsidRDefault="0037705B" w:rsidP="000B2066">
            <w:pPr>
              <w:adjustRightInd w:val="0"/>
              <w:snapToGrid w:val="0"/>
              <w:spacing w:beforeLines="25" w:before="60" w:afterLines="25" w:after="6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14:paraId="19F427AA" w14:textId="77777777" w:rsidR="0037705B" w:rsidRPr="00A90233" w:rsidRDefault="0037705B" w:rsidP="000B2066">
            <w:pPr>
              <w:adjustRightInd w:val="0"/>
              <w:snapToGrid w:val="0"/>
              <w:spacing w:beforeLines="25" w:before="60" w:afterLines="25" w:after="6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14:paraId="46A261AD" w14:textId="77777777" w:rsidR="0037705B" w:rsidRPr="00A90233" w:rsidRDefault="0037705B" w:rsidP="000B2066">
            <w:pPr>
              <w:adjustRightInd w:val="0"/>
              <w:snapToGrid w:val="0"/>
              <w:spacing w:beforeLines="25" w:before="60" w:afterLines="25" w:after="6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37705B" w:rsidRPr="00127454" w14:paraId="6A330AA3" w14:textId="77777777" w:rsidTr="000B2066">
        <w:trPr>
          <w:trHeight w:val="387"/>
          <w:jc w:val="center"/>
        </w:trPr>
        <w:tc>
          <w:tcPr>
            <w:tcW w:w="1694" w:type="dxa"/>
            <w:tcBorders>
              <w:top w:val="nil"/>
              <w:left w:val="nil"/>
              <w:bottom w:val="nil"/>
            </w:tcBorders>
            <w:vAlign w:val="center"/>
          </w:tcPr>
          <w:p w14:paraId="6DDC3E34" w14:textId="77777777" w:rsidR="0037705B" w:rsidRPr="00127454" w:rsidRDefault="0037705B" w:rsidP="000B2066">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14:paraId="354B4E52" w14:textId="77777777" w:rsidR="0037705B" w:rsidRPr="00547E0E"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14:paraId="25087C2D" w14:textId="77777777" w:rsidR="0037705B" w:rsidRPr="00547E0E"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14:paraId="5190A2C3" w14:textId="77777777" w:rsidR="0037705B" w:rsidRPr="00547E0E"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14:paraId="34C0F991" w14:textId="77777777" w:rsidR="0037705B" w:rsidRPr="00547E0E"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189.8</w:t>
            </w:r>
          </w:p>
        </w:tc>
      </w:tr>
      <w:tr w:rsidR="0037705B" w:rsidRPr="00127454" w14:paraId="5A558F74" w14:textId="77777777" w:rsidTr="000B2066">
        <w:trPr>
          <w:trHeight w:val="387"/>
          <w:jc w:val="center"/>
        </w:trPr>
        <w:tc>
          <w:tcPr>
            <w:tcW w:w="1694" w:type="dxa"/>
            <w:tcBorders>
              <w:top w:val="nil"/>
              <w:left w:val="nil"/>
              <w:bottom w:val="nil"/>
            </w:tcBorders>
            <w:vAlign w:val="center"/>
          </w:tcPr>
          <w:p w14:paraId="432BFCAF" w14:textId="77777777" w:rsidR="0037705B" w:rsidRDefault="0037705B" w:rsidP="000B2066">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14:paraId="0989ADE1"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14:paraId="01E03E39"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14:paraId="12BFCE00"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14:paraId="634E9FCE"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164.0</w:t>
            </w:r>
          </w:p>
        </w:tc>
      </w:tr>
      <w:tr w:rsidR="0037705B" w:rsidRPr="00127454" w14:paraId="7CEFD4EA" w14:textId="77777777" w:rsidTr="000B2066">
        <w:trPr>
          <w:trHeight w:val="387"/>
          <w:jc w:val="center"/>
        </w:trPr>
        <w:tc>
          <w:tcPr>
            <w:tcW w:w="1694" w:type="dxa"/>
            <w:tcBorders>
              <w:top w:val="nil"/>
              <w:left w:val="nil"/>
              <w:bottom w:val="nil"/>
            </w:tcBorders>
            <w:vAlign w:val="center"/>
          </w:tcPr>
          <w:p w14:paraId="1F6D4B61" w14:textId="77777777" w:rsidR="0037705B" w:rsidRDefault="0037705B" w:rsidP="000B2066">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14:paraId="3EF193D7" w14:textId="77777777" w:rsidR="0037705B" w:rsidRPr="00102407"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14:paraId="54C18382" w14:textId="77777777" w:rsidR="0037705B" w:rsidRPr="00102407"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14:paraId="1EDEFB5A" w14:textId="77777777" w:rsidR="0037705B" w:rsidRPr="00102407" w:rsidRDefault="0037705B" w:rsidP="000B2066">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14:paraId="6B5D7F76" w14:textId="77777777" w:rsidR="0037705B" w:rsidRPr="00102407"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68.0</w:t>
            </w:r>
          </w:p>
        </w:tc>
      </w:tr>
      <w:tr w:rsidR="0037705B" w:rsidRPr="00127454" w14:paraId="4962CC26" w14:textId="77777777" w:rsidTr="000B2066">
        <w:trPr>
          <w:trHeight w:val="387"/>
          <w:jc w:val="center"/>
        </w:trPr>
        <w:tc>
          <w:tcPr>
            <w:tcW w:w="1694" w:type="dxa"/>
            <w:tcBorders>
              <w:top w:val="nil"/>
              <w:left w:val="nil"/>
              <w:bottom w:val="nil"/>
            </w:tcBorders>
            <w:vAlign w:val="center"/>
          </w:tcPr>
          <w:p w14:paraId="17C80960" w14:textId="77777777" w:rsidR="0037705B" w:rsidRDefault="0037705B" w:rsidP="000B2066">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14:paraId="701C5ECB"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14:paraId="0B6D976C"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14:paraId="0656BF83"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14:paraId="48FDBDAF"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140.3</w:t>
            </w:r>
          </w:p>
        </w:tc>
      </w:tr>
      <w:tr w:rsidR="0037705B" w:rsidRPr="00127454" w14:paraId="5337E920" w14:textId="77777777" w:rsidTr="000B2066">
        <w:trPr>
          <w:trHeight w:val="387"/>
          <w:jc w:val="center"/>
        </w:trPr>
        <w:tc>
          <w:tcPr>
            <w:tcW w:w="1694" w:type="dxa"/>
            <w:tcBorders>
              <w:top w:val="nil"/>
              <w:left w:val="nil"/>
              <w:bottom w:val="nil"/>
            </w:tcBorders>
            <w:vAlign w:val="center"/>
          </w:tcPr>
          <w:p w14:paraId="6E3EA505" w14:textId="77777777" w:rsidR="0037705B" w:rsidRDefault="0037705B" w:rsidP="000B2066">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14:paraId="744D9B23"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49</w:t>
            </w:r>
          </w:p>
        </w:tc>
        <w:tc>
          <w:tcPr>
            <w:tcW w:w="1741" w:type="dxa"/>
            <w:tcBorders>
              <w:top w:val="nil"/>
              <w:left w:val="nil"/>
              <w:bottom w:val="nil"/>
              <w:right w:val="nil"/>
            </w:tcBorders>
            <w:vAlign w:val="center"/>
          </w:tcPr>
          <w:p w14:paraId="60458453"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11,624.3</w:t>
            </w:r>
          </w:p>
        </w:tc>
        <w:tc>
          <w:tcPr>
            <w:tcW w:w="1742" w:type="dxa"/>
            <w:tcBorders>
              <w:top w:val="nil"/>
              <w:left w:val="nil"/>
              <w:bottom w:val="nil"/>
              <w:right w:val="nil"/>
            </w:tcBorders>
            <w:vAlign w:val="bottom"/>
          </w:tcPr>
          <w:p w14:paraId="65F252AB"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8.0</w:t>
            </w:r>
          </w:p>
        </w:tc>
        <w:tc>
          <w:tcPr>
            <w:tcW w:w="2583" w:type="dxa"/>
            <w:tcBorders>
              <w:top w:val="nil"/>
              <w:left w:val="nil"/>
              <w:bottom w:val="nil"/>
              <w:right w:val="nil"/>
            </w:tcBorders>
          </w:tcPr>
          <w:p w14:paraId="1C5A6741"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237.2</w:t>
            </w:r>
          </w:p>
        </w:tc>
      </w:tr>
      <w:tr w:rsidR="0037705B" w:rsidRPr="00127454" w14:paraId="0327D15F" w14:textId="77777777" w:rsidTr="000B2066">
        <w:trPr>
          <w:trHeight w:val="387"/>
          <w:jc w:val="center"/>
        </w:trPr>
        <w:tc>
          <w:tcPr>
            <w:tcW w:w="1694" w:type="dxa"/>
            <w:tcBorders>
              <w:top w:val="nil"/>
              <w:left w:val="nil"/>
              <w:bottom w:val="nil"/>
            </w:tcBorders>
            <w:vAlign w:val="center"/>
          </w:tcPr>
          <w:p w14:paraId="22F75987" w14:textId="77777777" w:rsidR="0037705B" w:rsidRDefault="0037705B" w:rsidP="000B2066">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06324EE9"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530A0354"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14:paraId="422EA0AE"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14:paraId="11D71405"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62.2</w:t>
            </w:r>
          </w:p>
        </w:tc>
      </w:tr>
      <w:tr w:rsidR="0037705B" w:rsidRPr="00127454" w14:paraId="02514293" w14:textId="77777777" w:rsidTr="000B2066">
        <w:trPr>
          <w:trHeight w:val="387"/>
          <w:jc w:val="center"/>
        </w:trPr>
        <w:tc>
          <w:tcPr>
            <w:tcW w:w="1694" w:type="dxa"/>
            <w:tcBorders>
              <w:top w:val="nil"/>
              <w:left w:val="nil"/>
              <w:bottom w:val="nil"/>
            </w:tcBorders>
            <w:vAlign w:val="center"/>
          </w:tcPr>
          <w:p w14:paraId="2997DCEA" w14:textId="77777777" w:rsidR="0037705B" w:rsidRDefault="0037705B" w:rsidP="000B2066">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14:paraId="4202C7B7"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7FB485A1"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70.8</w:t>
            </w:r>
          </w:p>
        </w:tc>
        <w:tc>
          <w:tcPr>
            <w:tcW w:w="1742" w:type="dxa"/>
            <w:tcBorders>
              <w:top w:val="nil"/>
              <w:left w:val="nil"/>
              <w:bottom w:val="nil"/>
              <w:right w:val="nil"/>
            </w:tcBorders>
            <w:vAlign w:val="bottom"/>
          </w:tcPr>
          <w:p w14:paraId="4B775CA3"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3D29A950"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17.7</w:t>
            </w:r>
          </w:p>
        </w:tc>
      </w:tr>
      <w:tr w:rsidR="0037705B" w:rsidRPr="00127454" w14:paraId="5B4994EE" w14:textId="77777777" w:rsidTr="000B2066">
        <w:trPr>
          <w:trHeight w:val="387"/>
          <w:jc w:val="center"/>
        </w:trPr>
        <w:tc>
          <w:tcPr>
            <w:tcW w:w="1694" w:type="dxa"/>
            <w:tcBorders>
              <w:top w:val="nil"/>
              <w:left w:val="nil"/>
              <w:bottom w:val="nil"/>
            </w:tcBorders>
            <w:vAlign w:val="center"/>
          </w:tcPr>
          <w:p w14:paraId="0273B315" w14:textId="77777777" w:rsidR="0037705B" w:rsidRDefault="0037705B" w:rsidP="000B2066">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2BA9F085"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317CD828"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1D7D516C"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303.4</w:t>
            </w:r>
          </w:p>
        </w:tc>
        <w:tc>
          <w:tcPr>
            <w:tcW w:w="2583" w:type="dxa"/>
            <w:tcBorders>
              <w:top w:val="nil"/>
              <w:left w:val="nil"/>
              <w:bottom w:val="nil"/>
              <w:right w:val="nil"/>
            </w:tcBorders>
          </w:tcPr>
          <w:p w14:paraId="6BA95C5F"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172.1</w:t>
            </w:r>
          </w:p>
        </w:tc>
      </w:tr>
      <w:tr w:rsidR="0037705B" w:rsidRPr="00127454" w14:paraId="452C4C3F" w14:textId="77777777" w:rsidTr="000B2066">
        <w:trPr>
          <w:trHeight w:val="387"/>
          <w:jc w:val="center"/>
        </w:trPr>
        <w:tc>
          <w:tcPr>
            <w:tcW w:w="1694" w:type="dxa"/>
            <w:tcBorders>
              <w:top w:val="nil"/>
              <w:left w:val="nil"/>
              <w:bottom w:val="nil"/>
            </w:tcBorders>
            <w:vAlign w:val="center"/>
          </w:tcPr>
          <w:p w14:paraId="30E3685F" w14:textId="77777777" w:rsidR="0037705B" w:rsidRDefault="0037705B" w:rsidP="000B2066">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1F27CC4C"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54D53389"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109.4</w:t>
            </w:r>
          </w:p>
        </w:tc>
        <w:tc>
          <w:tcPr>
            <w:tcW w:w="1742" w:type="dxa"/>
            <w:tcBorders>
              <w:top w:val="nil"/>
              <w:left w:val="nil"/>
              <w:bottom w:val="nil"/>
              <w:right w:val="nil"/>
            </w:tcBorders>
            <w:vAlign w:val="bottom"/>
          </w:tcPr>
          <w:p w14:paraId="1226E3E4"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7901627D"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36.5</w:t>
            </w:r>
          </w:p>
        </w:tc>
      </w:tr>
      <w:tr w:rsidR="0037705B" w:rsidRPr="00127454" w14:paraId="5E6C8B29" w14:textId="77777777" w:rsidTr="000B2066">
        <w:trPr>
          <w:trHeight w:val="387"/>
          <w:jc w:val="center"/>
        </w:trPr>
        <w:tc>
          <w:tcPr>
            <w:tcW w:w="1694" w:type="dxa"/>
            <w:tcBorders>
              <w:top w:val="nil"/>
              <w:left w:val="nil"/>
              <w:bottom w:val="nil"/>
            </w:tcBorders>
            <w:vAlign w:val="center"/>
          </w:tcPr>
          <w:p w14:paraId="4F75E9DF" w14:textId="77777777" w:rsidR="0037705B" w:rsidRDefault="0037705B" w:rsidP="000B2066">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14:paraId="7999F9CF"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23116653"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159.1</w:t>
            </w:r>
          </w:p>
        </w:tc>
        <w:tc>
          <w:tcPr>
            <w:tcW w:w="1742" w:type="dxa"/>
            <w:tcBorders>
              <w:top w:val="nil"/>
              <w:left w:val="nil"/>
              <w:bottom w:val="nil"/>
              <w:right w:val="nil"/>
            </w:tcBorders>
            <w:vAlign w:val="bottom"/>
          </w:tcPr>
          <w:p w14:paraId="6D8F35D2"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-97.4</w:t>
            </w:r>
          </w:p>
        </w:tc>
        <w:tc>
          <w:tcPr>
            <w:tcW w:w="2583" w:type="dxa"/>
            <w:tcBorders>
              <w:top w:val="nil"/>
              <w:left w:val="nil"/>
              <w:bottom w:val="nil"/>
              <w:right w:val="nil"/>
            </w:tcBorders>
          </w:tcPr>
          <w:p w14:paraId="2A10B7EB"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53.0</w:t>
            </w:r>
          </w:p>
        </w:tc>
      </w:tr>
      <w:tr w:rsidR="0037705B" w:rsidRPr="00127454" w14:paraId="3B44175B" w14:textId="77777777" w:rsidTr="000B2066">
        <w:trPr>
          <w:trHeight w:val="387"/>
          <w:jc w:val="center"/>
        </w:trPr>
        <w:tc>
          <w:tcPr>
            <w:tcW w:w="1694" w:type="dxa"/>
            <w:tcBorders>
              <w:top w:val="nil"/>
              <w:left w:val="nil"/>
              <w:bottom w:val="nil"/>
            </w:tcBorders>
            <w:vAlign w:val="center"/>
          </w:tcPr>
          <w:p w14:paraId="0523871A" w14:textId="77777777" w:rsidR="0037705B" w:rsidRDefault="0037705B" w:rsidP="000B2066">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14:paraId="3F02B6CE"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0</w:t>
            </w:r>
          </w:p>
        </w:tc>
        <w:tc>
          <w:tcPr>
            <w:tcW w:w="1741" w:type="dxa"/>
            <w:tcBorders>
              <w:top w:val="nil"/>
              <w:left w:val="nil"/>
              <w:bottom w:val="nil"/>
              <w:right w:val="nil"/>
            </w:tcBorders>
            <w:vAlign w:val="center"/>
          </w:tcPr>
          <w:p w14:paraId="662BC5D0"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4</w:t>
            </w:r>
            <w:r>
              <w:rPr>
                <w:rFonts w:eastAsia="標楷體"/>
                <w:sz w:val="22"/>
              </w:rPr>
              <w:t>59.1</w:t>
            </w:r>
          </w:p>
        </w:tc>
        <w:tc>
          <w:tcPr>
            <w:tcW w:w="1742" w:type="dxa"/>
            <w:tcBorders>
              <w:top w:val="nil"/>
              <w:left w:val="nil"/>
              <w:bottom w:val="nil"/>
              <w:right w:val="nil"/>
            </w:tcBorders>
            <w:vAlign w:val="bottom"/>
          </w:tcPr>
          <w:p w14:paraId="3850B99E"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2</w:t>
            </w:r>
            <w:r>
              <w:rPr>
                <w:rFonts w:eastAsia="標楷體"/>
                <w:sz w:val="22"/>
              </w:rPr>
              <w:t>7.9</w:t>
            </w:r>
          </w:p>
        </w:tc>
        <w:tc>
          <w:tcPr>
            <w:tcW w:w="2583" w:type="dxa"/>
            <w:tcBorders>
              <w:top w:val="nil"/>
              <w:left w:val="nil"/>
              <w:bottom w:val="nil"/>
              <w:right w:val="nil"/>
            </w:tcBorders>
          </w:tcPr>
          <w:p w14:paraId="0BEDC24F" w14:textId="77777777" w:rsidR="0037705B" w:rsidRDefault="0037705B" w:rsidP="000B2066">
            <w:pPr>
              <w:adjustRightInd w:val="0"/>
              <w:snapToGrid w:val="0"/>
              <w:spacing w:line="380" w:lineRule="exact"/>
              <w:ind w:rightChars="400" w:right="960"/>
              <w:jc w:val="right"/>
              <w:rPr>
                <w:rFonts w:eastAsia="標楷體"/>
                <w:sz w:val="22"/>
              </w:rPr>
            </w:pPr>
            <w:proofErr w:type="gramStart"/>
            <w:r>
              <w:rPr>
                <w:rFonts w:eastAsia="標楷體" w:hint="eastAsia"/>
                <w:sz w:val="22"/>
              </w:rPr>
              <w:t>—</w:t>
            </w:r>
            <w:proofErr w:type="gramEnd"/>
          </w:p>
        </w:tc>
      </w:tr>
      <w:tr w:rsidR="0037705B" w:rsidRPr="00127454" w14:paraId="5500080D" w14:textId="77777777" w:rsidTr="000B2066">
        <w:trPr>
          <w:trHeight w:val="387"/>
          <w:jc w:val="center"/>
        </w:trPr>
        <w:tc>
          <w:tcPr>
            <w:tcW w:w="1694" w:type="dxa"/>
            <w:tcBorders>
              <w:top w:val="nil"/>
              <w:left w:val="nil"/>
              <w:bottom w:val="nil"/>
            </w:tcBorders>
            <w:vAlign w:val="center"/>
          </w:tcPr>
          <w:p w14:paraId="3E40E2EA" w14:textId="77777777" w:rsidR="0037705B" w:rsidRDefault="0037705B" w:rsidP="000B2066">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14:paraId="5A4DF137"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14:paraId="7B2BAC62"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724.1</w:t>
            </w:r>
          </w:p>
        </w:tc>
        <w:tc>
          <w:tcPr>
            <w:tcW w:w="1742" w:type="dxa"/>
            <w:tcBorders>
              <w:top w:val="nil"/>
              <w:left w:val="nil"/>
              <w:bottom w:val="nil"/>
              <w:right w:val="nil"/>
            </w:tcBorders>
            <w:vAlign w:val="bottom"/>
          </w:tcPr>
          <w:p w14:paraId="558130E6"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252.0</w:t>
            </w:r>
          </w:p>
        </w:tc>
        <w:tc>
          <w:tcPr>
            <w:tcW w:w="2583" w:type="dxa"/>
            <w:tcBorders>
              <w:top w:val="nil"/>
              <w:left w:val="nil"/>
              <w:bottom w:val="nil"/>
              <w:right w:val="nil"/>
            </w:tcBorders>
          </w:tcPr>
          <w:p w14:paraId="583DC6CA"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120.7</w:t>
            </w:r>
          </w:p>
        </w:tc>
      </w:tr>
      <w:tr w:rsidR="0037705B" w:rsidRPr="00127454" w14:paraId="2197D828" w14:textId="77777777" w:rsidTr="000B2066">
        <w:trPr>
          <w:trHeight w:val="387"/>
          <w:jc w:val="center"/>
        </w:trPr>
        <w:tc>
          <w:tcPr>
            <w:tcW w:w="1694" w:type="dxa"/>
            <w:tcBorders>
              <w:top w:val="nil"/>
              <w:left w:val="nil"/>
              <w:bottom w:val="nil"/>
            </w:tcBorders>
            <w:vAlign w:val="center"/>
          </w:tcPr>
          <w:p w14:paraId="7D41BE4D" w14:textId="77777777" w:rsidR="0037705B" w:rsidRDefault="0037705B" w:rsidP="000B2066">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5E2E792C"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37EB67B9"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474.4</w:t>
            </w:r>
          </w:p>
        </w:tc>
        <w:tc>
          <w:tcPr>
            <w:tcW w:w="1742" w:type="dxa"/>
            <w:tcBorders>
              <w:top w:val="nil"/>
              <w:left w:val="nil"/>
              <w:bottom w:val="nil"/>
              <w:right w:val="nil"/>
            </w:tcBorders>
            <w:vAlign w:val="bottom"/>
          </w:tcPr>
          <w:p w14:paraId="5CF6FCC5"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16,842.9</w:t>
            </w:r>
          </w:p>
        </w:tc>
        <w:tc>
          <w:tcPr>
            <w:tcW w:w="2583" w:type="dxa"/>
            <w:tcBorders>
              <w:top w:val="nil"/>
              <w:left w:val="nil"/>
              <w:bottom w:val="nil"/>
              <w:right w:val="nil"/>
            </w:tcBorders>
          </w:tcPr>
          <w:p w14:paraId="0A4C063C"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94.9</w:t>
            </w:r>
          </w:p>
        </w:tc>
      </w:tr>
      <w:tr w:rsidR="0037705B" w:rsidRPr="00127454" w14:paraId="73BB6768" w14:textId="77777777" w:rsidTr="000B2066">
        <w:trPr>
          <w:trHeight w:val="387"/>
          <w:jc w:val="center"/>
        </w:trPr>
        <w:tc>
          <w:tcPr>
            <w:tcW w:w="1694" w:type="dxa"/>
            <w:tcBorders>
              <w:top w:val="nil"/>
              <w:left w:val="nil"/>
              <w:bottom w:val="nil"/>
            </w:tcBorders>
            <w:vAlign w:val="center"/>
          </w:tcPr>
          <w:p w14:paraId="594C3E63" w14:textId="77777777" w:rsidR="0037705B" w:rsidRDefault="0037705B" w:rsidP="000B2066">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5D023D38"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14:paraId="39F384B5"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7,019.6</w:t>
            </w:r>
          </w:p>
        </w:tc>
        <w:tc>
          <w:tcPr>
            <w:tcW w:w="1742" w:type="dxa"/>
            <w:tcBorders>
              <w:top w:val="nil"/>
              <w:left w:val="nil"/>
              <w:bottom w:val="nil"/>
              <w:right w:val="nil"/>
            </w:tcBorders>
            <w:vAlign w:val="bottom"/>
          </w:tcPr>
          <w:p w14:paraId="4E36D4CB"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2,911.4</w:t>
            </w:r>
          </w:p>
        </w:tc>
        <w:tc>
          <w:tcPr>
            <w:tcW w:w="2583" w:type="dxa"/>
            <w:tcBorders>
              <w:top w:val="nil"/>
              <w:left w:val="nil"/>
              <w:bottom w:val="nil"/>
              <w:right w:val="nil"/>
            </w:tcBorders>
          </w:tcPr>
          <w:p w14:paraId="288E3CB3"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585.0</w:t>
            </w:r>
          </w:p>
        </w:tc>
      </w:tr>
      <w:tr w:rsidR="0037705B" w:rsidRPr="00127454" w14:paraId="02B67983" w14:textId="77777777" w:rsidTr="000B2066">
        <w:trPr>
          <w:trHeight w:val="387"/>
          <w:jc w:val="center"/>
        </w:trPr>
        <w:tc>
          <w:tcPr>
            <w:tcW w:w="1694" w:type="dxa"/>
            <w:tcBorders>
              <w:top w:val="nil"/>
              <w:left w:val="nil"/>
              <w:bottom w:val="nil"/>
            </w:tcBorders>
            <w:vAlign w:val="center"/>
          </w:tcPr>
          <w:p w14:paraId="777AEC73" w14:textId="77777777" w:rsidR="0037705B" w:rsidRDefault="0037705B" w:rsidP="000B2066">
            <w:pPr>
              <w:adjustRightInd w:val="0"/>
              <w:snapToGrid w:val="0"/>
              <w:spacing w:line="380" w:lineRule="exact"/>
              <w:jc w:val="center"/>
              <w:rPr>
                <w:rFonts w:eastAsia="標楷體"/>
              </w:rPr>
            </w:pPr>
            <w:r>
              <w:rPr>
                <w:rFonts w:eastAsia="標楷體" w:hint="eastAsia"/>
              </w:rPr>
              <w:t>2022</w:t>
            </w:r>
            <w:r>
              <w:rPr>
                <w:rFonts w:eastAsia="標楷體" w:hint="eastAsia"/>
              </w:rPr>
              <w:t>年</w:t>
            </w:r>
          </w:p>
        </w:tc>
        <w:tc>
          <w:tcPr>
            <w:tcW w:w="1580" w:type="dxa"/>
            <w:tcBorders>
              <w:top w:val="nil"/>
              <w:bottom w:val="nil"/>
              <w:right w:val="nil"/>
            </w:tcBorders>
            <w:vAlign w:val="center"/>
          </w:tcPr>
          <w:p w14:paraId="41CDF8BB"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14:paraId="15CBE8A4"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763.8</w:t>
            </w:r>
          </w:p>
        </w:tc>
        <w:tc>
          <w:tcPr>
            <w:tcW w:w="1742" w:type="dxa"/>
            <w:tcBorders>
              <w:top w:val="nil"/>
              <w:left w:val="nil"/>
              <w:bottom w:val="nil"/>
              <w:right w:val="nil"/>
            </w:tcBorders>
            <w:vAlign w:val="bottom"/>
          </w:tcPr>
          <w:p w14:paraId="4AA892BA"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-56.3</w:t>
            </w:r>
          </w:p>
        </w:tc>
        <w:tc>
          <w:tcPr>
            <w:tcW w:w="2583" w:type="dxa"/>
            <w:tcBorders>
              <w:top w:val="nil"/>
              <w:left w:val="nil"/>
              <w:bottom w:val="nil"/>
              <w:right w:val="nil"/>
            </w:tcBorders>
          </w:tcPr>
          <w:p w14:paraId="4011B76C"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26.4</w:t>
            </w:r>
          </w:p>
        </w:tc>
      </w:tr>
      <w:tr w:rsidR="0037705B" w:rsidRPr="00127454" w14:paraId="26EAB693" w14:textId="77777777" w:rsidTr="000B2066">
        <w:trPr>
          <w:trHeight w:val="387"/>
          <w:jc w:val="center"/>
        </w:trPr>
        <w:tc>
          <w:tcPr>
            <w:tcW w:w="1694" w:type="dxa"/>
            <w:tcBorders>
              <w:top w:val="nil"/>
              <w:left w:val="nil"/>
              <w:bottom w:val="nil"/>
            </w:tcBorders>
            <w:vAlign w:val="center"/>
          </w:tcPr>
          <w:p w14:paraId="2D6050D0" w14:textId="77777777" w:rsidR="0037705B" w:rsidRDefault="0037705B" w:rsidP="000B2066">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14:paraId="6308F435"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698D9262"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456.4</w:t>
            </w:r>
          </w:p>
        </w:tc>
        <w:tc>
          <w:tcPr>
            <w:tcW w:w="1742" w:type="dxa"/>
            <w:tcBorders>
              <w:top w:val="nil"/>
              <w:left w:val="nil"/>
              <w:bottom w:val="nil"/>
              <w:right w:val="nil"/>
            </w:tcBorders>
            <w:vAlign w:val="bottom"/>
          </w:tcPr>
          <w:p w14:paraId="7735A07A"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201.8</w:t>
            </w:r>
          </w:p>
        </w:tc>
        <w:tc>
          <w:tcPr>
            <w:tcW w:w="2583" w:type="dxa"/>
            <w:tcBorders>
              <w:top w:val="nil"/>
              <w:left w:val="nil"/>
              <w:bottom w:val="nil"/>
              <w:right w:val="nil"/>
            </w:tcBorders>
          </w:tcPr>
          <w:p w14:paraId="5F5A5138"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114.1</w:t>
            </w:r>
          </w:p>
        </w:tc>
      </w:tr>
      <w:tr w:rsidR="0037705B" w:rsidRPr="00127454" w14:paraId="1B910751" w14:textId="77777777" w:rsidTr="000B2066">
        <w:trPr>
          <w:trHeight w:val="387"/>
          <w:jc w:val="center"/>
        </w:trPr>
        <w:tc>
          <w:tcPr>
            <w:tcW w:w="1694" w:type="dxa"/>
            <w:tcBorders>
              <w:top w:val="nil"/>
              <w:left w:val="nil"/>
              <w:bottom w:val="nil"/>
            </w:tcBorders>
            <w:vAlign w:val="center"/>
          </w:tcPr>
          <w:p w14:paraId="156AE817" w14:textId="77777777" w:rsidR="0037705B" w:rsidRDefault="0037705B" w:rsidP="000B2066">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41568728"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2F8BEA57"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126.2</w:t>
            </w:r>
          </w:p>
        </w:tc>
        <w:tc>
          <w:tcPr>
            <w:tcW w:w="1742" w:type="dxa"/>
            <w:tcBorders>
              <w:top w:val="nil"/>
              <w:left w:val="nil"/>
              <w:bottom w:val="nil"/>
              <w:right w:val="nil"/>
            </w:tcBorders>
            <w:vAlign w:val="bottom"/>
          </w:tcPr>
          <w:p w14:paraId="25A9D928"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-89.1</w:t>
            </w:r>
          </w:p>
        </w:tc>
        <w:tc>
          <w:tcPr>
            <w:tcW w:w="2583" w:type="dxa"/>
            <w:tcBorders>
              <w:top w:val="nil"/>
              <w:left w:val="nil"/>
              <w:bottom w:val="nil"/>
              <w:right w:val="nil"/>
            </w:tcBorders>
          </w:tcPr>
          <w:p w14:paraId="7FFCAD4B"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25.2</w:t>
            </w:r>
          </w:p>
        </w:tc>
      </w:tr>
      <w:tr w:rsidR="0037705B" w:rsidRPr="00127454" w14:paraId="37014D2F" w14:textId="77777777" w:rsidTr="000B2066">
        <w:trPr>
          <w:trHeight w:val="387"/>
          <w:jc w:val="center"/>
        </w:trPr>
        <w:tc>
          <w:tcPr>
            <w:tcW w:w="1694" w:type="dxa"/>
            <w:tcBorders>
              <w:top w:val="nil"/>
              <w:left w:val="nil"/>
              <w:bottom w:val="nil"/>
            </w:tcBorders>
            <w:vAlign w:val="center"/>
          </w:tcPr>
          <w:p w14:paraId="25D265A6" w14:textId="77777777" w:rsidR="0037705B" w:rsidRDefault="0037705B" w:rsidP="000B2066">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14:paraId="13926620"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7264A4C6"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69.7</w:t>
            </w:r>
          </w:p>
        </w:tc>
        <w:tc>
          <w:tcPr>
            <w:tcW w:w="1742" w:type="dxa"/>
            <w:tcBorders>
              <w:top w:val="nil"/>
              <w:left w:val="nil"/>
              <w:bottom w:val="nil"/>
              <w:right w:val="nil"/>
            </w:tcBorders>
            <w:vAlign w:val="bottom"/>
          </w:tcPr>
          <w:p w14:paraId="1A124741"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-44.3</w:t>
            </w:r>
          </w:p>
        </w:tc>
        <w:tc>
          <w:tcPr>
            <w:tcW w:w="2583" w:type="dxa"/>
            <w:tcBorders>
              <w:top w:val="nil"/>
              <w:left w:val="nil"/>
              <w:bottom w:val="nil"/>
              <w:right w:val="nil"/>
            </w:tcBorders>
          </w:tcPr>
          <w:p w14:paraId="4A443DBD"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17.4</w:t>
            </w:r>
          </w:p>
        </w:tc>
      </w:tr>
      <w:tr w:rsidR="0037705B" w:rsidRPr="00127454" w14:paraId="1C365A5D" w14:textId="77777777" w:rsidTr="000B2066">
        <w:trPr>
          <w:trHeight w:val="387"/>
          <w:jc w:val="center"/>
        </w:trPr>
        <w:tc>
          <w:tcPr>
            <w:tcW w:w="1694" w:type="dxa"/>
            <w:tcBorders>
              <w:top w:val="nil"/>
              <w:left w:val="nil"/>
              <w:bottom w:val="nil"/>
            </w:tcBorders>
            <w:vAlign w:val="center"/>
          </w:tcPr>
          <w:p w14:paraId="47FACF87" w14:textId="77777777" w:rsidR="0037705B" w:rsidRDefault="0037705B" w:rsidP="000B2066">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7BF84482"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7E692097" w14:textId="77777777" w:rsidR="0037705B" w:rsidRDefault="0037705B" w:rsidP="000B2066">
            <w:pPr>
              <w:adjustRightInd w:val="0"/>
              <w:snapToGrid w:val="0"/>
              <w:spacing w:line="380" w:lineRule="exact"/>
              <w:ind w:rightChars="150" w:right="360"/>
              <w:jc w:val="right"/>
              <w:rPr>
                <w:rFonts w:eastAsia="標楷體"/>
                <w:sz w:val="22"/>
              </w:rPr>
            </w:pPr>
            <w:r>
              <w:rPr>
                <w:rFonts w:eastAsia="標楷體" w:hint="eastAsia"/>
                <w:sz w:val="22"/>
              </w:rPr>
              <w:t>111.5</w:t>
            </w:r>
          </w:p>
        </w:tc>
        <w:tc>
          <w:tcPr>
            <w:tcW w:w="1742" w:type="dxa"/>
            <w:tcBorders>
              <w:top w:val="nil"/>
              <w:left w:val="nil"/>
              <w:bottom w:val="nil"/>
              <w:right w:val="nil"/>
            </w:tcBorders>
            <w:vAlign w:val="bottom"/>
          </w:tcPr>
          <w:p w14:paraId="22143A51" w14:textId="77777777" w:rsidR="0037705B" w:rsidRDefault="0037705B" w:rsidP="000B2066">
            <w:pPr>
              <w:adjustRightInd w:val="0"/>
              <w:snapToGrid w:val="0"/>
              <w:spacing w:line="380" w:lineRule="exact"/>
              <w:ind w:rightChars="250" w:right="600"/>
              <w:jc w:val="right"/>
              <w:rPr>
                <w:rFonts w:eastAsia="標楷體"/>
                <w:sz w:val="22"/>
              </w:rPr>
            </w:pPr>
            <w:r>
              <w:rPr>
                <w:rFonts w:eastAsia="標楷體" w:hint="eastAsia"/>
                <w:sz w:val="22"/>
              </w:rPr>
              <w:t>-64.1</w:t>
            </w:r>
          </w:p>
        </w:tc>
        <w:tc>
          <w:tcPr>
            <w:tcW w:w="2583" w:type="dxa"/>
            <w:tcBorders>
              <w:top w:val="nil"/>
              <w:left w:val="nil"/>
              <w:bottom w:val="nil"/>
              <w:right w:val="nil"/>
            </w:tcBorders>
          </w:tcPr>
          <w:p w14:paraId="7D0DF9D5" w14:textId="77777777" w:rsidR="0037705B"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27.9</w:t>
            </w:r>
          </w:p>
        </w:tc>
      </w:tr>
      <w:tr w:rsidR="0037705B" w:rsidRPr="00127454" w14:paraId="1D4A39FB" w14:textId="77777777" w:rsidTr="000B2066">
        <w:trPr>
          <w:trHeight w:val="387"/>
          <w:jc w:val="center"/>
        </w:trPr>
        <w:tc>
          <w:tcPr>
            <w:tcW w:w="1694" w:type="dxa"/>
            <w:tcBorders>
              <w:top w:val="nil"/>
              <w:left w:val="nil"/>
            </w:tcBorders>
            <w:vAlign w:val="center"/>
          </w:tcPr>
          <w:p w14:paraId="6C357088" w14:textId="77777777" w:rsidR="0037705B" w:rsidRPr="00127454" w:rsidRDefault="0037705B" w:rsidP="000B2066">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14:paraId="592B0DF0" w14:textId="77777777" w:rsidR="0037705B" w:rsidRPr="00102407" w:rsidRDefault="0037705B" w:rsidP="000B2066">
            <w:pPr>
              <w:adjustRightInd w:val="0"/>
              <w:snapToGrid w:val="0"/>
              <w:spacing w:line="380" w:lineRule="exact"/>
              <w:ind w:rightChars="250" w:right="600"/>
              <w:jc w:val="right"/>
              <w:rPr>
                <w:rFonts w:eastAsia="標楷體"/>
                <w:sz w:val="22"/>
              </w:rPr>
            </w:pPr>
            <w:r w:rsidRPr="00102407">
              <w:rPr>
                <w:rFonts w:eastAsia="標楷體" w:hint="eastAsia"/>
                <w:sz w:val="22"/>
              </w:rPr>
              <w:t>1,</w:t>
            </w:r>
            <w:r>
              <w:rPr>
                <w:rFonts w:eastAsia="標楷體" w:hint="eastAsia"/>
                <w:sz w:val="22"/>
              </w:rPr>
              <w:t>527</w:t>
            </w:r>
          </w:p>
        </w:tc>
        <w:tc>
          <w:tcPr>
            <w:tcW w:w="1741" w:type="dxa"/>
            <w:tcBorders>
              <w:top w:val="nil"/>
              <w:left w:val="nil"/>
              <w:right w:val="nil"/>
            </w:tcBorders>
            <w:vAlign w:val="center"/>
          </w:tcPr>
          <w:p w14:paraId="63C285AE" w14:textId="77777777" w:rsidR="0037705B" w:rsidRPr="00102407" w:rsidRDefault="0037705B" w:rsidP="000B2066">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53</w:t>
            </w:r>
            <w:r w:rsidRPr="00102407">
              <w:rPr>
                <w:rFonts w:eastAsia="標楷體" w:hint="eastAsia"/>
                <w:sz w:val="22"/>
              </w:rPr>
              <w:t>,</w:t>
            </w:r>
            <w:r>
              <w:rPr>
                <w:rFonts w:eastAsia="標楷體" w:hint="eastAsia"/>
                <w:sz w:val="22"/>
              </w:rPr>
              <w:t>516.4</w:t>
            </w:r>
          </w:p>
        </w:tc>
        <w:tc>
          <w:tcPr>
            <w:tcW w:w="1742" w:type="dxa"/>
            <w:tcBorders>
              <w:top w:val="nil"/>
              <w:left w:val="nil"/>
              <w:right w:val="nil"/>
            </w:tcBorders>
          </w:tcPr>
          <w:p w14:paraId="388F47B7" w14:textId="77777777" w:rsidR="0037705B" w:rsidRPr="00102407" w:rsidRDefault="0037705B" w:rsidP="000B2066">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14:paraId="6BBF19B6" w14:textId="77777777" w:rsidR="0037705B" w:rsidRPr="00102407" w:rsidRDefault="0037705B" w:rsidP="000B2066">
            <w:pPr>
              <w:adjustRightInd w:val="0"/>
              <w:snapToGrid w:val="0"/>
              <w:spacing w:line="380" w:lineRule="exact"/>
              <w:ind w:rightChars="400" w:right="960"/>
              <w:jc w:val="right"/>
              <w:rPr>
                <w:rFonts w:eastAsia="標楷體"/>
                <w:sz w:val="22"/>
              </w:rPr>
            </w:pPr>
            <w:r>
              <w:rPr>
                <w:rFonts w:eastAsia="標楷體" w:hint="eastAsia"/>
                <w:sz w:val="22"/>
              </w:rPr>
              <w:t>166.0</w:t>
            </w:r>
          </w:p>
        </w:tc>
      </w:tr>
    </w:tbl>
    <w:p w14:paraId="1518FE92" w14:textId="439F0403" w:rsidR="00890596" w:rsidRPr="003C6E0A" w:rsidRDefault="0037705B" w:rsidP="0037705B">
      <w:pPr>
        <w:widowControl/>
        <w:rPr>
          <w:rFonts w:eastAsia="標楷體"/>
          <w:color w:val="000000" w:themeColor="text1"/>
          <w:sz w:val="22"/>
          <w:szCs w:val="22"/>
        </w:rPr>
      </w:pPr>
      <w:r w:rsidRPr="00546211">
        <w:rPr>
          <w:rFonts w:eastAsia="標楷體"/>
          <w:sz w:val="22"/>
          <w:szCs w:val="22"/>
        </w:rPr>
        <w:t>資料來源：經濟部投審會</w:t>
      </w:r>
      <w:r w:rsidR="00890596" w:rsidRPr="003C6E0A">
        <w:rPr>
          <w:rFonts w:eastAsia="標楷體"/>
          <w:color w:val="000000" w:themeColor="text1"/>
          <w:sz w:val="22"/>
          <w:szCs w:val="22"/>
        </w:rPr>
        <w:t>。</w:t>
      </w:r>
      <w:r w:rsidR="00890596" w:rsidRPr="003C6E0A">
        <w:rPr>
          <w:rFonts w:eastAsia="標楷體"/>
          <w:color w:val="000000" w:themeColor="text1"/>
          <w:sz w:val="22"/>
          <w:szCs w:val="22"/>
        </w:rPr>
        <w:br w:type="page"/>
      </w:r>
    </w:p>
    <w:p w14:paraId="60FC679A" w14:textId="77777777" w:rsidR="0037705B" w:rsidRPr="00546211" w:rsidRDefault="0037705B" w:rsidP="0037705B">
      <w:pPr>
        <w:keepNext/>
        <w:adjustRightInd w:val="0"/>
        <w:snapToGrid w:val="0"/>
        <w:spacing w:line="300" w:lineRule="auto"/>
        <w:outlineLvl w:val="1"/>
      </w:pPr>
      <w:bookmarkStart w:id="148" w:name="_Toc415126228"/>
      <w:bookmarkStart w:id="149" w:name="_Toc54621451"/>
      <w:bookmarkStart w:id="150" w:name="_Toc86066396"/>
      <w:bookmarkStart w:id="151" w:name="_Toc104389093"/>
      <w:r w:rsidRPr="00546211">
        <w:rPr>
          <w:rFonts w:eastAsia="標楷體"/>
          <w:b/>
          <w:bCs/>
          <w:sz w:val="32"/>
          <w:szCs w:val="32"/>
        </w:rPr>
        <w:lastRenderedPageBreak/>
        <w:t>（二）兩岸貿易</w:t>
      </w:r>
      <w:bookmarkEnd w:id="148"/>
      <w:bookmarkEnd w:id="149"/>
      <w:bookmarkEnd w:id="150"/>
      <w:bookmarkEnd w:id="151"/>
    </w:p>
    <w:p w14:paraId="4E1F673F" w14:textId="13DD9953" w:rsidR="0037705B" w:rsidRPr="00546211" w:rsidRDefault="0037705B" w:rsidP="0037705B">
      <w:pPr>
        <w:pStyle w:val="af5"/>
        <w:widowControl w:val="0"/>
        <w:tabs>
          <w:tab w:val="left" w:pos="567"/>
          <w:tab w:val="left" w:pos="3828"/>
        </w:tabs>
        <w:overflowPunct w:val="0"/>
        <w:ind w:leftChars="50" w:left="400" w:rightChars="2050" w:right="4920" w:hangingChars="100" w:hanging="280"/>
        <w:jc w:val="both"/>
        <w:rPr>
          <w:sz w:val="28"/>
          <w:szCs w:val="16"/>
          <w:u w:val="single"/>
        </w:rPr>
      </w:pPr>
      <w:r>
        <w:rPr>
          <w:sz w:val="28"/>
          <w:szCs w:val="16"/>
          <w:lang w:bidi="ar-SA"/>
        </w:rPr>
        <w:drawing>
          <wp:anchor distT="0" distB="0" distL="180340" distR="114300" simplePos="0" relativeHeight="253784576" behindDoc="0" locked="1" layoutInCell="1" allowOverlap="1" wp14:anchorId="7715FB22" wp14:editId="215030C7">
            <wp:simplePos x="0" y="0"/>
            <wp:positionH relativeFrom="column">
              <wp:posOffset>2409825</wp:posOffset>
            </wp:positionH>
            <wp:positionV relativeFrom="page">
              <wp:posOffset>542925</wp:posOffset>
            </wp:positionV>
            <wp:extent cx="3943350" cy="2562225"/>
            <wp:effectExtent l="0" t="0" r="0" b="0"/>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28"/>
          <w:szCs w:val="16"/>
        </w:rPr>
        <w:t>－</w:t>
      </w:r>
      <w:r w:rsidRPr="008F0421">
        <w:rPr>
          <w:rFonts w:hint="eastAsia"/>
          <w:noProof w:val="0"/>
          <w:spacing w:val="-2"/>
          <w:kern w:val="2"/>
          <w:sz w:val="28"/>
          <w:szCs w:val="16"/>
          <w:lang w:bidi="ar-SA"/>
        </w:rPr>
        <w:t>202</w:t>
      </w:r>
      <w:r>
        <w:rPr>
          <w:rFonts w:hint="eastAsia"/>
          <w:noProof w:val="0"/>
          <w:spacing w:val="-2"/>
          <w:kern w:val="2"/>
          <w:sz w:val="28"/>
          <w:szCs w:val="16"/>
          <w:lang w:bidi="ar-SA"/>
        </w:rPr>
        <w:t>2</w:t>
      </w:r>
      <w:r w:rsidRPr="008F0421">
        <w:rPr>
          <w:rFonts w:hint="eastAsia"/>
          <w:noProof w:val="0"/>
          <w:spacing w:val="-2"/>
          <w:kern w:val="2"/>
          <w:sz w:val="28"/>
          <w:szCs w:val="16"/>
          <w:lang w:bidi="ar-SA"/>
        </w:rPr>
        <w:t>年</w:t>
      </w:r>
      <w:r>
        <w:rPr>
          <w:rFonts w:hint="eastAsia"/>
          <w:noProof w:val="0"/>
          <w:spacing w:val="-2"/>
          <w:kern w:val="2"/>
          <w:sz w:val="28"/>
          <w:szCs w:val="16"/>
          <w:lang w:bidi="ar-SA"/>
        </w:rPr>
        <w:t>4</w:t>
      </w:r>
      <w:r w:rsidRPr="008F0421">
        <w:rPr>
          <w:rFonts w:hint="eastAsia"/>
          <w:noProof w:val="0"/>
          <w:spacing w:val="-2"/>
          <w:kern w:val="2"/>
          <w:sz w:val="28"/>
          <w:szCs w:val="16"/>
          <w:lang w:bidi="ar-SA"/>
        </w:rPr>
        <w:t>月我對中國大陸</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含香港</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貿易總額為</w:t>
      </w:r>
      <w:r>
        <w:rPr>
          <w:rFonts w:hint="eastAsia"/>
          <w:noProof w:val="0"/>
          <w:spacing w:val="-2"/>
          <w:kern w:val="2"/>
          <w:sz w:val="28"/>
          <w:szCs w:val="16"/>
          <w:lang w:bidi="ar-SA"/>
        </w:rPr>
        <w:t>235.3</w:t>
      </w:r>
      <w:r w:rsidRPr="008F0421">
        <w:rPr>
          <w:rFonts w:hint="eastAsia"/>
          <w:noProof w:val="0"/>
          <w:spacing w:val="-2"/>
          <w:kern w:val="2"/>
          <w:sz w:val="28"/>
          <w:szCs w:val="16"/>
          <w:lang w:bidi="ar-SA"/>
        </w:rPr>
        <w:t>億美元，較上年同月增加</w:t>
      </w:r>
      <w:r>
        <w:rPr>
          <w:rFonts w:hint="eastAsia"/>
          <w:noProof w:val="0"/>
          <w:spacing w:val="-2"/>
          <w:kern w:val="2"/>
          <w:sz w:val="28"/>
          <w:szCs w:val="16"/>
          <w:lang w:bidi="ar-SA"/>
        </w:rPr>
        <w:t>10.3</w:t>
      </w:r>
      <w:r w:rsidRPr="008F0421">
        <w:rPr>
          <w:rFonts w:hint="eastAsia"/>
          <w:spacing w:val="-2"/>
          <w:sz w:val="28"/>
          <w:szCs w:val="28"/>
        </w:rPr>
        <w:t>%</w:t>
      </w:r>
      <w:r w:rsidRPr="008F0421">
        <w:rPr>
          <w:rFonts w:hint="eastAsia"/>
          <w:noProof w:val="0"/>
          <w:spacing w:val="-2"/>
          <w:kern w:val="2"/>
          <w:sz w:val="28"/>
          <w:szCs w:val="16"/>
          <w:lang w:bidi="ar-SA"/>
        </w:rPr>
        <w:t>；其中出口額為</w:t>
      </w:r>
      <w:r>
        <w:rPr>
          <w:rFonts w:hint="eastAsia"/>
          <w:noProof w:val="0"/>
          <w:spacing w:val="-2"/>
          <w:kern w:val="2"/>
          <w:sz w:val="28"/>
          <w:szCs w:val="16"/>
          <w:lang w:bidi="ar-SA"/>
        </w:rPr>
        <w:t>163.4</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10.6</w:t>
      </w:r>
      <w:r w:rsidRPr="008F0421">
        <w:rPr>
          <w:rFonts w:hint="eastAsia"/>
          <w:spacing w:val="-2"/>
          <w:sz w:val="28"/>
          <w:szCs w:val="28"/>
        </w:rPr>
        <w:t>%</w:t>
      </w:r>
      <w:r w:rsidRPr="008F0421">
        <w:rPr>
          <w:rFonts w:hint="eastAsia"/>
          <w:noProof w:val="0"/>
          <w:spacing w:val="-2"/>
          <w:kern w:val="2"/>
          <w:sz w:val="28"/>
          <w:szCs w:val="16"/>
          <w:lang w:bidi="ar-SA"/>
        </w:rPr>
        <w:t>；進口額為</w:t>
      </w:r>
      <w:r>
        <w:rPr>
          <w:rFonts w:hint="eastAsia"/>
          <w:noProof w:val="0"/>
          <w:spacing w:val="-2"/>
          <w:kern w:val="2"/>
          <w:sz w:val="28"/>
          <w:szCs w:val="16"/>
          <w:lang w:bidi="ar-SA"/>
        </w:rPr>
        <w:t>71.</w:t>
      </w:r>
      <w:r w:rsidR="00263C97">
        <w:rPr>
          <w:rFonts w:hint="eastAsia"/>
          <w:noProof w:val="0"/>
          <w:spacing w:val="-2"/>
          <w:kern w:val="2"/>
          <w:sz w:val="28"/>
          <w:szCs w:val="16"/>
          <w:lang w:bidi="ar-SA"/>
        </w:rPr>
        <w:t>9</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9.5</w:t>
      </w:r>
      <w:r w:rsidRPr="008F0421">
        <w:rPr>
          <w:rFonts w:hint="eastAsia"/>
          <w:spacing w:val="-2"/>
          <w:sz w:val="28"/>
          <w:szCs w:val="28"/>
        </w:rPr>
        <w:t>%</w:t>
      </w:r>
      <w:r w:rsidRPr="008F0421">
        <w:rPr>
          <w:rFonts w:hint="eastAsia"/>
          <w:noProof w:val="0"/>
          <w:spacing w:val="-2"/>
          <w:kern w:val="2"/>
          <w:sz w:val="28"/>
          <w:szCs w:val="16"/>
          <w:lang w:bidi="ar-SA"/>
        </w:rPr>
        <w:t>；貿易出超為</w:t>
      </w:r>
      <w:r>
        <w:rPr>
          <w:rFonts w:hint="eastAsia"/>
          <w:noProof w:val="0"/>
          <w:spacing w:val="-2"/>
          <w:kern w:val="2"/>
          <w:sz w:val="28"/>
          <w:szCs w:val="16"/>
          <w:lang w:bidi="ar-SA"/>
        </w:rPr>
        <w:t>91.4</w:t>
      </w:r>
      <w:r w:rsidRPr="008F0421">
        <w:rPr>
          <w:rFonts w:hint="eastAsia"/>
          <w:noProof w:val="0"/>
          <w:spacing w:val="-2"/>
          <w:kern w:val="2"/>
          <w:sz w:val="28"/>
          <w:szCs w:val="16"/>
          <w:lang w:bidi="ar-SA"/>
        </w:rPr>
        <w:t>億美元，</w:t>
      </w:r>
      <w:r>
        <w:rPr>
          <w:rFonts w:hint="eastAsia"/>
          <w:noProof w:val="0"/>
          <w:spacing w:val="-2"/>
          <w:kern w:val="2"/>
          <w:sz w:val="28"/>
          <w:szCs w:val="16"/>
          <w:lang w:bidi="ar-SA"/>
        </w:rPr>
        <w:t>增加</w:t>
      </w:r>
      <w:r>
        <w:rPr>
          <w:rFonts w:hint="eastAsia"/>
          <w:noProof w:val="0"/>
          <w:spacing w:val="-2"/>
          <w:kern w:val="2"/>
          <w:sz w:val="28"/>
          <w:szCs w:val="16"/>
          <w:lang w:bidi="ar-SA"/>
        </w:rPr>
        <w:t>11.5</w:t>
      </w:r>
      <w:r>
        <w:rPr>
          <w:rFonts w:hint="eastAsia"/>
          <w:sz w:val="28"/>
          <w:szCs w:val="28"/>
        </w:rPr>
        <w:t>%</w:t>
      </w:r>
      <w:r w:rsidRPr="00127FF4">
        <w:rPr>
          <w:rFonts w:hint="eastAsia"/>
          <w:noProof w:val="0"/>
          <w:kern w:val="2"/>
          <w:sz w:val="28"/>
          <w:szCs w:val="16"/>
          <w:lang w:bidi="ar-SA"/>
        </w:rPr>
        <w:t>。</w:t>
      </w:r>
    </w:p>
    <w:p w14:paraId="25C8AFBC" w14:textId="77777777" w:rsidR="0037705B" w:rsidRPr="00546211" w:rsidRDefault="0037705B" w:rsidP="0037705B">
      <w:pPr>
        <w:pStyle w:val="k3a"/>
        <w:spacing w:beforeLines="0" w:before="0" w:line="300" w:lineRule="auto"/>
        <w:ind w:leftChars="0" w:left="0" w:firstLineChars="0" w:firstLine="0"/>
        <w:rPr>
          <w:vanish/>
        </w:rPr>
      </w:pPr>
    </w:p>
    <w:p w14:paraId="1F0A7C97" w14:textId="77777777" w:rsidR="0037705B" w:rsidRPr="00546211" w:rsidRDefault="0037705B" w:rsidP="0037705B">
      <w:pPr>
        <w:snapToGrid w:val="0"/>
        <w:spacing w:afterLines="50" w:after="120" w:line="400" w:lineRule="exact"/>
        <w:ind w:right="-573"/>
        <w:jc w:val="right"/>
        <w:rPr>
          <w:rFonts w:eastAsia="標楷體"/>
        </w:rPr>
      </w:pPr>
      <w:r w:rsidRPr="00546211">
        <w:rPr>
          <w:rFonts w:eastAsia="標楷體"/>
          <w:b/>
          <w:bCs/>
          <w:sz w:val="28"/>
        </w:rPr>
        <w:t>表</w:t>
      </w:r>
      <w:r w:rsidRPr="00546211">
        <w:rPr>
          <w:rFonts w:eastAsia="標楷體"/>
          <w:b/>
          <w:bCs/>
          <w:sz w:val="28"/>
        </w:rPr>
        <w:t xml:space="preserve">4-3 </w:t>
      </w:r>
      <w:r w:rsidRPr="00546211">
        <w:rPr>
          <w:rFonts w:eastAsia="標楷體"/>
          <w:b/>
          <w:bCs/>
          <w:sz w:val="28"/>
        </w:rPr>
        <w:t>兩岸貿易概況</w:t>
      </w:r>
      <w:r w:rsidRPr="00546211">
        <w:rPr>
          <w:rFonts w:eastAsia="標楷體"/>
          <w:b/>
          <w:bCs/>
          <w:sz w:val="28"/>
        </w:rPr>
        <w:t xml:space="preserve">             </w:t>
      </w:r>
      <w:r w:rsidRPr="00546211">
        <w:rPr>
          <w:rFonts w:eastAsia="標楷體"/>
        </w:rPr>
        <w:t>單位：億美元；</w:t>
      </w:r>
      <w:r w:rsidRPr="00546211">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7705B" w:rsidRPr="00127454" w14:paraId="159571D1" w14:textId="77777777" w:rsidTr="000B2066">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705A76A8" w14:textId="77777777" w:rsidR="0037705B" w:rsidRPr="00127454" w:rsidRDefault="0037705B" w:rsidP="000B206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870803" w14:textId="77777777" w:rsidR="0037705B" w:rsidRPr="00127454" w:rsidRDefault="0037705B" w:rsidP="000B2066">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2C4B3408" w14:textId="77777777" w:rsidR="0037705B" w:rsidRPr="00127454" w:rsidRDefault="0037705B" w:rsidP="000B2066">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5C17E1AF" w14:textId="77777777" w:rsidR="0037705B" w:rsidRPr="00127454" w:rsidRDefault="0037705B" w:rsidP="000B2066">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1B39DB0E" w14:textId="77777777" w:rsidR="0037705B" w:rsidRPr="00127454" w:rsidRDefault="0037705B" w:rsidP="000B2066">
            <w:pPr>
              <w:jc w:val="center"/>
              <w:rPr>
                <w:rFonts w:ascii="標楷體" w:eastAsia="標楷體" w:hAnsi="標楷體" w:cs="Arial Unicode MS"/>
              </w:rPr>
            </w:pPr>
            <w:r w:rsidRPr="00127454">
              <w:rPr>
                <w:rFonts w:ascii="標楷體" w:eastAsia="標楷體" w:hAnsi="標楷體" w:hint="eastAsia"/>
              </w:rPr>
              <w:t>出入超</w:t>
            </w:r>
          </w:p>
        </w:tc>
      </w:tr>
      <w:tr w:rsidR="0037705B" w:rsidRPr="00127454" w14:paraId="1B28D1F5" w14:textId="77777777" w:rsidTr="000B2066">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213C2E94" w14:textId="77777777" w:rsidR="0037705B" w:rsidRPr="00127454" w:rsidRDefault="0037705B" w:rsidP="000B2066">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D39A77"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D991A2"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B4DBDA"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52631887"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3EB0E72F"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23A1BE62"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0F1173F2"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2B99C330"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E1CBB9"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25515665"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3C6C2088" w14:textId="77777777" w:rsidR="0037705B" w:rsidRPr="00127454" w:rsidRDefault="0037705B" w:rsidP="000B2066">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37705B" w:rsidRPr="00127454" w14:paraId="5B058166"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080B6199" w14:textId="77777777" w:rsidR="0037705B" w:rsidRPr="00127454" w:rsidRDefault="0037705B" w:rsidP="000B2066">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37ABE9E6" w14:textId="77777777" w:rsidR="0037705B" w:rsidRPr="00127454" w:rsidRDefault="0037705B" w:rsidP="000B2066">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14:paraId="5938E2B0" w14:textId="77777777" w:rsidR="0037705B" w:rsidRPr="00127454" w:rsidRDefault="0037705B" w:rsidP="000B2066">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765D545F" w14:textId="77777777" w:rsidR="0037705B" w:rsidRPr="00127454" w:rsidRDefault="0037705B" w:rsidP="000B2066">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757AC9ED" w14:textId="77777777" w:rsidR="0037705B" w:rsidRPr="00127454" w:rsidRDefault="0037705B" w:rsidP="000B2066">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14:paraId="02A18E40" w14:textId="77777777" w:rsidR="0037705B" w:rsidRPr="00127454" w:rsidRDefault="0037705B" w:rsidP="000B2066">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14:paraId="0ADAD830" w14:textId="77777777" w:rsidR="0037705B" w:rsidRPr="00127454" w:rsidRDefault="0037705B" w:rsidP="000B2066">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08A45FFE" w14:textId="77777777" w:rsidR="0037705B" w:rsidRPr="00127454" w:rsidRDefault="0037705B" w:rsidP="000B2066">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14:paraId="2503405F" w14:textId="77777777" w:rsidR="0037705B" w:rsidRPr="00127454" w:rsidRDefault="0037705B" w:rsidP="000B2066">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14:paraId="08C9546F" w14:textId="77777777" w:rsidR="0037705B" w:rsidRPr="00127454" w:rsidRDefault="0037705B" w:rsidP="000B2066">
            <w:pPr>
              <w:jc w:val="center"/>
            </w:pPr>
            <w:r>
              <w:rPr>
                <w:rFonts w:hint="eastAsia"/>
              </w:rPr>
              <w:t>20.0</w:t>
            </w:r>
          </w:p>
        </w:tc>
        <w:tc>
          <w:tcPr>
            <w:tcW w:w="772" w:type="dxa"/>
            <w:tcBorders>
              <w:left w:val="nil"/>
              <w:right w:val="nil"/>
            </w:tcBorders>
            <w:tcMar>
              <w:top w:w="15" w:type="dxa"/>
              <w:left w:w="15" w:type="dxa"/>
              <w:bottom w:w="0" w:type="dxa"/>
              <w:right w:w="15" w:type="dxa"/>
            </w:tcMar>
            <w:vAlign w:val="center"/>
          </w:tcPr>
          <w:p w14:paraId="2EB8E3B1" w14:textId="77777777" w:rsidR="0037705B" w:rsidRPr="00127454" w:rsidRDefault="0037705B" w:rsidP="000B2066">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14:paraId="0603CE14" w14:textId="77777777" w:rsidR="0037705B" w:rsidRPr="00127454" w:rsidRDefault="0037705B" w:rsidP="000B2066">
            <w:pPr>
              <w:jc w:val="center"/>
            </w:pPr>
            <w:r>
              <w:rPr>
                <w:rFonts w:hint="eastAsia"/>
              </w:rPr>
              <w:t>17.5</w:t>
            </w:r>
          </w:p>
        </w:tc>
      </w:tr>
      <w:tr w:rsidR="0037705B" w:rsidRPr="00127454" w14:paraId="3E4A3DAF"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D41FF5E" w14:textId="77777777" w:rsidR="0037705B" w:rsidRDefault="0037705B" w:rsidP="000B2066">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67EEA6C4" w14:textId="77777777" w:rsidR="0037705B" w:rsidRDefault="0037705B" w:rsidP="000B2066">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14:paraId="4980A384" w14:textId="77777777" w:rsidR="0037705B" w:rsidRDefault="0037705B" w:rsidP="000B2066">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14:paraId="670DD186" w14:textId="77777777" w:rsidR="0037705B" w:rsidRDefault="0037705B" w:rsidP="000B2066">
            <w:pPr>
              <w:jc w:val="center"/>
            </w:pPr>
            <w:r>
              <w:rPr>
                <w:rFonts w:hint="eastAsia"/>
              </w:rPr>
              <w:t>31.2</w:t>
            </w:r>
          </w:p>
        </w:tc>
        <w:tc>
          <w:tcPr>
            <w:tcW w:w="895" w:type="dxa"/>
            <w:tcBorders>
              <w:left w:val="nil"/>
              <w:right w:val="nil"/>
            </w:tcBorders>
            <w:tcMar>
              <w:top w:w="15" w:type="dxa"/>
              <w:left w:w="15" w:type="dxa"/>
              <w:bottom w:w="0" w:type="dxa"/>
              <w:right w:w="15" w:type="dxa"/>
            </w:tcMar>
            <w:vAlign w:val="center"/>
          </w:tcPr>
          <w:p w14:paraId="182BE1F7" w14:textId="77777777" w:rsidR="0037705B" w:rsidRDefault="0037705B" w:rsidP="000B2066">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14:paraId="668883DD" w14:textId="77777777" w:rsidR="0037705B" w:rsidRDefault="0037705B" w:rsidP="000B2066">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14:paraId="1E37ABE6" w14:textId="77777777" w:rsidR="0037705B" w:rsidRDefault="0037705B" w:rsidP="000B2066">
            <w:pPr>
              <w:jc w:val="center"/>
            </w:pPr>
            <w:r>
              <w:rPr>
                <w:rFonts w:hint="eastAsia"/>
              </w:rPr>
              <w:t>41.3</w:t>
            </w:r>
          </w:p>
        </w:tc>
        <w:tc>
          <w:tcPr>
            <w:tcW w:w="782" w:type="dxa"/>
            <w:tcBorders>
              <w:left w:val="nil"/>
              <w:right w:val="nil"/>
            </w:tcBorders>
            <w:tcMar>
              <w:top w:w="15" w:type="dxa"/>
              <w:left w:w="15" w:type="dxa"/>
              <w:bottom w:w="0" w:type="dxa"/>
              <w:right w:w="15" w:type="dxa"/>
            </w:tcMar>
            <w:vAlign w:val="center"/>
          </w:tcPr>
          <w:p w14:paraId="58CA5EA2" w14:textId="77777777" w:rsidR="0037705B" w:rsidRDefault="0037705B" w:rsidP="000B2066">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14:paraId="669D6303" w14:textId="77777777" w:rsidR="0037705B" w:rsidRDefault="0037705B" w:rsidP="000B2066">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14:paraId="3EEC5516" w14:textId="77777777" w:rsidR="0037705B" w:rsidRDefault="0037705B" w:rsidP="000B2066">
            <w:pPr>
              <w:jc w:val="center"/>
            </w:pPr>
            <w:r>
              <w:rPr>
                <w:rFonts w:hint="eastAsia"/>
              </w:rPr>
              <w:t>19.4</w:t>
            </w:r>
          </w:p>
        </w:tc>
        <w:tc>
          <w:tcPr>
            <w:tcW w:w="772" w:type="dxa"/>
            <w:tcBorders>
              <w:left w:val="nil"/>
              <w:right w:val="nil"/>
            </w:tcBorders>
            <w:tcMar>
              <w:top w:w="15" w:type="dxa"/>
              <w:left w:w="15" w:type="dxa"/>
              <w:bottom w:w="0" w:type="dxa"/>
              <w:right w:w="15" w:type="dxa"/>
            </w:tcMar>
            <w:vAlign w:val="center"/>
          </w:tcPr>
          <w:p w14:paraId="0B891585" w14:textId="77777777" w:rsidR="0037705B" w:rsidRDefault="0037705B" w:rsidP="000B2066">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14:paraId="250B51B4" w14:textId="77777777" w:rsidR="0037705B" w:rsidRDefault="0037705B" w:rsidP="000B2066">
            <w:pPr>
              <w:jc w:val="center"/>
            </w:pPr>
            <w:r>
              <w:rPr>
                <w:rFonts w:hint="eastAsia"/>
              </w:rPr>
              <w:t>5.5</w:t>
            </w:r>
          </w:p>
        </w:tc>
      </w:tr>
      <w:tr w:rsidR="0037705B" w:rsidRPr="00127454" w14:paraId="0B368B53"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412D2D81" w14:textId="77777777" w:rsidR="0037705B" w:rsidRDefault="0037705B" w:rsidP="000B2066">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D3779E9" w14:textId="77777777" w:rsidR="0037705B" w:rsidRPr="00DC3E04" w:rsidRDefault="0037705B" w:rsidP="000B2066">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544CEDDC" w14:textId="77777777" w:rsidR="0037705B" w:rsidRPr="00DC3E04" w:rsidRDefault="0037705B" w:rsidP="000B2066">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264DE152" w14:textId="77777777" w:rsidR="0037705B" w:rsidRPr="00DC3E04" w:rsidRDefault="0037705B" w:rsidP="000B2066">
            <w:pPr>
              <w:jc w:val="center"/>
            </w:pPr>
            <w:r>
              <w:rPr>
                <w:rFonts w:hint="eastAsia"/>
              </w:rPr>
              <w:t>31.0</w:t>
            </w:r>
          </w:p>
        </w:tc>
        <w:tc>
          <w:tcPr>
            <w:tcW w:w="895" w:type="dxa"/>
            <w:tcBorders>
              <w:left w:val="nil"/>
              <w:right w:val="nil"/>
            </w:tcBorders>
            <w:tcMar>
              <w:top w:w="15" w:type="dxa"/>
              <w:left w:w="15" w:type="dxa"/>
              <w:bottom w:w="0" w:type="dxa"/>
              <w:right w:w="15" w:type="dxa"/>
            </w:tcMar>
            <w:vAlign w:val="center"/>
          </w:tcPr>
          <w:p w14:paraId="14C9DCCF" w14:textId="77777777" w:rsidR="0037705B" w:rsidRPr="00DC3E04" w:rsidRDefault="0037705B" w:rsidP="000B2066">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1F28B8C2" w14:textId="77777777" w:rsidR="0037705B" w:rsidRPr="00DC3E04" w:rsidRDefault="0037705B" w:rsidP="000B2066">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7844AFDB" w14:textId="77777777" w:rsidR="0037705B" w:rsidRPr="00DC3E04" w:rsidRDefault="0037705B" w:rsidP="000B2066">
            <w:pPr>
              <w:jc w:val="center"/>
            </w:pPr>
            <w:r>
              <w:rPr>
                <w:rFonts w:hint="eastAsia"/>
              </w:rPr>
              <w:t>40.1</w:t>
            </w:r>
          </w:p>
        </w:tc>
        <w:tc>
          <w:tcPr>
            <w:tcW w:w="782" w:type="dxa"/>
            <w:tcBorders>
              <w:left w:val="nil"/>
              <w:right w:val="nil"/>
            </w:tcBorders>
            <w:tcMar>
              <w:top w:w="15" w:type="dxa"/>
              <w:left w:w="15" w:type="dxa"/>
              <w:bottom w:w="0" w:type="dxa"/>
              <w:right w:w="15" w:type="dxa"/>
            </w:tcMar>
            <w:vAlign w:val="center"/>
          </w:tcPr>
          <w:p w14:paraId="7E1B6C66" w14:textId="77777777" w:rsidR="0037705B" w:rsidRPr="00DC3E04" w:rsidRDefault="0037705B" w:rsidP="000B2066">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14:paraId="7D1A9164" w14:textId="77777777" w:rsidR="0037705B" w:rsidRPr="00DC3E04" w:rsidRDefault="0037705B" w:rsidP="000B2066">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7F48B1C5" w14:textId="77777777" w:rsidR="0037705B" w:rsidRPr="00DC3E04" w:rsidRDefault="0037705B" w:rsidP="000B2066">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center"/>
          </w:tcPr>
          <w:p w14:paraId="22D8C9EE" w14:textId="77777777" w:rsidR="0037705B" w:rsidRPr="00DC3E04" w:rsidRDefault="0037705B" w:rsidP="000B2066">
            <w:pPr>
              <w:jc w:val="center"/>
            </w:pPr>
            <w:r>
              <w:rPr>
                <w:rFonts w:hint="eastAsia"/>
              </w:rPr>
              <w:t>737.0</w:t>
            </w:r>
          </w:p>
        </w:tc>
        <w:tc>
          <w:tcPr>
            <w:tcW w:w="848" w:type="dxa"/>
            <w:tcBorders>
              <w:left w:val="nil"/>
              <w:right w:val="nil"/>
            </w:tcBorders>
            <w:tcMar>
              <w:top w:w="15" w:type="dxa"/>
              <w:left w:w="15" w:type="dxa"/>
              <w:bottom w:w="0" w:type="dxa"/>
              <w:right w:w="15" w:type="dxa"/>
            </w:tcMar>
            <w:vAlign w:val="center"/>
          </w:tcPr>
          <w:p w14:paraId="71C77092" w14:textId="77777777" w:rsidR="0037705B" w:rsidRPr="00710BAC" w:rsidRDefault="0037705B" w:rsidP="000B2066">
            <w:pPr>
              <w:jc w:val="center"/>
            </w:pPr>
            <w:r w:rsidRPr="00710BAC">
              <w:t>-1</w:t>
            </w:r>
            <w:r>
              <w:rPr>
                <w:rFonts w:hint="eastAsia"/>
              </w:rPr>
              <w:t>0.9</w:t>
            </w:r>
          </w:p>
        </w:tc>
      </w:tr>
      <w:tr w:rsidR="0037705B" w:rsidRPr="00127454" w14:paraId="39ACD5E5"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468BB369" w14:textId="77777777" w:rsidR="0037705B" w:rsidRDefault="0037705B" w:rsidP="000B2066">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786EAF30" w14:textId="77777777" w:rsidR="0037705B" w:rsidRDefault="0037705B" w:rsidP="000B2066">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14:paraId="4943C1CB" w14:textId="77777777" w:rsidR="0037705B" w:rsidRDefault="0037705B" w:rsidP="000B2066">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14:paraId="476E5E3D" w14:textId="77777777" w:rsidR="0037705B" w:rsidRDefault="0037705B" w:rsidP="000B2066">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14:paraId="70222DAA" w14:textId="77777777" w:rsidR="0037705B" w:rsidRDefault="0037705B" w:rsidP="000B2066">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14:paraId="6A3EB4FD" w14:textId="77777777" w:rsidR="0037705B" w:rsidRDefault="0037705B" w:rsidP="000B2066">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14:paraId="02B22CD9" w14:textId="77777777" w:rsidR="0037705B" w:rsidRDefault="0037705B" w:rsidP="000B2066">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14:paraId="086F39A2" w14:textId="77777777" w:rsidR="0037705B" w:rsidRDefault="0037705B" w:rsidP="000B2066">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14:paraId="2E02A331" w14:textId="77777777" w:rsidR="0037705B" w:rsidRDefault="0037705B" w:rsidP="000B2066">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14:paraId="363B6722" w14:textId="77777777" w:rsidR="0037705B" w:rsidRDefault="0037705B" w:rsidP="000B2066">
            <w:pPr>
              <w:jc w:val="center"/>
            </w:pPr>
            <w:r>
              <w:rPr>
                <w:rFonts w:hint="eastAsia"/>
              </w:rPr>
              <w:t>22.6</w:t>
            </w:r>
          </w:p>
        </w:tc>
        <w:tc>
          <w:tcPr>
            <w:tcW w:w="772" w:type="dxa"/>
            <w:tcBorders>
              <w:left w:val="nil"/>
              <w:right w:val="nil"/>
            </w:tcBorders>
            <w:tcMar>
              <w:top w:w="15" w:type="dxa"/>
              <w:left w:w="15" w:type="dxa"/>
              <w:bottom w:w="0" w:type="dxa"/>
              <w:right w:w="15" w:type="dxa"/>
            </w:tcMar>
            <w:vAlign w:val="center"/>
          </w:tcPr>
          <w:p w14:paraId="1FF053DD" w14:textId="77777777" w:rsidR="0037705B" w:rsidRDefault="0037705B" w:rsidP="000B2066">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14:paraId="61CE129C" w14:textId="77777777" w:rsidR="0037705B" w:rsidRDefault="0037705B" w:rsidP="000B2066">
            <w:pPr>
              <w:jc w:val="center"/>
            </w:pPr>
            <w:r>
              <w:rPr>
                <w:rFonts w:hint="eastAsia"/>
              </w:rPr>
              <w:t>17.7</w:t>
            </w:r>
          </w:p>
        </w:tc>
      </w:tr>
      <w:tr w:rsidR="0037705B" w:rsidRPr="00127454" w14:paraId="51E17B58"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6968942" w14:textId="77777777" w:rsidR="0037705B" w:rsidRDefault="0037705B" w:rsidP="000B2066">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481C855D" w14:textId="77777777" w:rsidR="0037705B" w:rsidRDefault="0037705B" w:rsidP="000B2066">
            <w:pPr>
              <w:jc w:val="center"/>
            </w:pPr>
            <w:r>
              <w:rPr>
                <w:rFonts w:hint="eastAsia"/>
              </w:rPr>
              <w:t>2,730.8</w:t>
            </w:r>
          </w:p>
        </w:tc>
        <w:tc>
          <w:tcPr>
            <w:tcW w:w="798" w:type="dxa"/>
            <w:tcBorders>
              <w:left w:val="nil"/>
              <w:right w:val="nil"/>
            </w:tcBorders>
            <w:tcMar>
              <w:top w:w="15" w:type="dxa"/>
              <w:left w:w="15" w:type="dxa"/>
              <w:bottom w:w="0" w:type="dxa"/>
              <w:right w:w="15" w:type="dxa"/>
            </w:tcMar>
            <w:vAlign w:val="center"/>
          </w:tcPr>
          <w:p w14:paraId="09351934" w14:textId="77777777" w:rsidR="0037705B" w:rsidRDefault="0037705B" w:rsidP="000B2066">
            <w:pPr>
              <w:jc w:val="center"/>
            </w:pPr>
            <w:r>
              <w:rPr>
                <w:rFonts w:hint="eastAsia"/>
              </w:rPr>
              <w:t>26.3</w:t>
            </w:r>
          </w:p>
        </w:tc>
        <w:tc>
          <w:tcPr>
            <w:tcW w:w="631" w:type="dxa"/>
            <w:tcBorders>
              <w:left w:val="nil"/>
              <w:right w:val="nil"/>
            </w:tcBorders>
            <w:tcMar>
              <w:top w:w="15" w:type="dxa"/>
              <w:left w:w="15" w:type="dxa"/>
              <w:bottom w:w="0" w:type="dxa"/>
              <w:right w:w="15" w:type="dxa"/>
            </w:tcMar>
            <w:vAlign w:val="center"/>
          </w:tcPr>
          <w:p w14:paraId="5514A041" w14:textId="77777777" w:rsidR="0037705B" w:rsidRDefault="0037705B" w:rsidP="000B2066">
            <w:pPr>
              <w:jc w:val="center"/>
            </w:pPr>
            <w:r>
              <w:rPr>
                <w:rFonts w:hint="eastAsia"/>
              </w:rPr>
              <w:t>33.0</w:t>
            </w:r>
          </w:p>
        </w:tc>
        <w:tc>
          <w:tcPr>
            <w:tcW w:w="895" w:type="dxa"/>
            <w:tcBorders>
              <w:left w:val="nil"/>
              <w:right w:val="nil"/>
            </w:tcBorders>
            <w:tcMar>
              <w:top w:w="15" w:type="dxa"/>
              <w:left w:w="15" w:type="dxa"/>
              <w:bottom w:w="0" w:type="dxa"/>
              <w:right w:w="15" w:type="dxa"/>
            </w:tcMar>
            <w:vAlign w:val="center"/>
          </w:tcPr>
          <w:p w14:paraId="1354B894" w14:textId="77777777" w:rsidR="0037705B" w:rsidRDefault="0037705B" w:rsidP="000B2066">
            <w:pPr>
              <w:jc w:val="center"/>
            </w:pPr>
            <w:r>
              <w:rPr>
                <w:rFonts w:hint="eastAsia"/>
              </w:rPr>
              <w:t>1,889.1</w:t>
            </w:r>
          </w:p>
        </w:tc>
        <w:tc>
          <w:tcPr>
            <w:tcW w:w="840" w:type="dxa"/>
            <w:tcBorders>
              <w:left w:val="nil"/>
              <w:right w:val="nil"/>
            </w:tcBorders>
            <w:tcMar>
              <w:top w:w="15" w:type="dxa"/>
              <w:left w:w="15" w:type="dxa"/>
              <w:bottom w:w="0" w:type="dxa"/>
              <w:right w:w="15" w:type="dxa"/>
            </w:tcMar>
            <w:vAlign w:val="center"/>
          </w:tcPr>
          <w:p w14:paraId="3439CCE0" w14:textId="77777777" w:rsidR="0037705B" w:rsidRDefault="0037705B" w:rsidP="000B2066">
            <w:pPr>
              <w:jc w:val="center"/>
            </w:pPr>
            <w:r>
              <w:rPr>
                <w:rFonts w:hint="eastAsia"/>
              </w:rPr>
              <w:t>24.8</w:t>
            </w:r>
          </w:p>
        </w:tc>
        <w:tc>
          <w:tcPr>
            <w:tcW w:w="699" w:type="dxa"/>
            <w:tcBorders>
              <w:left w:val="nil"/>
              <w:right w:val="nil"/>
            </w:tcBorders>
            <w:tcMar>
              <w:top w:w="15" w:type="dxa"/>
              <w:left w:w="15" w:type="dxa"/>
              <w:bottom w:w="0" w:type="dxa"/>
              <w:right w:w="15" w:type="dxa"/>
            </w:tcMar>
            <w:vAlign w:val="center"/>
          </w:tcPr>
          <w:p w14:paraId="28756F50" w14:textId="77777777" w:rsidR="0037705B" w:rsidRDefault="0037705B" w:rsidP="000B2066">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3C3C23E8" w14:textId="77777777" w:rsidR="0037705B" w:rsidRDefault="0037705B" w:rsidP="000B2066">
            <w:pPr>
              <w:jc w:val="center"/>
            </w:pPr>
            <w:r>
              <w:rPr>
                <w:rFonts w:hint="eastAsia"/>
              </w:rPr>
              <w:t>841.7</w:t>
            </w:r>
          </w:p>
        </w:tc>
        <w:tc>
          <w:tcPr>
            <w:tcW w:w="859" w:type="dxa"/>
            <w:tcBorders>
              <w:left w:val="nil"/>
              <w:right w:val="nil"/>
            </w:tcBorders>
            <w:tcMar>
              <w:top w:w="15" w:type="dxa"/>
              <w:left w:w="15" w:type="dxa"/>
              <w:bottom w:w="0" w:type="dxa"/>
              <w:right w:w="15" w:type="dxa"/>
            </w:tcMar>
            <w:vAlign w:val="center"/>
          </w:tcPr>
          <w:p w14:paraId="6A3A5EEF" w14:textId="77777777" w:rsidR="0037705B" w:rsidRDefault="0037705B" w:rsidP="000B2066">
            <w:pPr>
              <w:jc w:val="center"/>
            </w:pPr>
            <w:r>
              <w:rPr>
                <w:rFonts w:hint="eastAsia"/>
              </w:rPr>
              <w:t>29.9</w:t>
            </w:r>
          </w:p>
        </w:tc>
        <w:tc>
          <w:tcPr>
            <w:tcW w:w="720" w:type="dxa"/>
            <w:tcBorders>
              <w:left w:val="nil"/>
              <w:right w:val="nil"/>
            </w:tcBorders>
            <w:tcMar>
              <w:top w:w="15" w:type="dxa"/>
              <w:left w:w="15" w:type="dxa"/>
              <w:bottom w:w="0" w:type="dxa"/>
              <w:right w:w="15" w:type="dxa"/>
            </w:tcMar>
            <w:vAlign w:val="center"/>
          </w:tcPr>
          <w:p w14:paraId="5C58E6FE" w14:textId="77777777" w:rsidR="0037705B" w:rsidRDefault="0037705B" w:rsidP="000B2066">
            <w:pPr>
              <w:jc w:val="center"/>
            </w:pPr>
            <w:r>
              <w:rPr>
                <w:rFonts w:hint="eastAsia"/>
              </w:rPr>
              <w:t>22.1</w:t>
            </w:r>
          </w:p>
        </w:tc>
        <w:tc>
          <w:tcPr>
            <w:tcW w:w="772" w:type="dxa"/>
            <w:tcBorders>
              <w:left w:val="nil"/>
              <w:right w:val="nil"/>
            </w:tcBorders>
            <w:tcMar>
              <w:top w:w="15" w:type="dxa"/>
              <w:left w:w="15" w:type="dxa"/>
              <w:bottom w:w="0" w:type="dxa"/>
              <w:right w:w="15" w:type="dxa"/>
            </w:tcMar>
            <w:vAlign w:val="center"/>
          </w:tcPr>
          <w:p w14:paraId="59A274E4" w14:textId="77777777" w:rsidR="0037705B" w:rsidRDefault="0037705B" w:rsidP="000B2066">
            <w:pPr>
              <w:jc w:val="center"/>
            </w:pPr>
            <w:r>
              <w:rPr>
                <w:rFonts w:hint="eastAsia"/>
              </w:rPr>
              <w:t>1,047.4</w:t>
            </w:r>
          </w:p>
        </w:tc>
        <w:tc>
          <w:tcPr>
            <w:tcW w:w="848" w:type="dxa"/>
            <w:tcBorders>
              <w:left w:val="nil"/>
              <w:right w:val="nil"/>
            </w:tcBorders>
            <w:tcMar>
              <w:top w:w="15" w:type="dxa"/>
              <w:left w:w="15" w:type="dxa"/>
              <w:bottom w:w="0" w:type="dxa"/>
              <w:right w:w="15" w:type="dxa"/>
            </w:tcMar>
            <w:vAlign w:val="center"/>
          </w:tcPr>
          <w:p w14:paraId="486B27C5" w14:textId="77777777" w:rsidR="0037705B" w:rsidRDefault="0037705B" w:rsidP="000B2066">
            <w:pPr>
              <w:jc w:val="center"/>
            </w:pPr>
            <w:r>
              <w:rPr>
                <w:rFonts w:hint="eastAsia"/>
              </w:rPr>
              <w:t>21.0</w:t>
            </w:r>
          </w:p>
        </w:tc>
      </w:tr>
      <w:tr w:rsidR="0037705B" w:rsidRPr="00127454" w14:paraId="767FEE5C"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245C372" w14:textId="77777777" w:rsidR="0037705B" w:rsidRDefault="0037705B" w:rsidP="000B2066">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967DC81" w14:textId="77777777" w:rsidR="0037705B" w:rsidRDefault="0037705B" w:rsidP="000B2066">
            <w:pPr>
              <w:jc w:val="center"/>
            </w:pPr>
            <w:r>
              <w:rPr>
                <w:rFonts w:hint="eastAsia"/>
              </w:rPr>
              <w:t>213.3</w:t>
            </w:r>
          </w:p>
        </w:tc>
        <w:tc>
          <w:tcPr>
            <w:tcW w:w="798" w:type="dxa"/>
            <w:tcBorders>
              <w:left w:val="nil"/>
              <w:right w:val="nil"/>
            </w:tcBorders>
            <w:tcMar>
              <w:top w:w="15" w:type="dxa"/>
              <w:left w:w="15" w:type="dxa"/>
              <w:bottom w:w="0" w:type="dxa"/>
              <w:right w:w="15" w:type="dxa"/>
            </w:tcMar>
            <w:vAlign w:val="center"/>
          </w:tcPr>
          <w:p w14:paraId="008336E1" w14:textId="77777777" w:rsidR="0037705B" w:rsidRDefault="0037705B" w:rsidP="000B2066">
            <w:pPr>
              <w:jc w:val="center"/>
            </w:pPr>
            <w:r>
              <w:rPr>
                <w:rFonts w:hint="eastAsia"/>
              </w:rPr>
              <w:t>27.7</w:t>
            </w:r>
          </w:p>
        </w:tc>
        <w:tc>
          <w:tcPr>
            <w:tcW w:w="631" w:type="dxa"/>
            <w:tcBorders>
              <w:left w:val="nil"/>
              <w:right w:val="nil"/>
            </w:tcBorders>
            <w:tcMar>
              <w:top w:w="15" w:type="dxa"/>
              <w:left w:w="15" w:type="dxa"/>
              <w:bottom w:w="0" w:type="dxa"/>
              <w:right w:w="15" w:type="dxa"/>
            </w:tcMar>
            <w:vAlign w:val="center"/>
          </w:tcPr>
          <w:p w14:paraId="44DD0C70" w14:textId="77777777" w:rsidR="0037705B" w:rsidRDefault="0037705B" w:rsidP="000B2066">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6F32EF17" w14:textId="77777777" w:rsidR="0037705B" w:rsidRDefault="0037705B" w:rsidP="000B2066">
            <w:pPr>
              <w:jc w:val="center"/>
            </w:pPr>
            <w:r>
              <w:rPr>
                <w:rFonts w:hint="eastAsia"/>
              </w:rPr>
              <w:t>147.7</w:t>
            </w:r>
          </w:p>
        </w:tc>
        <w:tc>
          <w:tcPr>
            <w:tcW w:w="840" w:type="dxa"/>
            <w:tcBorders>
              <w:left w:val="nil"/>
              <w:right w:val="nil"/>
            </w:tcBorders>
            <w:tcMar>
              <w:top w:w="15" w:type="dxa"/>
              <w:left w:w="15" w:type="dxa"/>
              <w:bottom w:w="0" w:type="dxa"/>
              <w:right w:w="15" w:type="dxa"/>
            </w:tcMar>
            <w:vAlign w:val="center"/>
          </w:tcPr>
          <w:p w14:paraId="100B38D3" w14:textId="77777777" w:rsidR="0037705B" w:rsidRDefault="0037705B" w:rsidP="000B2066">
            <w:pPr>
              <w:jc w:val="center"/>
            </w:pPr>
            <w:r>
              <w:rPr>
                <w:rFonts w:hint="eastAsia"/>
              </w:rPr>
              <w:t>31.7</w:t>
            </w:r>
          </w:p>
        </w:tc>
        <w:tc>
          <w:tcPr>
            <w:tcW w:w="699" w:type="dxa"/>
            <w:tcBorders>
              <w:left w:val="nil"/>
              <w:right w:val="nil"/>
            </w:tcBorders>
            <w:tcMar>
              <w:top w:w="15" w:type="dxa"/>
              <w:left w:w="15" w:type="dxa"/>
              <w:bottom w:w="0" w:type="dxa"/>
              <w:right w:w="15" w:type="dxa"/>
            </w:tcMar>
            <w:vAlign w:val="center"/>
          </w:tcPr>
          <w:p w14:paraId="198FA6AF" w14:textId="77777777" w:rsidR="0037705B" w:rsidRDefault="0037705B" w:rsidP="000B2066">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36FA4B9C" w14:textId="77777777" w:rsidR="0037705B" w:rsidRDefault="0037705B" w:rsidP="000B2066">
            <w:pPr>
              <w:jc w:val="center"/>
            </w:pPr>
            <w:r>
              <w:rPr>
                <w:rFonts w:hint="eastAsia"/>
              </w:rPr>
              <w:t>65.7</w:t>
            </w:r>
          </w:p>
        </w:tc>
        <w:tc>
          <w:tcPr>
            <w:tcW w:w="859" w:type="dxa"/>
            <w:tcBorders>
              <w:left w:val="nil"/>
              <w:right w:val="nil"/>
            </w:tcBorders>
            <w:tcMar>
              <w:top w:w="15" w:type="dxa"/>
              <w:left w:w="15" w:type="dxa"/>
              <w:bottom w:w="0" w:type="dxa"/>
              <w:right w:w="15" w:type="dxa"/>
            </w:tcMar>
            <w:vAlign w:val="center"/>
          </w:tcPr>
          <w:p w14:paraId="3B3376D0" w14:textId="77777777" w:rsidR="0037705B" w:rsidRDefault="0037705B" w:rsidP="000B2066">
            <w:pPr>
              <w:jc w:val="center"/>
            </w:pPr>
            <w:r>
              <w:rPr>
                <w:rFonts w:hint="eastAsia"/>
              </w:rPr>
              <w:t>19.3</w:t>
            </w:r>
          </w:p>
        </w:tc>
        <w:tc>
          <w:tcPr>
            <w:tcW w:w="720" w:type="dxa"/>
            <w:tcBorders>
              <w:left w:val="nil"/>
              <w:right w:val="nil"/>
            </w:tcBorders>
            <w:tcMar>
              <w:top w:w="15" w:type="dxa"/>
              <w:left w:w="15" w:type="dxa"/>
              <w:bottom w:w="0" w:type="dxa"/>
              <w:right w:w="15" w:type="dxa"/>
            </w:tcMar>
            <w:vAlign w:val="center"/>
          </w:tcPr>
          <w:p w14:paraId="4061ECEB" w14:textId="77777777" w:rsidR="0037705B" w:rsidRDefault="0037705B" w:rsidP="000B2066">
            <w:pPr>
              <w:jc w:val="center"/>
            </w:pPr>
            <w:r>
              <w:rPr>
                <w:rFonts w:hint="eastAsia"/>
              </w:rPr>
              <w:t>22.8</w:t>
            </w:r>
          </w:p>
        </w:tc>
        <w:tc>
          <w:tcPr>
            <w:tcW w:w="772" w:type="dxa"/>
            <w:tcBorders>
              <w:left w:val="nil"/>
              <w:right w:val="nil"/>
            </w:tcBorders>
            <w:tcMar>
              <w:top w:w="15" w:type="dxa"/>
              <w:left w:w="15" w:type="dxa"/>
              <w:bottom w:w="0" w:type="dxa"/>
              <w:right w:w="15" w:type="dxa"/>
            </w:tcMar>
            <w:vAlign w:val="center"/>
          </w:tcPr>
          <w:p w14:paraId="07CAC7AB" w14:textId="77777777" w:rsidR="0037705B" w:rsidRDefault="0037705B" w:rsidP="000B2066">
            <w:pPr>
              <w:jc w:val="center"/>
            </w:pPr>
            <w:r>
              <w:rPr>
                <w:rFonts w:hint="eastAsia"/>
              </w:rPr>
              <w:t>82.0</w:t>
            </w:r>
          </w:p>
        </w:tc>
        <w:tc>
          <w:tcPr>
            <w:tcW w:w="848" w:type="dxa"/>
            <w:tcBorders>
              <w:left w:val="nil"/>
              <w:right w:val="nil"/>
            </w:tcBorders>
            <w:tcMar>
              <w:top w:w="15" w:type="dxa"/>
              <w:left w:w="15" w:type="dxa"/>
              <w:bottom w:w="0" w:type="dxa"/>
              <w:right w:w="15" w:type="dxa"/>
            </w:tcMar>
            <w:vAlign w:val="center"/>
          </w:tcPr>
          <w:p w14:paraId="095AABDD" w14:textId="77777777" w:rsidR="0037705B" w:rsidRDefault="0037705B" w:rsidP="000B2066">
            <w:pPr>
              <w:jc w:val="center"/>
            </w:pPr>
            <w:r>
              <w:rPr>
                <w:rFonts w:hint="eastAsia"/>
              </w:rPr>
              <w:t>43.8</w:t>
            </w:r>
          </w:p>
        </w:tc>
      </w:tr>
      <w:tr w:rsidR="0037705B" w:rsidRPr="00127454" w14:paraId="1B4446DE"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4E83EA7" w14:textId="77777777" w:rsidR="0037705B" w:rsidRDefault="0037705B" w:rsidP="000B2066">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CB8507A" w14:textId="77777777" w:rsidR="0037705B" w:rsidRDefault="0037705B" w:rsidP="000B2066">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45F440EC" w14:textId="77777777" w:rsidR="0037705B" w:rsidRDefault="0037705B" w:rsidP="000B2066">
            <w:pPr>
              <w:jc w:val="center"/>
            </w:pPr>
            <w:r>
              <w:rPr>
                <w:rFonts w:hint="eastAsia"/>
              </w:rPr>
              <w:t>30.7</w:t>
            </w:r>
          </w:p>
        </w:tc>
        <w:tc>
          <w:tcPr>
            <w:tcW w:w="631" w:type="dxa"/>
            <w:tcBorders>
              <w:left w:val="nil"/>
              <w:right w:val="nil"/>
            </w:tcBorders>
            <w:tcMar>
              <w:top w:w="15" w:type="dxa"/>
              <w:left w:w="15" w:type="dxa"/>
              <w:bottom w:w="0" w:type="dxa"/>
              <w:right w:w="15" w:type="dxa"/>
            </w:tcMar>
            <w:vAlign w:val="center"/>
          </w:tcPr>
          <w:p w14:paraId="466B6717" w14:textId="77777777" w:rsidR="0037705B" w:rsidRDefault="0037705B" w:rsidP="000B2066">
            <w:pPr>
              <w:jc w:val="center"/>
            </w:pPr>
            <w:r>
              <w:rPr>
                <w:rFonts w:hint="eastAsia"/>
              </w:rPr>
              <w:t>33.6</w:t>
            </w:r>
          </w:p>
        </w:tc>
        <w:tc>
          <w:tcPr>
            <w:tcW w:w="895" w:type="dxa"/>
            <w:tcBorders>
              <w:left w:val="nil"/>
              <w:right w:val="nil"/>
            </w:tcBorders>
            <w:tcMar>
              <w:top w:w="15" w:type="dxa"/>
              <w:left w:w="15" w:type="dxa"/>
              <w:bottom w:w="0" w:type="dxa"/>
              <w:right w:w="15" w:type="dxa"/>
            </w:tcMar>
            <w:vAlign w:val="center"/>
          </w:tcPr>
          <w:p w14:paraId="215EB087" w14:textId="77777777" w:rsidR="0037705B" w:rsidRDefault="0037705B" w:rsidP="000B2066">
            <w:pPr>
              <w:jc w:val="center"/>
            </w:pPr>
            <w:r>
              <w:rPr>
                <w:rFonts w:hint="eastAsia"/>
              </w:rPr>
              <w:t>156.9</w:t>
            </w:r>
          </w:p>
        </w:tc>
        <w:tc>
          <w:tcPr>
            <w:tcW w:w="840" w:type="dxa"/>
            <w:tcBorders>
              <w:left w:val="nil"/>
              <w:right w:val="nil"/>
            </w:tcBorders>
            <w:tcMar>
              <w:top w:w="15" w:type="dxa"/>
              <w:left w:w="15" w:type="dxa"/>
              <w:bottom w:w="0" w:type="dxa"/>
              <w:right w:w="15" w:type="dxa"/>
            </w:tcMar>
            <w:vAlign w:val="center"/>
          </w:tcPr>
          <w:p w14:paraId="48A6F658" w14:textId="77777777" w:rsidR="0037705B" w:rsidRDefault="0037705B" w:rsidP="000B2066">
            <w:pPr>
              <w:jc w:val="center"/>
            </w:pPr>
            <w:r>
              <w:rPr>
                <w:rFonts w:hint="eastAsia"/>
              </w:rPr>
              <w:t>29.5</w:t>
            </w:r>
          </w:p>
        </w:tc>
        <w:tc>
          <w:tcPr>
            <w:tcW w:w="699" w:type="dxa"/>
            <w:tcBorders>
              <w:left w:val="nil"/>
              <w:right w:val="nil"/>
            </w:tcBorders>
            <w:tcMar>
              <w:top w:w="15" w:type="dxa"/>
              <w:left w:w="15" w:type="dxa"/>
              <w:bottom w:w="0" w:type="dxa"/>
              <w:right w:w="15" w:type="dxa"/>
            </w:tcMar>
            <w:vAlign w:val="center"/>
          </w:tcPr>
          <w:p w14:paraId="48457CDD" w14:textId="77777777" w:rsidR="0037705B" w:rsidRDefault="0037705B" w:rsidP="000B2066">
            <w:pPr>
              <w:jc w:val="center"/>
            </w:pPr>
            <w:r>
              <w:rPr>
                <w:rFonts w:hint="eastAsia"/>
              </w:rPr>
              <w:t>41.9</w:t>
            </w:r>
          </w:p>
        </w:tc>
        <w:tc>
          <w:tcPr>
            <w:tcW w:w="782" w:type="dxa"/>
            <w:tcBorders>
              <w:left w:val="nil"/>
              <w:right w:val="nil"/>
            </w:tcBorders>
            <w:tcMar>
              <w:top w:w="15" w:type="dxa"/>
              <w:left w:w="15" w:type="dxa"/>
              <w:bottom w:w="0" w:type="dxa"/>
              <w:right w:w="15" w:type="dxa"/>
            </w:tcMar>
            <w:vAlign w:val="center"/>
          </w:tcPr>
          <w:p w14:paraId="2CD3FD88" w14:textId="77777777" w:rsidR="0037705B" w:rsidRDefault="0037705B" w:rsidP="000B2066">
            <w:pPr>
              <w:jc w:val="center"/>
            </w:pPr>
            <w:r>
              <w:rPr>
                <w:rFonts w:hint="eastAsia"/>
              </w:rPr>
              <w:t>73.6</w:t>
            </w:r>
          </w:p>
        </w:tc>
        <w:tc>
          <w:tcPr>
            <w:tcW w:w="859" w:type="dxa"/>
            <w:tcBorders>
              <w:left w:val="nil"/>
              <w:right w:val="nil"/>
            </w:tcBorders>
            <w:tcMar>
              <w:top w:w="15" w:type="dxa"/>
              <w:left w:w="15" w:type="dxa"/>
              <w:bottom w:w="0" w:type="dxa"/>
              <w:right w:w="15" w:type="dxa"/>
            </w:tcMar>
            <w:vAlign w:val="center"/>
          </w:tcPr>
          <w:p w14:paraId="5BB21CAD" w14:textId="77777777" w:rsidR="0037705B" w:rsidRDefault="0037705B" w:rsidP="000B2066">
            <w:pPr>
              <w:jc w:val="center"/>
            </w:pPr>
            <w:r>
              <w:rPr>
                <w:rFonts w:hint="eastAsia"/>
              </w:rPr>
              <w:t>33.4</w:t>
            </w:r>
          </w:p>
        </w:tc>
        <w:tc>
          <w:tcPr>
            <w:tcW w:w="720" w:type="dxa"/>
            <w:tcBorders>
              <w:left w:val="nil"/>
              <w:right w:val="nil"/>
            </w:tcBorders>
            <w:tcMar>
              <w:top w:w="15" w:type="dxa"/>
              <w:left w:w="15" w:type="dxa"/>
              <w:bottom w:w="0" w:type="dxa"/>
              <w:right w:w="15" w:type="dxa"/>
            </w:tcMar>
            <w:vAlign w:val="center"/>
          </w:tcPr>
          <w:p w14:paraId="5B03039F" w14:textId="77777777" w:rsidR="0037705B" w:rsidRDefault="0037705B" w:rsidP="000B2066">
            <w:pPr>
              <w:jc w:val="center"/>
            </w:pPr>
            <w:r>
              <w:rPr>
                <w:rFonts w:hint="eastAsia"/>
              </w:rPr>
              <w:t>23.6</w:t>
            </w:r>
          </w:p>
        </w:tc>
        <w:tc>
          <w:tcPr>
            <w:tcW w:w="772" w:type="dxa"/>
            <w:tcBorders>
              <w:left w:val="nil"/>
              <w:right w:val="nil"/>
            </w:tcBorders>
            <w:tcMar>
              <w:top w:w="15" w:type="dxa"/>
              <w:left w:w="15" w:type="dxa"/>
              <w:bottom w:w="0" w:type="dxa"/>
              <w:right w:w="15" w:type="dxa"/>
            </w:tcMar>
            <w:vAlign w:val="center"/>
          </w:tcPr>
          <w:p w14:paraId="1DAEBE62" w14:textId="77777777" w:rsidR="0037705B" w:rsidRDefault="0037705B" w:rsidP="000B2066">
            <w:pPr>
              <w:jc w:val="center"/>
            </w:pPr>
            <w:r>
              <w:rPr>
                <w:rFonts w:hint="eastAsia"/>
              </w:rPr>
              <w:t>83.3</w:t>
            </w:r>
          </w:p>
        </w:tc>
        <w:tc>
          <w:tcPr>
            <w:tcW w:w="848" w:type="dxa"/>
            <w:tcBorders>
              <w:left w:val="nil"/>
              <w:right w:val="nil"/>
            </w:tcBorders>
            <w:tcMar>
              <w:top w:w="15" w:type="dxa"/>
              <w:left w:w="15" w:type="dxa"/>
              <w:bottom w:w="0" w:type="dxa"/>
              <w:right w:w="15" w:type="dxa"/>
            </w:tcMar>
            <w:vAlign w:val="center"/>
          </w:tcPr>
          <w:p w14:paraId="53CA845A" w14:textId="77777777" w:rsidR="0037705B" w:rsidRDefault="0037705B" w:rsidP="000B2066">
            <w:pPr>
              <w:jc w:val="center"/>
            </w:pPr>
            <w:r>
              <w:rPr>
                <w:rFonts w:hint="eastAsia"/>
              </w:rPr>
              <w:t>26.3</w:t>
            </w:r>
          </w:p>
        </w:tc>
      </w:tr>
      <w:tr w:rsidR="0037705B" w:rsidRPr="00127454" w14:paraId="21D57144"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55F61C8" w14:textId="77777777" w:rsidR="0037705B" w:rsidRDefault="0037705B" w:rsidP="000B2066">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736F2CC" w14:textId="77777777" w:rsidR="0037705B" w:rsidRDefault="0037705B" w:rsidP="000B2066">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720D5E56" w14:textId="77777777" w:rsidR="0037705B" w:rsidRDefault="0037705B" w:rsidP="000B2066">
            <w:pPr>
              <w:jc w:val="center"/>
            </w:pPr>
            <w:r>
              <w:rPr>
                <w:rFonts w:hint="eastAsia"/>
              </w:rPr>
              <w:t>29.8</w:t>
            </w:r>
          </w:p>
        </w:tc>
        <w:tc>
          <w:tcPr>
            <w:tcW w:w="631" w:type="dxa"/>
            <w:tcBorders>
              <w:left w:val="nil"/>
              <w:right w:val="nil"/>
            </w:tcBorders>
            <w:tcMar>
              <w:top w:w="15" w:type="dxa"/>
              <w:left w:w="15" w:type="dxa"/>
              <w:bottom w:w="0" w:type="dxa"/>
              <w:right w:w="15" w:type="dxa"/>
            </w:tcMar>
            <w:vAlign w:val="center"/>
          </w:tcPr>
          <w:p w14:paraId="05E90E78" w14:textId="77777777" w:rsidR="0037705B" w:rsidRDefault="0037705B" w:rsidP="000B2066">
            <w:pPr>
              <w:jc w:val="center"/>
            </w:pPr>
            <w:r>
              <w:rPr>
                <w:rFonts w:hint="eastAsia"/>
              </w:rPr>
              <w:t>33.8</w:t>
            </w:r>
          </w:p>
        </w:tc>
        <w:tc>
          <w:tcPr>
            <w:tcW w:w="895" w:type="dxa"/>
            <w:tcBorders>
              <w:left w:val="nil"/>
              <w:right w:val="nil"/>
            </w:tcBorders>
            <w:tcMar>
              <w:top w:w="15" w:type="dxa"/>
              <w:left w:w="15" w:type="dxa"/>
              <w:bottom w:w="0" w:type="dxa"/>
              <w:right w:w="15" w:type="dxa"/>
            </w:tcMar>
            <w:vAlign w:val="center"/>
          </w:tcPr>
          <w:p w14:paraId="58DCC36B" w14:textId="77777777" w:rsidR="0037705B" w:rsidRDefault="0037705B" w:rsidP="000B2066">
            <w:pPr>
              <w:jc w:val="center"/>
            </w:pPr>
            <w:r>
              <w:rPr>
                <w:rFonts w:hint="eastAsia"/>
              </w:rPr>
              <w:t>161.5</w:t>
            </w:r>
          </w:p>
        </w:tc>
        <w:tc>
          <w:tcPr>
            <w:tcW w:w="840" w:type="dxa"/>
            <w:tcBorders>
              <w:left w:val="nil"/>
              <w:right w:val="nil"/>
            </w:tcBorders>
            <w:tcMar>
              <w:top w:w="15" w:type="dxa"/>
              <w:left w:w="15" w:type="dxa"/>
              <w:bottom w:w="0" w:type="dxa"/>
              <w:right w:w="15" w:type="dxa"/>
            </w:tcMar>
            <w:vAlign w:val="center"/>
          </w:tcPr>
          <w:p w14:paraId="2841D80F" w14:textId="77777777" w:rsidR="0037705B" w:rsidRDefault="0037705B" w:rsidP="000B2066">
            <w:pPr>
              <w:jc w:val="center"/>
            </w:pPr>
            <w:r>
              <w:rPr>
                <w:rFonts w:hint="eastAsia"/>
              </w:rPr>
              <w:t>29.0</w:t>
            </w:r>
          </w:p>
        </w:tc>
        <w:tc>
          <w:tcPr>
            <w:tcW w:w="699" w:type="dxa"/>
            <w:tcBorders>
              <w:left w:val="nil"/>
              <w:right w:val="nil"/>
            </w:tcBorders>
            <w:tcMar>
              <w:top w:w="15" w:type="dxa"/>
              <w:left w:w="15" w:type="dxa"/>
              <w:bottom w:w="0" w:type="dxa"/>
              <w:right w:w="15" w:type="dxa"/>
            </w:tcMar>
            <w:vAlign w:val="center"/>
          </w:tcPr>
          <w:p w14:paraId="010A786B" w14:textId="77777777" w:rsidR="0037705B" w:rsidRDefault="0037705B" w:rsidP="000B2066">
            <w:pPr>
              <w:jc w:val="center"/>
            </w:pPr>
            <w:r>
              <w:rPr>
                <w:rFonts w:hint="eastAsia"/>
              </w:rPr>
              <w:t>44.1</w:t>
            </w:r>
          </w:p>
        </w:tc>
        <w:tc>
          <w:tcPr>
            <w:tcW w:w="782" w:type="dxa"/>
            <w:tcBorders>
              <w:left w:val="nil"/>
              <w:right w:val="nil"/>
            </w:tcBorders>
            <w:tcMar>
              <w:top w:w="15" w:type="dxa"/>
              <w:left w:w="15" w:type="dxa"/>
              <w:bottom w:w="0" w:type="dxa"/>
              <w:right w:w="15" w:type="dxa"/>
            </w:tcMar>
            <w:vAlign w:val="center"/>
          </w:tcPr>
          <w:p w14:paraId="09BA407F" w14:textId="77777777" w:rsidR="0037705B" w:rsidRDefault="0037705B" w:rsidP="000B2066">
            <w:pPr>
              <w:jc w:val="center"/>
            </w:pPr>
            <w:r>
              <w:rPr>
                <w:rFonts w:hint="eastAsia"/>
              </w:rPr>
              <w:t>69.0</w:t>
            </w:r>
          </w:p>
        </w:tc>
        <w:tc>
          <w:tcPr>
            <w:tcW w:w="859" w:type="dxa"/>
            <w:tcBorders>
              <w:left w:val="nil"/>
              <w:right w:val="nil"/>
            </w:tcBorders>
            <w:tcMar>
              <w:top w:w="15" w:type="dxa"/>
              <w:left w:w="15" w:type="dxa"/>
              <w:bottom w:w="0" w:type="dxa"/>
              <w:right w:w="15" w:type="dxa"/>
            </w:tcMar>
            <w:vAlign w:val="center"/>
          </w:tcPr>
          <w:p w14:paraId="4948EE47" w14:textId="77777777" w:rsidR="0037705B" w:rsidRDefault="0037705B" w:rsidP="000B2066">
            <w:pPr>
              <w:jc w:val="center"/>
            </w:pPr>
            <w:r>
              <w:rPr>
                <w:rFonts w:hint="eastAsia"/>
              </w:rPr>
              <w:t>31.6</w:t>
            </w:r>
          </w:p>
        </w:tc>
        <w:tc>
          <w:tcPr>
            <w:tcW w:w="720" w:type="dxa"/>
            <w:tcBorders>
              <w:left w:val="nil"/>
              <w:right w:val="nil"/>
            </w:tcBorders>
            <w:tcMar>
              <w:top w:w="15" w:type="dxa"/>
              <w:left w:w="15" w:type="dxa"/>
              <w:bottom w:w="0" w:type="dxa"/>
              <w:right w:w="15" w:type="dxa"/>
            </w:tcMar>
            <w:vAlign w:val="center"/>
          </w:tcPr>
          <w:p w14:paraId="0DE9EA3B" w14:textId="77777777" w:rsidR="0037705B" w:rsidRDefault="0037705B" w:rsidP="000B2066">
            <w:pPr>
              <w:jc w:val="center"/>
            </w:pPr>
            <w:r>
              <w:rPr>
                <w:rFonts w:hint="eastAsia"/>
              </w:rPr>
              <w:t>21.9</w:t>
            </w:r>
          </w:p>
        </w:tc>
        <w:tc>
          <w:tcPr>
            <w:tcW w:w="772" w:type="dxa"/>
            <w:tcBorders>
              <w:left w:val="nil"/>
              <w:right w:val="nil"/>
            </w:tcBorders>
            <w:tcMar>
              <w:top w:w="15" w:type="dxa"/>
              <w:left w:w="15" w:type="dxa"/>
              <w:bottom w:w="0" w:type="dxa"/>
              <w:right w:w="15" w:type="dxa"/>
            </w:tcMar>
            <w:vAlign w:val="center"/>
          </w:tcPr>
          <w:p w14:paraId="61CB9FCA" w14:textId="77777777" w:rsidR="0037705B" w:rsidRDefault="0037705B" w:rsidP="000B2066">
            <w:pPr>
              <w:jc w:val="center"/>
            </w:pPr>
            <w:r>
              <w:rPr>
                <w:rFonts w:hint="eastAsia"/>
              </w:rPr>
              <w:t>92.5</w:t>
            </w:r>
          </w:p>
        </w:tc>
        <w:tc>
          <w:tcPr>
            <w:tcW w:w="848" w:type="dxa"/>
            <w:tcBorders>
              <w:left w:val="nil"/>
              <w:right w:val="nil"/>
            </w:tcBorders>
            <w:tcMar>
              <w:top w:w="15" w:type="dxa"/>
              <w:left w:w="15" w:type="dxa"/>
              <w:bottom w:w="0" w:type="dxa"/>
              <w:right w:w="15" w:type="dxa"/>
            </w:tcMar>
            <w:vAlign w:val="center"/>
          </w:tcPr>
          <w:p w14:paraId="5BBDF7BA" w14:textId="77777777" w:rsidR="0037705B" w:rsidRDefault="0037705B" w:rsidP="000B2066">
            <w:pPr>
              <w:jc w:val="center"/>
            </w:pPr>
            <w:r>
              <w:rPr>
                <w:rFonts w:hint="eastAsia"/>
              </w:rPr>
              <w:t>27.2</w:t>
            </w:r>
          </w:p>
        </w:tc>
      </w:tr>
      <w:tr w:rsidR="0037705B" w:rsidRPr="00127454" w14:paraId="133A2688"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466F740" w14:textId="77777777" w:rsidR="0037705B" w:rsidRDefault="0037705B" w:rsidP="000B2066">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D2818E8" w14:textId="77777777" w:rsidR="0037705B" w:rsidRDefault="0037705B" w:rsidP="000B2066">
            <w:pPr>
              <w:jc w:val="center"/>
            </w:pPr>
            <w:r>
              <w:rPr>
                <w:rFonts w:hint="eastAsia"/>
              </w:rPr>
              <w:t>224.6</w:t>
            </w:r>
          </w:p>
        </w:tc>
        <w:tc>
          <w:tcPr>
            <w:tcW w:w="798" w:type="dxa"/>
            <w:tcBorders>
              <w:left w:val="nil"/>
              <w:right w:val="nil"/>
            </w:tcBorders>
            <w:tcMar>
              <w:top w:w="15" w:type="dxa"/>
              <w:left w:w="15" w:type="dxa"/>
              <w:bottom w:w="0" w:type="dxa"/>
              <w:right w:w="15" w:type="dxa"/>
            </w:tcMar>
            <w:vAlign w:val="center"/>
          </w:tcPr>
          <w:p w14:paraId="16506123" w14:textId="77777777" w:rsidR="0037705B" w:rsidRDefault="0037705B" w:rsidP="000B2066">
            <w:pPr>
              <w:jc w:val="center"/>
            </w:pPr>
            <w:r>
              <w:rPr>
                <w:rFonts w:hint="eastAsia"/>
              </w:rPr>
              <w:t>26.1</w:t>
            </w:r>
          </w:p>
        </w:tc>
        <w:tc>
          <w:tcPr>
            <w:tcW w:w="631" w:type="dxa"/>
            <w:tcBorders>
              <w:left w:val="nil"/>
              <w:right w:val="nil"/>
            </w:tcBorders>
            <w:tcMar>
              <w:top w:w="15" w:type="dxa"/>
              <w:left w:w="15" w:type="dxa"/>
              <w:bottom w:w="0" w:type="dxa"/>
              <w:right w:w="15" w:type="dxa"/>
            </w:tcMar>
            <w:vAlign w:val="center"/>
          </w:tcPr>
          <w:p w14:paraId="24AB41ED" w14:textId="77777777" w:rsidR="0037705B" w:rsidRDefault="0037705B" w:rsidP="000B2066">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590CDC24" w14:textId="77777777" w:rsidR="0037705B" w:rsidRDefault="0037705B" w:rsidP="000B2066">
            <w:pPr>
              <w:jc w:val="center"/>
            </w:pPr>
            <w:r>
              <w:rPr>
                <w:rFonts w:hint="eastAsia"/>
              </w:rPr>
              <w:t>155.7</w:t>
            </w:r>
          </w:p>
        </w:tc>
        <w:tc>
          <w:tcPr>
            <w:tcW w:w="840" w:type="dxa"/>
            <w:tcBorders>
              <w:left w:val="nil"/>
              <w:right w:val="nil"/>
            </w:tcBorders>
            <w:tcMar>
              <w:top w:w="15" w:type="dxa"/>
              <w:left w:w="15" w:type="dxa"/>
              <w:bottom w:w="0" w:type="dxa"/>
              <w:right w:w="15" w:type="dxa"/>
            </w:tcMar>
            <w:vAlign w:val="center"/>
          </w:tcPr>
          <w:p w14:paraId="5D663003" w14:textId="77777777" w:rsidR="0037705B" w:rsidRDefault="0037705B" w:rsidP="000B2066">
            <w:pPr>
              <w:jc w:val="center"/>
            </w:pPr>
            <w:r>
              <w:rPr>
                <w:rFonts w:hint="eastAsia"/>
              </w:rPr>
              <w:t>23.8</w:t>
            </w:r>
          </w:p>
        </w:tc>
        <w:tc>
          <w:tcPr>
            <w:tcW w:w="699" w:type="dxa"/>
            <w:tcBorders>
              <w:left w:val="nil"/>
              <w:right w:val="nil"/>
            </w:tcBorders>
            <w:tcMar>
              <w:top w:w="15" w:type="dxa"/>
              <w:left w:w="15" w:type="dxa"/>
              <w:bottom w:w="0" w:type="dxa"/>
              <w:right w:w="15" w:type="dxa"/>
            </w:tcMar>
            <w:vAlign w:val="center"/>
          </w:tcPr>
          <w:p w14:paraId="344CC240" w14:textId="77777777" w:rsidR="0037705B" w:rsidRDefault="0037705B" w:rsidP="000B2066">
            <w:pPr>
              <w:jc w:val="center"/>
            </w:pPr>
            <w:r>
              <w:rPr>
                <w:rFonts w:hint="eastAsia"/>
              </w:rPr>
              <w:t>41.0</w:t>
            </w:r>
          </w:p>
        </w:tc>
        <w:tc>
          <w:tcPr>
            <w:tcW w:w="782" w:type="dxa"/>
            <w:tcBorders>
              <w:left w:val="nil"/>
              <w:right w:val="nil"/>
            </w:tcBorders>
            <w:tcMar>
              <w:top w:w="15" w:type="dxa"/>
              <w:left w:w="15" w:type="dxa"/>
              <w:bottom w:w="0" w:type="dxa"/>
              <w:right w:w="15" w:type="dxa"/>
            </w:tcMar>
            <w:vAlign w:val="center"/>
          </w:tcPr>
          <w:p w14:paraId="7FC4DEF2" w14:textId="77777777" w:rsidR="0037705B" w:rsidRDefault="0037705B" w:rsidP="000B2066">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3EA9F7FA" w14:textId="77777777" w:rsidR="0037705B" w:rsidRDefault="0037705B" w:rsidP="000B2066">
            <w:pPr>
              <w:jc w:val="center"/>
            </w:pPr>
            <w:r>
              <w:rPr>
                <w:rFonts w:hint="eastAsia"/>
              </w:rPr>
              <w:t>31.7</w:t>
            </w:r>
          </w:p>
        </w:tc>
        <w:tc>
          <w:tcPr>
            <w:tcW w:w="720" w:type="dxa"/>
            <w:tcBorders>
              <w:left w:val="nil"/>
              <w:right w:val="nil"/>
            </w:tcBorders>
            <w:tcMar>
              <w:top w:w="15" w:type="dxa"/>
              <w:left w:w="15" w:type="dxa"/>
              <w:bottom w:w="0" w:type="dxa"/>
              <w:right w:w="15" w:type="dxa"/>
            </w:tcMar>
            <w:vAlign w:val="center"/>
          </w:tcPr>
          <w:p w14:paraId="199B1AA6" w14:textId="77777777" w:rsidR="0037705B" w:rsidRDefault="0037705B" w:rsidP="000B2066">
            <w:pPr>
              <w:jc w:val="center"/>
            </w:pPr>
            <w:r>
              <w:rPr>
                <w:rFonts w:hint="eastAsia"/>
              </w:rPr>
              <w:t>21.5</w:t>
            </w:r>
          </w:p>
        </w:tc>
        <w:tc>
          <w:tcPr>
            <w:tcW w:w="772" w:type="dxa"/>
            <w:tcBorders>
              <w:left w:val="nil"/>
              <w:right w:val="nil"/>
            </w:tcBorders>
            <w:tcMar>
              <w:top w:w="15" w:type="dxa"/>
              <w:left w:w="15" w:type="dxa"/>
              <w:bottom w:w="0" w:type="dxa"/>
              <w:right w:w="15" w:type="dxa"/>
            </w:tcMar>
            <w:vAlign w:val="center"/>
          </w:tcPr>
          <w:p w14:paraId="6E5A0A33" w14:textId="77777777" w:rsidR="0037705B" w:rsidRDefault="0037705B" w:rsidP="000B2066">
            <w:pPr>
              <w:jc w:val="center"/>
            </w:pPr>
            <w:r>
              <w:rPr>
                <w:rFonts w:hint="eastAsia"/>
              </w:rPr>
              <w:t>86.8</w:t>
            </w:r>
          </w:p>
        </w:tc>
        <w:tc>
          <w:tcPr>
            <w:tcW w:w="848" w:type="dxa"/>
            <w:tcBorders>
              <w:left w:val="nil"/>
              <w:right w:val="nil"/>
            </w:tcBorders>
            <w:tcMar>
              <w:top w:w="15" w:type="dxa"/>
              <w:left w:w="15" w:type="dxa"/>
              <w:bottom w:w="0" w:type="dxa"/>
              <w:right w:w="15" w:type="dxa"/>
            </w:tcMar>
            <w:vAlign w:val="center"/>
          </w:tcPr>
          <w:p w14:paraId="0F4633B3" w14:textId="77777777" w:rsidR="0037705B" w:rsidRDefault="0037705B" w:rsidP="000B2066">
            <w:pPr>
              <w:jc w:val="center"/>
            </w:pPr>
            <w:r>
              <w:rPr>
                <w:rFonts w:hint="eastAsia"/>
              </w:rPr>
              <w:t>18.2</w:t>
            </w:r>
          </w:p>
        </w:tc>
      </w:tr>
      <w:tr w:rsidR="0037705B" w:rsidRPr="00127454" w14:paraId="01168699"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8E4F457" w14:textId="77777777" w:rsidR="0037705B" w:rsidRDefault="0037705B" w:rsidP="000B2066">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27E8BA4" w14:textId="77777777" w:rsidR="0037705B" w:rsidRDefault="0037705B" w:rsidP="000B2066">
            <w:pPr>
              <w:jc w:val="center"/>
            </w:pPr>
            <w:r>
              <w:rPr>
                <w:rFonts w:hint="eastAsia"/>
              </w:rPr>
              <w:t>243.0</w:t>
            </w:r>
          </w:p>
        </w:tc>
        <w:tc>
          <w:tcPr>
            <w:tcW w:w="798" w:type="dxa"/>
            <w:tcBorders>
              <w:left w:val="nil"/>
              <w:right w:val="nil"/>
            </w:tcBorders>
            <w:tcMar>
              <w:top w:w="15" w:type="dxa"/>
              <w:left w:w="15" w:type="dxa"/>
              <w:bottom w:w="0" w:type="dxa"/>
              <w:right w:w="15" w:type="dxa"/>
            </w:tcMar>
            <w:vAlign w:val="center"/>
          </w:tcPr>
          <w:p w14:paraId="0BBFEAD9" w14:textId="77777777" w:rsidR="0037705B" w:rsidRDefault="0037705B" w:rsidP="000B2066">
            <w:pPr>
              <w:jc w:val="center"/>
            </w:pPr>
            <w:r>
              <w:rPr>
                <w:rFonts w:hint="eastAsia"/>
              </w:rPr>
              <w:t>20.8</w:t>
            </w:r>
          </w:p>
        </w:tc>
        <w:tc>
          <w:tcPr>
            <w:tcW w:w="631" w:type="dxa"/>
            <w:tcBorders>
              <w:left w:val="nil"/>
              <w:right w:val="nil"/>
            </w:tcBorders>
            <w:tcMar>
              <w:top w:w="15" w:type="dxa"/>
              <w:left w:w="15" w:type="dxa"/>
              <w:bottom w:w="0" w:type="dxa"/>
              <w:right w:w="15" w:type="dxa"/>
            </w:tcMar>
            <w:vAlign w:val="center"/>
          </w:tcPr>
          <w:p w14:paraId="5CA13942" w14:textId="77777777" w:rsidR="0037705B" w:rsidRDefault="0037705B" w:rsidP="000B2066">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301E7C2F" w14:textId="77777777" w:rsidR="0037705B" w:rsidRDefault="0037705B" w:rsidP="000B2066">
            <w:pPr>
              <w:jc w:val="center"/>
            </w:pPr>
            <w:r>
              <w:rPr>
                <w:rFonts w:hint="eastAsia"/>
              </w:rPr>
              <w:t>167.7</w:t>
            </w:r>
          </w:p>
        </w:tc>
        <w:tc>
          <w:tcPr>
            <w:tcW w:w="840" w:type="dxa"/>
            <w:tcBorders>
              <w:left w:val="nil"/>
              <w:right w:val="nil"/>
            </w:tcBorders>
            <w:tcMar>
              <w:top w:w="15" w:type="dxa"/>
              <w:left w:w="15" w:type="dxa"/>
              <w:bottom w:w="0" w:type="dxa"/>
              <w:right w:w="15" w:type="dxa"/>
            </w:tcMar>
            <w:vAlign w:val="center"/>
          </w:tcPr>
          <w:p w14:paraId="1C8EDD6F" w14:textId="77777777" w:rsidR="0037705B" w:rsidRDefault="0037705B" w:rsidP="000B2066">
            <w:pPr>
              <w:jc w:val="center"/>
            </w:pPr>
            <w:r>
              <w:rPr>
                <w:rFonts w:hint="eastAsia"/>
              </w:rPr>
              <w:t>16.1</w:t>
            </w:r>
          </w:p>
        </w:tc>
        <w:tc>
          <w:tcPr>
            <w:tcW w:w="699" w:type="dxa"/>
            <w:tcBorders>
              <w:left w:val="nil"/>
              <w:right w:val="nil"/>
            </w:tcBorders>
            <w:tcMar>
              <w:top w:w="15" w:type="dxa"/>
              <w:left w:w="15" w:type="dxa"/>
              <w:bottom w:w="0" w:type="dxa"/>
              <w:right w:w="15" w:type="dxa"/>
            </w:tcMar>
            <w:vAlign w:val="center"/>
          </w:tcPr>
          <w:p w14:paraId="2FD1B44E" w14:textId="77777777" w:rsidR="0037705B" w:rsidRDefault="0037705B" w:rsidP="000B2066">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1AFEEB08" w14:textId="77777777" w:rsidR="0037705B" w:rsidRDefault="0037705B" w:rsidP="000B2066">
            <w:pPr>
              <w:jc w:val="center"/>
            </w:pPr>
            <w:r>
              <w:rPr>
                <w:rFonts w:hint="eastAsia"/>
              </w:rPr>
              <w:t>75.3</w:t>
            </w:r>
          </w:p>
        </w:tc>
        <w:tc>
          <w:tcPr>
            <w:tcW w:w="859" w:type="dxa"/>
            <w:tcBorders>
              <w:left w:val="nil"/>
              <w:right w:val="nil"/>
            </w:tcBorders>
            <w:tcMar>
              <w:top w:w="15" w:type="dxa"/>
              <w:left w:w="15" w:type="dxa"/>
              <w:bottom w:w="0" w:type="dxa"/>
              <w:right w:w="15" w:type="dxa"/>
            </w:tcMar>
            <w:vAlign w:val="center"/>
          </w:tcPr>
          <w:p w14:paraId="408B4B74" w14:textId="77777777" w:rsidR="0037705B" w:rsidRDefault="0037705B" w:rsidP="000B2066">
            <w:pPr>
              <w:jc w:val="center"/>
            </w:pPr>
            <w:r>
              <w:rPr>
                <w:rFonts w:hint="eastAsia"/>
              </w:rPr>
              <w:t>32.8</w:t>
            </w:r>
          </w:p>
        </w:tc>
        <w:tc>
          <w:tcPr>
            <w:tcW w:w="720" w:type="dxa"/>
            <w:tcBorders>
              <w:left w:val="nil"/>
              <w:right w:val="nil"/>
            </w:tcBorders>
            <w:tcMar>
              <w:top w:w="15" w:type="dxa"/>
              <w:left w:w="15" w:type="dxa"/>
              <w:bottom w:w="0" w:type="dxa"/>
              <w:right w:w="15" w:type="dxa"/>
            </w:tcMar>
            <w:vAlign w:val="center"/>
          </w:tcPr>
          <w:p w14:paraId="3ADA67CC" w14:textId="77777777" w:rsidR="0037705B" w:rsidRDefault="0037705B" w:rsidP="000B2066">
            <w:pPr>
              <w:jc w:val="center"/>
            </w:pPr>
            <w:r>
              <w:rPr>
                <w:rFonts w:hint="eastAsia"/>
              </w:rPr>
              <w:t>20.9</w:t>
            </w:r>
          </w:p>
        </w:tc>
        <w:tc>
          <w:tcPr>
            <w:tcW w:w="772" w:type="dxa"/>
            <w:tcBorders>
              <w:left w:val="nil"/>
              <w:right w:val="nil"/>
            </w:tcBorders>
            <w:tcMar>
              <w:top w:w="15" w:type="dxa"/>
              <w:left w:w="15" w:type="dxa"/>
              <w:bottom w:w="0" w:type="dxa"/>
              <w:right w:w="15" w:type="dxa"/>
            </w:tcMar>
            <w:vAlign w:val="center"/>
          </w:tcPr>
          <w:p w14:paraId="67CCE1F6" w14:textId="77777777" w:rsidR="0037705B" w:rsidRDefault="0037705B" w:rsidP="000B2066">
            <w:pPr>
              <w:jc w:val="center"/>
            </w:pPr>
            <w:r>
              <w:rPr>
                <w:rFonts w:hint="eastAsia"/>
              </w:rPr>
              <w:t>92.4</w:t>
            </w:r>
          </w:p>
        </w:tc>
        <w:tc>
          <w:tcPr>
            <w:tcW w:w="848" w:type="dxa"/>
            <w:tcBorders>
              <w:left w:val="nil"/>
              <w:right w:val="nil"/>
            </w:tcBorders>
            <w:tcMar>
              <w:top w:w="15" w:type="dxa"/>
              <w:left w:w="15" w:type="dxa"/>
              <w:bottom w:w="0" w:type="dxa"/>
              <w:right w:w="15" w:type="dxa"/>
            </w:tcMar>
            <w:vAlign w:val="center"/>
          </w:tcPr>
          <w:p w14:paraId="3A0586F0" w14:textId="77777777" w:rsidR="0037705B" w:rsidRDefault="0037705B" w:rsidP="000B2066">
            <w:pPr>
              <w:jc w:val="center"/>
            </w:pPr>
            <w:r>
              <w:rPr>
                <w:rFonts w:hint="eastAsia"/>
              </w:rPr>
              <w:t>5.2</w:t>
            </w:r>
          </w:p>
        </w:tc>
      </w:tr>
      <w:tr w:rsidR="0037705B" w:rsidRPr="00127454" w14:paraId="47998139"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8365427" w14:textId="77777777" w:rsidR="0037705B" w:rsidRDefault="0037705B" w:rsidP="000B2066">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7473B54" w14:textId="77777777" w:rsidR="0037705B" w:rsidRDefault="0037705B" w:rsidP="000B2066">
            <w:pPr>
              <w:jc w:val="center"/>
            </w:pPr>
            <w:r>
              <w:rPr>
                <w:rFonts w:hint="eastAsia"/>
              </w:rPr>
              <w:t>2</w:t>
            </w:r>
            <w:r>
              <w:t>49.5</w:t>
            </w:r>
          </w:p>
        </w:tc>
        <w:tc>
          <w:tcPr>
            <w:tcW w:w="798" w:type="dxa"/>
            <w:tcBorders>
              <w:left w:val="nil"/>
              <w:right w:val="nil"/>
            </w:tcBorders>
            <w:tcMar>
              <w:top w:w="15" w:type="dxa"/>
              <w:left w:w="15" w:type="dxa"/>
              <w:bottom w:w="0" w:type="dxa"/>
              <w:right w:w="15" w:type="dxa"/>
            </w:tcMar>
            <w:vAlign w:val="center"/>
          </w:tcPr>
          <w:p w14:paraId="42BBDEAE" w14:textId="77777777" w:rsidR="0037705B" w:rsidRDefault="0037705B" w:rsidP="000B2066">
            <w:pPr>
              <w:jc w:val="center"/>
            </w:pPr>
            <w:r>
              <w:rPr>
                <w:rFonts w:hint="eastAsia"/>
              </w:rPr>
              <w:t>2</w:t>
            </w:r>
            <w:r>
              <w:t>7.5</w:t>
            </w:r>
          </w:p>
        </w:tc>
        <w:tc>
          <w:tcPr>
            <w:tcW w:w="631" w:type="dxa"/>
            <w:tcBorders>
              <w:left w:val="nil"/>
              <w:right w:val="nil"/>
            </w:tcBorders>
            <w:tcMar>
              <w:top w:w="15" w:type="dxa"/>
              <w:left w:w="15" w:type="dxa"/>
              <w:bottom w:w="0" w:type="dxa"/>
              <w:right w:w="15" w:type="dxa"/>
            </w:tcMar>
            <w:vAlign w:val="center"/>
          </w:tcPr>
          <w:p w14:paraId="3C5A98E5" w14:textId="77777777" w:rsidR="0037705B" w:rsidRDefault="0037705B" w:rsidP="000B2066">
            <w:pPr>
              <w:jc w:val="center"/>
            </w:pPr>
            <w:r>
              <w:rPr>
                <w:rFonts w:hint="eastAsia"/>
              </w:rPr>
              <w:t>3</w:t>
            </w:r>
            <w:r>
              <w:t>4.2</w:t>
            </w:r>
          </w:p>
        </w:tc>
        <w:tc>
          <w:tcPr>
            <w:tcW w:w="895" w:type="dxa"/>
            <w:tcBorders>
              <w:left w:val="nil"/>
              <w:right w:val="nil"/>
            </w:tcBorders>
            <w:tcMar>
              <w:top w:w="15" w:type="dxa"/>
              <w:left w:w="15" w:type="dxa"/>
              <w:bottom w:w="0" w:type="dxa"/>
              <w:right w:w="15" w:type="dxa"/>
            </w:tcMar>
            <w:vAlign w:val="center"/>
          </w:tcPr>
          <w:p w14:paraId="7AA8614E" w14:textId="77777777" w:rsidR="0037705B" w:rsidRDefault="0037705B" w:rsidP="000B2066">
            <w:pPr>
              <w:jc w:val="center"/>
            </w:pPr>
            <w:r>
              <w:rPr>
                <w:rFonts w:hint="eastAsia"/>
              </w:rPr>
              <w:t>1</w:t>
            </w:r>
            <w:r>
              <w:t>74.9</w:t>
            </w:r>
          </w:p>
        </w:tc>
        <w:tc>
          <w:tcPr>
            <w:tcW w:w="840" w:type="dxa"/>
            <w:tcBorders>
              <w:left w:val="nil"/>
              <w:right w:val="nil"/>
            </w:tcBorders>
            <w:tcMar>
              <w:top w:w="15" w:type="dxa"/>
              <w:left w:w="15" w:type="dxa"/>
              <w:bottom w:w="0" w:type="dxa"/>
              <w:right w:w="15" w:type="dxa"/>
            </w:tcMar>
            <w:vAlign w:val="center"/>
          </w:tcPr>
          <w:p w14:paraId="28A9DE8E" w14:textId="77777777" w:rsidR="0037705B" w:rsidRDefault="0037705B" w:rsidP="000B2066">
            <w:pPr>
              <w:jc w:val="center"/>
            </w:pPr>
            <w:r>
              <w:rPr>
                <w:rFonts w:hint="eastAsia"/>
              </w:rPr>
              <w:t>2</w:t>
            </w:r>
            <w:r>
              <w:t>3.1</w:t>
            </w:r>
          </w:p>
        </w:tc>
        <w:tc>
          <w:tcPr>
            <w:tcW w:w="699" w:type="dxa"/>
            <w:tcBorders>
              <w:left w:val="nil"/>
              <w:right w:val="nil"/>
            </w:tcBorders>
            <w:tcMar>
              <w:top w:w="15" w:type="dxa"/>
              <w:left w:w="15" w:type="dxa"/>
              <w:bottom w:w="0" w:type="dxa"/>
              <w:right w:w="15" w:type="dxa"/>
            </w:tcMar>
            <w:vAlign w:val="center"/>
          </w:tcPr>
          <w:p w14:paraId="17CBB2BF" w14:textId="77777777" w:rsidR="0037705B" w:rsidRDefault="0037705B" w:rsidP="000B2066">
            <w:pPr>
              <w:jc w:val="center"/>
            </w:pPr>
            <w:r>
              <w:rPr>
                <w:rFonts w:hint="eastAsia"/>
              </w:rPr>
              <w:t>4</w:t>
            </w:r>
            <w:r>
              <w:t>4.1</w:t>
            </w:r>
          </w:p>
        </w:tc>
        <w:tc>
          <w:tcPr>
            <w:tcW w:w="782" w:type="dxa"/>
            <w:tcBorders>
              <w:left w:val="nil"/>
              <w:right w:val="nil"/>
            </w:tcBorders>
            <w:tcMar>
              <w:top w:w="15" w:type="dxa"/>
              <w:left w:w="15" w:type="dxa"/>
              <w:bottom w:w="0" w:type="dxa"/>
              <w:right w:w="15" w:type="dxa"/>
            </w:tcMar>
            <w:vAlign w:val="center"/>
          </w:tcPr>
          <w:p w14:paraId="7C9515F6" w14:textId="77777777" w:rsidR="0037705B" w:rsidRDefault="0037705B" w:rsidP="000B2066">
            <w:pPr>
              <w:jc w:val="center"/>
            </w:pPr>
            <w:r>
              <w:rPr>
                <w:rFonts w:hint="eastAsia"/>
              </w:rPr>
              <w:t>7</w:t>
            </w:r>
            <w:r>
              <w:t>4.6</w:t>
            </w:r>
          </w:p>
        </w:tc>
        <w:tc>
          <w:tcPr>
            <w:tcW w:w="859" w:type="dxa"/>
            <w:tcBorders>
              <w:left w:val="nil"/>
              <w:right w:val="nil"/>
            </w:tcBorders>
            <w:tcMar>
              <w:top w:w="15" w:type="dxa"/>
              <w:left w:w="15" w:type="dxa"/>
              <w:bottom w:w="0" w:type="dxa"/>
              <w:right w:w="15" w:type="dxa"/>
            </w:tcMar>
            <w:vAlign w:val="center"/>
          </w:tcPr>
          <w:p w14:paraId="7E7870A1" w14:textId="77777777" w:rsidR="0037705B" w:rsidRDefault="0037705B" w:rsidP="000B2066">
            <w:pPr>
              <w:jc w:val="center"/>
            </w:pPr>
            <w:r>
              <w:rPr>
                <w:rFonts w:hint="eastAsia"/>
              </w:rPr>
              <w:t>3</w:t>
            </w:r>
            <w:r>
              <w:t>9.0</w:t>
            </w:r>
          </w:p>
        </w:tc>
        <w:tc>
          <w:tcPr>
            <w:tcW w:w="720" w:type="dxa"/>
            <w:tcBorders>
              <w:left w:val="nil"/>
              <w:right w:val="nil"/>
            </w:tcBorders>
            <w:tcMar>
              <w:top w:w="15" w:type="dxa"/>
              <w:left w:w="15" w:type="dxa"/>
              <w:bottom w:w="0" w:type="dxa"/>
              <w:right w:w="15" w:type="dxa"/>
            </w:tcMar>
            <w:vAlign w:val="center"/>
          </w:tcPr>
          <w:p w14:paraId="6D85D0D7" w14:textId="77777777" w:rsidR="0037705B" w:rsidRDefault="0037705B" w:rsidP="000B2066">
            <w:pPr>
              <w:jc w:val="center"/>
            </w:pPr>
            <w:r>
              <w:rPr>
                <w:rFonts w:hint="eastAsia"/>
              </w:rPr>
              <w:t>2</w:t>
            </w:r>
            <w:r>
              <w:t>2.5</w:t>
            </w:r>
          </w:p>
        </w:tc>
        <w:tc>
          <w:tcPr>
            <w:tcW w:w="772" w:type="dxa"/>
            <w:tcBorders>
              <w:left w:val="nil"/>
              <w:right w:val="nil"/>
            </w:tcBorders>
            <w:tcMar>
              <w:top w:w="15" w:type="dxa"/>
              <w:left w:w="15" w:type="dxa"/>
              <w:bottom w:w="0" w:type="dxa"/>
              <w:right w:w="15" w:type="dxa"/>
            </w:tcMar>
            <w:vAlign w:val="center"/>
          </w:tcPr>
          <w:p w14:paraId="41A9A7CA" w14:textId="77777777" w:rsidR="0037705B" w:rsidRDefault="0037705B" w:rsidP="000B2066">
            <w:pPr>
              <w:jc w:val="center"/>
            </w:pPr>
            <w:r>
              <w:rPr>
                <w:rFonts w:hint="eastAsia"/>
              </w:rPr>
              <w:t>1</w:t>
            </w:r>
            <w:r>
              <w:t>00.3</w:t>
            </w:r>
          </w:p>
        </w:tc>
        <w:tc>
          <w:tcPr>
            <w:tcW w:w="848" w:type="dxa"/>
            <w:tcBorders>
              <w:left w:val="nil"/>
              <w:right w:val="nil"/>
            </w:tcBorders>
            <w:tcMar>
              <w:top w:w="15" w:type="dxa"/>
              <w:left w:w="15" w:type="dxa"/>
              <w:bottom w:w="0" w:type="dxa"/>
              <w:right w:w="15" w:type="dxa"/>
            </w:tcMar>
            <w:vAlign w:val="center"/>
          </w:tcPr>
          <w:p w14:paraId="2496C893" w14:textId="77777777" w:rsidR="0037705B" w:rsidRDefault="0037705B" w:rsidP="000B2066">
            <w:pPr>
              <w:jc w:val="center"/>
            </w:pPr>
            <w:r>
              <w:rPr>
                <w:rFonts w:hint="eastAsia"/>
              </w:rPr>
              <w:t>1</w:t>
            </w:r>
            <w:r>
              <w:t>3.5</w:t>
            </w:r>
          </w:p>
        </w:tc>
      </w:tr>
      <w:tr w:rsidR="0037705B" w:rsidRPr="00127454" w14:paraId="4BC9C8CC"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6FF4F08" w14:textId="77777777" w:rsidR="0037705B" w:rsidRDefault="0037705B" w:rsidP="000B2066">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B87D240" w14:textId="77777777" w:rsidR="0037705B" w:rsidRDefault="0037705B" w:rsidP="000B2066">
            <w:pPr>
              <w:jc w:val="center"/>
            </w:pPr>
            <w:r>
              <w:rPr>
                <w:rFonts w:hint="eastAsia"/>
              </w:rPr>
              <w:t>234.7</w:t>
            </w:r>
          </w:p>
        </w:tc>
        <w:tc>
          <w:tcPr>
            <w:tcW w:w="798" w:type="dxa"/>
            <w:tcBorders>
              <w:left w:val="nil"/>
              <w:right w:val="nil"/>
            </w:tcBorders>
            <w:tcMar>
              <w:top w:w="15" w:type="dxa"/>
              <w:left w:w="15" w:type="dxa"/>
              <w:bottom w:w="0" w:type="dxa"/>
              <w:right w:w="15" w:type="dxa"/>
            </w:tcMar>
            <w:vAlign w:val="center"/>
          </w:tcPr>
          <w:p w14:paraId="5499D41D" w14:textId="77777777" w:rsidR="0037705B" w:rsidRDefault="0037705B" w:rsidP="000B2066">
            <w:pPr>
              <w:jc w:val="center"/>
            </w:pPr>
            <w:r>
              <w:rPr>
                <w:rFonts w:hint="eastAsia"/>
              </w:rPr>
              <w:t>18.8</w:t>
            </w:r>
          </w:p>
        </w:tc>
        <w:tc>
          <w:tcPr>
            <w:tcW w:w="631" w:type="dxa"/>
            <w:tcBorders>
              <w:left w:val="nil"/>
              <w:right w:val="nil"/>
            </w:tcBorders>
            <w:tcMar>
              <w:top w:w="15" w:type="dxa"/>
              <w:left w:w="15" w:type="dxa"/>
              <w:bottom w:w="0" w:type="dxa"/>
              <w:right w:w="15" w:type="dxa"/>
            </w:tcMar>
            <w:vAlign w:val="center"/>
          </w:tcPr>
          <w:p w14:paraId="2C6B47E9" w14:textId="77777777" w:rsidR="0037705B" w:rsidRDefault="0037705B" w:rsidP="000B2066">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2AB27449" w14:textId="77777777" w:rsidR="0037705B" w:rsidRDefault="0037705B" w:rsidP="000B2066">
            <w:pPr>
              <w:jc w:val="center"/>
            </w:pPr>
            <w:r>
              <w:rPr>
                <w:rFonts w:hint="eastAsia"/>
              </w:rPr>
              <w:t>162.2</w:t>
            </w:r>
          </w:p>
        </w:tc>
        <w:tc>
          <w:tcPr>
            <w:tcW w:w="840" w:type="dxa"/>
            <w:tcBorders>
              <w:left w:val="nil"/>
              <w:right w:val="nil"/>
            </w:tcBorders>
            <w:tcMar>
              <w:top w:w="15" w:type="dxa"/>
              <w:left w:w="15" w:type="dxa"/>
              <w:bottom w:w="0" w:type="dxa"/>
              <w:right w:w="15" w:type="dxa"/>
            </w:tcMar>
            <w:vAlign w:val="center"/>
          </w:tcPr>
          <w:p w14:paraId="1B23E8AB" w14:textId="77777777" w:rsidR="0037705B" w:rsidRDefault="0037705B" w:rsidP="000B2066">
            <w:pPr>
              <w:jc w:val="center"/>
            </w:pPr>
            <w:r>
              <w:rPr>
                <w:rFonts w:hint="eastAsia"/>
              </w:rPr>
              <w:t>14.3</w:t>
            </w:r>
          </w:p>
        </w:tc>
        <w:tc>
          <w:tcPr>
            <w:tcW w:w="699" w:type="dxa"/>
            <w:tcBorders>
              <w:left w:val="nil"/>
              <w:right w:val="nil"/>
            </w:tcBorders>
            <w:tcMar>
              <w:top w:w="15" w:type="dxa"/>
              <w:left w:w="15" w:type="dxa"/>
              <w:bottom w:w="0" w:type="dxa"/>
              <w:right w:w="15" w:type="dxa"/>
            </w:tcMar>
            <w:vAlign w:val="center"/>
          </w:tcPr>
          <w:p w14:paraId="4BA19AEC" w14:textId="77777777" w:rsidR="0037705B" w:rsidRDefault="0037705B" w:rsidP="000B2066">
            <w:pPr>
              <w:jc w:val="center"/>
            </w:pPr>
            <w:r>
              <w:rPr>
                <w:rFonts w:hint="eastAsia"/>
              </w:rPr>
              <w:t>40.4</w:t>
            </w:r>
          </w:p>
        </w:tc>
        <w:tc>
          <w:tcPr>
            <w:tcW w:w="782" w:type="dxa"/>
            <w:tcBorders>
              <w:left w:val="nil"/>
              <w:right w:val="nil"/>
            </w:tcBorders>
            <w:tcMar>
              <w:top w:w="15" w:type="dxa"/>
              <w:left w:w="15" w:type="dxa"/>
              <w:bottom w:w="0" w:type="dxa"/>
              <w:right w:w="15" w:type="dxa"/>
            </w:tcMar>
            <w:vAlign w:val="center"/>
          </w:tcPr>
          <w:p w14:paraId="11C12F6C" w14:textId="77777777" w:rsidR="0037705B" w:rsidRDefault="0037705B" w:rsidP="000B2066">
            <w:pPr>
              <w:jc w:val="center"/>
            </w:pPr>
            <w:r>
              <w:rPr>
                <w:rFonts w:hint="eastAsia"/>
              </w:rPr>
              <w:t>72.6</w:t>
            </w:r>
          </w:p>
        </w:tc>
        <w:tc>
          <w:tcPr>
            <w:tcW w:w="859" w:type="dxa"/>
            <w:tcBorders>
              <w:left w:val="nil"/>
              <w:right w:val="nil"/>
            </w:tcBorders>
            <w:tcMar>
              <w:top w:w="15" w:type="dxa"/>
              <w:left w:w="15" w:type="dxa"/>
              <w:bottom w:w="0" w:type="dxa"/>
              <w:right w:w="15" w:type="dxa"/>
            </w:tcMar>
            <w:vAlign w:val="center"/>
          </w:tcPr>
          <w:p w14:paraId="3B44F3FD" w14:textId="77777777" w:rsidR="0037705B" w:rsidRDefault="0037705B" w:rsidP="000B2066">
            <w:pPr>
              <w:jc w:val="center"/>
            </w:pPr>
            <w:r>
              <w:rPr>
                <w:rFonts w:hint="eastAsia"/>
              </w:rPr>
              <w:t>30.3</w:t>
            </w:r>
          </w:p>
        </w:tc>
        <w:tc>
          <w:tcPr>
            <w:tcW w:w="720" w:type="dxa"/>
            <w:tcBorders>
              <w:left w:val="nil"/>
              <w:right w:val="nil"/>
            </w:tcBorders>
            <w:tcMar>
              <w:top w:w="15" w:type="dxa"/>
              <w:left w:w="15" w:type="dxa"/>
              <w:bottom w:w="0" w:type="dxa"/>
              <w:right w:w="15" w:type="dxa"/>
            </w:tcMar>
            <w:vAlign w:val="center"/>
          </w:tcPr>
          <w:p w14:paraId="5F50FBC3" w14:textId="77777777" w:rsidR="0037705B" w:rsidRDefault="0037705B" w:rsidP="000B2066">
            <w:pPr>
              <w:jc w:val="center"/>
            </w:pPr>
            <w:r>
              <w:rPr>
                <w:rFonts w:hint="eastAsia"/>
              </w:rPr>
              <w:t>21.3</w:t>
            </w:r>
          </w:p>
        </w:tc>
        <w:tc>
          <w:tcPr>
            <w:tcW w:w="772" w:type="dxa"/>
            <w:tcBorders>
              <w:left w:val="nil"/>
              <w:right w:val="nil"/>
            </w:tcBorders>
            <w:tcMar>
              <w:top w:w="15" w:type="dxa"/>
              <w:left w:w="15" w:type="dxa"/>
              <w:bottom w:w="0" w:type="dxa"/>
              <w:right w:w="15" w:type="dxa"/>
            </w:tcMar>
            <w:vAlign w:val="center"/>
          </w:tcPr>
          <w:p w14:paraId="40D7534A" w14:textId="77777777" w:rsidR="0037705B" w:rsidRDefault="0037705B" w:rsidP="000B2066">
            <w:pPr>
              <w:jc w:val="center"/>
            </w:pPr>
            <w:r>
              <w:rPr>
                <w:rFonts w:hint="eastAsia"/>
              </w:rPr>
              <w:t>89.7</w:t>
            </w:r>
          </w:p>
        </w:tc>
        <w:tc>
          <w:tcPr>
            <w:tcW w:w="848" w:type="dxa"/>
            <w:tcBorders>
              <w:left w:val="nil"/>
              <w:right w:val="nil"/>
            </w:tcBorders>
            <w:tcMar>
              <w:top w:w="15" w:type="dxa"/>
              <w:left w:w="15" w:type="dxa"/>
              <w:bottom w:w="0" w:type="dxa"/>
              <w:right w:w="15" w:type="dxa"/>
            </w:tcMar>
            <w:vAlign w:val="center"/>
          </w:tcPr>
          <w:p w14:paraId="1FA3037E" w14:textId="77777777" w:rsidR="0037705B" w:rsidRDefault="0037705B" w:rsidP="000B2066">
            <w:pPr>
              <w:jc w:val="center"/>
            </w:pPr>
            <w:r>
              <w:rPr>
                <w:rFonts w:hint="eastAsia"/>
              </w:rPr>
              <w:t>4.0</w:t>
            </w:r>
          </w:p>
        </w:tc>
      </w:tr>
      <w:tr w:rsidR="0037705B" w:rsidRPr="00127454" w14:paraId="04D3258A"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72913A7" w14:textId="77777777" w:rsidR="0037705B" w:rsidRDefault="0037705B" w:rsidP="000B2066">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DE3A378" w14:textId="77777777" w:rsidR="0037705B" w:rsidRDefault="0037705B" w:rsidP="000B2066">
            <w:pPr>
              <w:jc w:val="center"/>
            </w:pPr>
            <w:r>
              <w:rPr>
                <w:rFonts w:hint="eastAsia"/>
              </w:rPr>
              <w:t>252.1</w:t>
            </w:r>
          </w:p>
        </w:tc>
        <w:tc>
          <w:tcPr>
            <w:tcW w:w="798" w:type="dxa"/>
            <w:tcBorders>
              <w:left w:val="nil"/>
              <w:right w:val="nil"/>
            </w:tcBorders>
            <w:tcMar>
              <w:top w:w="15" w:type="dxa"/>
              <w:left w:w="15" w:type="dxa"/>
              <w:bottom w:w="0" w:type="dxa"/>
              <w:right w:w="15" w:type="dxa"/>
            </w:tcMar>
            <w:vAlign w:val="center"/>
          </w:tcPr>
          <w:p w14:paraId="4102F61B" w14:textId="77777777" w:rsidR="0037705B" w:rsidRDefault="0037705B" w:rsidP="000B2066">
            <w:pPr>
              <w:jc w:val="center"/>
            </w:pPr>
            <w:r>
              <w:rPr>
                <w:rFonts w:hint="eastAsia"/>
              </w:rPr>
              <w:t>19.1</w:t>
            </w:r>
          </w:p>
        </w:tc>
        <w:tc>
          <w:tcPr>
            <w:tcW w:w="631" w:type="dxa"/>
            <w:tcBorders>
              <w:left w:val="nil"/>
              <w:right w:val="nil"/>
            </w:tcBorders>
            <w:tcMar>
              <w:top w:w="15" w:type="dxa"/>
              <w:left w:w="15" w:type="dxa"/>
              <w:bottom w:w="0" w:type="dxa"/>
              <w:right w:w="15" w:type="dxa"/>
            </w:tcMar>
            <w:vAlign w:val="center"/>
          </w:tcPr>
          <w:p w14:paraId="29A83689" w14:textId="77777777" w:rsidR="0037705B" w:rsidRDefault="0037705B" w:rsidP="000B2066">
            <w:pPr>
              <w:jc w:val="center"/>
            </w:pPr>
            <w:r>
              <w:rPr>
                <w:rFonts w:hint="eastAsia"/>
              </w:rPr>
              <w:t>32.6</w:t>
            </w:r>
          </w:p>
        </w:tc>
        <w:tc>
          <w:tcPr>
            <w:tcW w:w="895" w:type="dxa"/>
            <w:tcBorders>
              <w:left w:val="nil"/>
              <w:right w:val="nil"/>
            </w:tcBorders>
            <w:tcMar>
              <w:top w:w="15" w:type="dxa"/>
              <w:left w:w="15" w:type="dxa"/>
              <w:bottom w:w="0" w:type="dxa"/>
              <w:right w:w="15" w:type="dxa"/>
            </w:tcMar>
            <w:vAlign w:val="center"/>
          </w:tcPr>
          <w:p w14:paraId="3540FF9C" w14:textId="77777777" w:rsidR="0037705B" w:rsidRDefault="0037705B" w:rsidP="000B2066">
            <w:pPr>
              <w:jc w:val="center"/>
            </w:pPr>
            <w:r>
              <w:rPr>
                <w:rFonts w:hint="eastAsia"/>
              </w:rPr>
              <w:t>171.4</w:t>
            </w:r>
          </w:p>
        </w:tc>
        <w:tc>
          <w:tcPr>
            <w:tcW w:w="840" w:type="dxa"/>
            <w:tcBorders>
              <w:left w:val="nil"/>
              <w:right w:val="nil"/>
            </w:tcBorders>
            <w:tcMar>
              <w:top w:w="15" w:type="dxa"/>
              <w:left w:w="15" w:type="dxa"/>
              <w:bottom w:w="0" w:type="dxa"/>
              <w:right w:w="15" w:type="dxa"/>
            </w:tcMar>
            <w:vAlign w:val="center"/>
          </w:tcPr>
          <w:p w14:paraId="199AD559" w14:textId="77777777" w:rsidR="0037705B" w:rsidRDefault="0037705B" w:rsidP="000B2066">
            <w:pPr>
              <w:jc w:val="center"/>
            </w:pPr>
            <w:r>
              <w:rPr>
                <w:rFonts w:hint="eastAsia"/>
              </w:rPr>
              <w:t>18.9</w:t>
            </w:r>
          </w:p>
        </w:tc>
        <w:tc>
          <w:tcPr>
            <w:tcW w:w="699" w:type="dxa"/>
            <w:tcBorders>
              <w:left w:val="nil"/>
              <w:right w:val="nil"/>
            </w:tcBorders>
            <w:tcMar>
              <w:top w:w="15" w:type="dxa"/>
              <w:left w:w="15" w:type="dxa"/>
              <w:bottom w:w="0" w:type="dxa"/>
              <w:right w:w="15" w:type="dxa"/>
            </w:tcMar>
            <w:vAlign w:val="center"/>
          </w:tcPr>
          <w:p w14:paraId="63F76A5B" w14:textId="77777777" w:rsidR="0037705B" w:rsidRDefault="0037705B" w:rsidP="000B2066">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25B819A6" w14:textId="77777777" w:rsidR="0037705B" w:rsidRDefault="0037705B" w:rsidP="000B2066">
            <w:pPr>
              <w:jc w:val="center"/>
            </w:pPr>
            <w:r>
              <w:rPr>
                <w:rFonts w:hint="eastAsia"/>
              </w:rPr>
              <w:t>80.7</w:t>
            </w:r>
          </w:p>
        </w:tc>
        <w:tc>
          <w:tcPr>
            <w:tcW w:w="859" w:type="dxa"/>
            <w:tcBorders>
              <w:left w:val="nil"/>
              <w:right w:val="nil"/>
            </w:tcBorders>
            <w:tcMar>
              <w:top w:w="15" w:type="dxa"/>
              <w:left w:w="15" w:type="dxa"/>
              <w:bottom w:w="0" w:type="dxa"/>
              <w:right w:w="15" w:type="dxa"/>
            </w:tcMar>
            <w:vAlign w:val="center"/>
          </w:tcPr>
          <w:p w14:paraId="22BCC10F" w14:textId="77777777" w:rsidR="0037705B" w:rsidRDefault="0037705B" w:rsidP="000B2066">
            <w:pPr>
              <w:jc w:val="center"/>
            </w:pPr>
            <w:r>
              <w:rPr>
                <w:rFonts w:hint="eastAsia"/>
              </w:rPr>
              <w:t>20.3</w:t>
            </w:r>
          </w:p>
        </w:tc>
        <w:tc>
          <w:tcPr>
            <w:tcW w:w="720" w:type="dxa"/>
            <w:tcBorders>
              <w:left w:val="nil"/>
              <w:right w:val="nil"/>
            </w:tcBorders>
            <w:tcMar>
              <w:top w:w="15" w:type="dxa"/>
              <w:left w:w="15" w:type="dxa"/>
              <w:bottom w:w="0" w:type="dxa"/>
              <w:right w:w="15" w:type="dxa"/>
            </w:tcMar>
            <w:vAlign w:val="center"/>
          </w:tcPr>
          <w:p w14:paraId="3E47286D" w14:textId="77777777" w:rsidR="0037705B" w:rsidRDefault="0037705B" w:rsidP="000B2066">
            <w:pPr>
              <w:jc w:val="center"/>
            </w:pPr>
            <w:r>
              <w:rPr>
                <w:rFonts w:hint="eastAsia"/>
              </w:rPr>
              <w:t>22.5</w:t>
            </w:r>
          </w:p>
        </w:tc>
        <w:tc>
          <w:tcPr>
            <w:tcW w:w="772" w:type="dxa"/>
            <w:tcBorders>
              <w:left w:val="nil"/>
              <w:right w:val="nil"/>
            </w:tcBorders>
            <w:tcMar>
              <w:top w:w="15" w:type="dxa"/>
              <w:left w:w="15" w:type="dxa"/>
              <w:bottom w:w="0" w:type="dxa"/>
              <w:right w:w="15" w:type="dxa"/>
            </w:tcMar>
            <w:vAlign w:val="center"/>
          </w:tcPr>
          <w:p w14:paraId="4AE6BE7B" w14:textId="77777777" w:rsidR="0037705B" w:rsidRDefault="0037705B" w:rsidP="000B2066">
            <w:pPr>
              <w:jc w:val="center"/>
            </w:pPr>
            <w:r>
              <w:rPr>
                <w:rFonts w:hint="eastAsia"/>
              </w:rPr>
              <w:t>90.7</w:t>
            </w:r>
          </w:p>
        </w:tc>
        <w:tc>
          <w:tcPr>
            <w:tcW w:w="848" w:type="dxa"/>
            <w:tcBorders>
              <w:left w:val="nil"/>
              <w:right w:val="nil"/>
            </w:tcBorders>
            <w:tcMar>
              <w:top w:w="15" w:type="dxa"/>
              <w:left w:w="15" w:type="dxa"/>
              <w:bottom w:w="0" w:type="dxa"/>
              <w:right w:w="15" w:type="dxa"/>
            </w:tcMar>
            <w:vAlign w:val="center"/>
          </w:tcPr>
          <w:p w14:paraId="11264935" w14:textId="77777777" w:rsidR="0037705B" w:rsidRDefault="0037705B" w:rsidP="000B2066">
            <w:pPr>
              <w:jc w:val="center"/>
            </w:pPr>
            <w:r>
              <w:rPr>
                <w:rFonts w:hint="eastAsia"/>
              </w:rPr>
              <w:t>17.7</w:t>
            </w:r>
          </w:p>
        </w:tc>
      </w:tr>
      <w:tr w:rsidR="0037705B" w:rsidRPr="00127454" w14:paraId="19D7BBD9"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353C3D9" w14:textId="77777777" w:rsidR="0037705B" w:rsidRDefault="0037705B" w:rsidP="000B2066">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F8D35D2" w14:textId="77777777" w:rsidR="0037705B" w:rsidRDefault="0037705B" w:rsidP="000B2066">
            <w:pPr>
              <w:jc w:val="center"/>
            </w:pPr>
            <w:r>
              <w:rPr>
                <w:rFonts w:hint="eastAsia"/>
              </w:rPr>
              <w:t>247.7</w:t>
            </w:r>
          </w:p>
        </w:tc>
        <w:tc>
          <w:tcPr>
            <w:tcW w:w="798" w:type="dxa"/>
            <w:tcBorders>
              <w:left w:val="nil"/>
              <w:right w:val="nil"/>
            </w:tcBorders>
            <w:tcMar>
              <w:top w:w="15" w:type="dxa"/>
              <w:left w:w="15" w:type="dxa"/>
              <w:bottom w:w="0" w:type="dxa"/>
              <w:right w:w="15" w:type="dxa"/>
            </w:tcMar>
            <w:vAlign w:val="center"/>
          </w:tcPr>
          <w:p w14:paraId="575698E5" w14:textId="77777777" w:rsidR="0037705B" w:rsidRDefault="0037705B" w:rsidP="000B2066">
            <w:pPr>
              <w:jc w:val="center"/>
            </w:pPr>
            <w:r>
              <w:rPr>
                <w:rFonts w:hint="eastAsia"/>
              </w:rPr>
              <w:t>17.5</w:t>
            </w:r>
          </w:p>
        </w:tc>
        <w:tc>
          <w:tcPr>
            <w:tcW w:w="631" w:type="dxa"/>
            <w:tcBorders>
              <w:left w:val="nil"/>
              <w:right w:val="nil"/>
            </w:tcBorders>
            <w:tcMar>
              <w:top w:w="15" w:type="dxa"/>
              <w:left w:w="15" w:type="dxa"/>
              <w:bottom w:w="0" w:type="dxa"/>
              <w:right w:w="15" w:type="dxa"/>
            </w:tcMar>
            <w:vAlign w:val="center"/>
          </w:tcPr>
          <w:p w14:paraId="303480B4" w14:textId="77777777" w:rsidR="0037705B" w:rsidRDefault="0037705B" w:rsidP="000B2066">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14:paraId="693A485D" w14:textId="77777777" w:rsidR="0037705B" w:rsidRDefault="0037705B" w:rsidP="000B2066">
            <w:pPr>
              <w:jc w:val="center"/>
            </w:pPr>
            <w:r>
              <w:rPr>
                <w:rFonts w:hint="eastAsia"/>
              </w:rPr>
              <w:t>170.9</w:t>
            </w:r>
          </w:p>
        </w:tc>
        <w:tc>
          <w:tcPr>
            <w:tcW w:w="840" w:type="dxa"/>
            <w:tcBorders>
              <w:left w:val="nil"/>
              <w:right w:val="nil"/>
            </w:tcBorders>
            <w:tcMar>
              <w:top w:w="15" w:type="dxa"/>
              <w:left w:w="15" w:type="dxa"/>
              <w:bottom w:w="0" w:type="dxa"/>
              <w:right w:w="15" w:type="dxa"/>
            </w:tcMar>
            <w:vAlign w:val="center"/>
          </w:tcPr>
          <w:p w14:paraId="7BF702DB" w14:textId="77777777" w:rsidR="0037705B" w:rsidRDefault="0037705B" w:rsidP="000B2066">
            <w:pPr>
              <w:jc w:val="center"/>
            </w:pPr>
            <w:r>
              <w:rPr>
                <w:rFonts w:hint="eastAsia"/>
              </w:rPr>
              <w:t>16.2</w:t>
            </w:r>
          </w:p>
        </w:tc>
        <w:tc>
          <w:tcPr>
            <w:tcW w:w="699" w:type="dxa"/>
            <w:tcBorders>
              <w:left w:val="nil"/>
              <w:right w:val="nil"/>
            </w:tcBorders>
            <w:tcMar>
              <w:top w:w="15" w:type="dxa"/>
              <w:left w:w="15" w:type="dxa"/>
              <w:bottom w:w="0" w:type="dxa"/>
              <w:right w:w="15" w:type="dxa"/>
            </w:tcMar>
            <w:vAlign w:val="center"/>
          </w:tcPr>
          <w:p w14:paraId="4E357B0D" w14:textId="77777777" w:rsidR="0037705B" w:rsidRDefault="0037705B" w:rsidP="000B2066">
            <w:pPr>
              <w:jc w:val="center"/>
            </w:pPr>
            <w:r>
              <w:rPr>
                <w:rFonts w:hint="eastAsia"/>
              </w:rPr>
              <w:t>42.0</w:t>
            </w:r>
          </w:p>
        </w:tc>
        <w:tc>
          <w:tcPr>
            <w:tcW w:w="782" w:type="dxa"/>
            <w:tcBorders>
              <w:left w:val="nil"/>
              <w:right w:val="nil"/>
            </w:tcBorders>
            <w:tcMar>
              <w:top w:w="15" w:type="dxa"/>
              <w:left w:w="15" w:type="dxa"/>
              <w:bottom w:w="0" w:type="dxa"/>
              <w:right w:w="15" w:type="dxa"/>
            </w:tcMar>
            <w:vAlign w:val="center"/>
          </w:tcPr>
          <w:p w14:paraId="74BE8659" w14:textId="77777777" w:rsidR="0037705B" w:rsidRDefault="0037705B" w:rsidP="000B2066">
            <w:pPr>
              <w:jc w:val="center"/>
            </w:pPr>
            <w:r>
              <w:rPr>
                <w:rFonts w:hint="eastAsia"/>
              </w:rPr>
              <w:t>76.8</w:t>
            </w:r>
          </w:p>
        </w:tc>
        <w:tc>
          <w:tcPr>
            <w:tcW w:w="859" w:type="dxa"/>
            <w:tcBorders>
              <w:left w:val="nil"/>
              <w:right w:val="nil"/>
            </w:tcBorders>
            <w:tcMar>
              <w:top w:w="15" w:type="dxa"/>
              <w:left w:w="15" w:type="dxa"/>
              <w:bottom w:w="0" w:type="dxa"/>
              <w:right w:w="15" w:type="dxa"/>
            </w:tcMar>
            <w:vAlign w:val="center"/>
          </w:tcPr>
          <w:p w14:paraId="4C35025C" w14:textId="77777777" w:rsidR="0037705B" w:rsidRDefault="0037705B" w:rsidP="000B2066">
            <w:pPr>
              <w:jc w:val="center"/>
            </w:pPr>
            <w:r>
              <w:rPr>
                <w:rFonts w:hint="eastAsia"/>
              </w:rPr>
              <w:t>20.6</w:t>
            </w:r>
          </w:p>
        </w:tc>
        <w:tc>
          <w:tcPr>
            <w:tcW w:w="720" w:type="dxa"/>
            <w:tcBorders>
              <w:left w:val="nil"/>
              <w:right w:val="nil"/>
            </w:tcBorders>
            <w:tcMar>
              <w:top w:w="15" w:type="dxa"/>
              <w:left w:w="15" w:type="dxa"/>
              <w:bottom w:w="0" w:type="dxa"/>
              <w:right w:w="15" w:type="dxa"/>
            </w:tcMar>
            <w:vAlign w:val="center"/>
          </w:tcPr>
          <w:p w14:paraId="28A87132" w14:textId="77777777" w:rsidR="0037705B" w:rsidRDefault="0037705B" w:rsidP="000B2066">
            <w:pPr>
              <w:jc w:val="center"/>
            </w:pPr>
            <w:r>
              <w:rPr>
                <w:rFonts w:hint="eastAsia"/>
              </w:rPr>
              <w:t>22.0</w:t>
            </w:r>
          </w:p>
        </w:tc>
        <w:tc>
          <w:tcPr>
            <w:tcW w:w="772" w:type="dxa"/>
            <w:tcBorders>
              <w:left w:val="nil"/>
              <w:right w:val="nil"/>
            </w:tcBorders>
            <w:tcMar>
              <w:top w:w="15" w:type="dxa"/>
              <w:left w:w="15" w:type="dxa"/>
              <w:bottom w:w="0" w:type="dxa"/>
              <w:right w:w="15" w:type="dxa"/>
            </w:tcMar>
            <w:vAlign w:val="center"/>
          </w:tcPr>
          <w:p w14:paraId="610B429C" w14:textId="77777777" w:rsidR="0037705B" w:rsidRDefault="0037705B" w:rsidP="000B2066">
            <w:pPr>
              <w:jc w:val="center"/>
            </w:pPr>
            <w:r>
              <w:rPr>
                <w:rFonts w:hint="eastAsia"/>
              </w:rPr>
              <w:t>94.1</w:t>
            </w:r>
          </w:p>
        </w:tc>
        <w:tc>
          <w:tcPr>
            <w:tcW w:w="848" w:type="dxa"/>
            <w:tcBorders>
              <w:left w:val="nil"/>
              <w:right w:val="nil"/>
            </w:tcBorders>
            <w:tcMar>
              <w:top w:w="15" w:type="dxa"/>
              <w:left w:w="15" w:type="dxa"/>
              <w:bottom w:w="0" w:type="dxa"/>
              <w:right w:w="15" w:type="dxa"/>
            </w:tcMar>
            <w:vAlign w:val="center"/>
          </w:tcPr>
          <w:p w14:paraId="08074466" w14:textId="77777777" w:rsidR="0037705B" w:rsidRDefault="0037705B" w:rsidP="000B2066">
            <w:pPr>
              <w:jc w:val="center"/>
            </w:pPr>
            <w:r>
              <w:rPr>
                <w:rFonts w:hint="eastAsia"/>
              </w:rPr>
              <w:t>12.9</w:t>
            </w:r>
          </w:p>
        </w:tc>
      </w:tr>
      <w:tr w:rsidR="0037705B" w:rsidRPr="00127454" w14:paraId="00C72BD6"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044E2F8E" w14:textId="77777777" w:rsidR="0037705B" w:rsidRDefault="0037705B" w:rsidP="000B2066">
            <w:pPr>
              <w:jc w:val="center"/>
              <w:rPr>
                <w:rFonts w:eastAsia="標楷體"/>
              </w:rPr>
            </w:pPr>
            <w:r>
              <w:rPr>
                <w:rFonts w:eastAsia="標楷體" w:hint="eastAsia"/>
              </w:rPr>
              <w:t>2022</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46830525" w14:textId="77777777" w:rsidR="0037705B" w:rsidRDefault="0037705B" w:rsidP="000B2066">
            <w:pPr>
              <w:jc w:val="center"/>
            </w:pPr>
            <w:r>
              <w:rPr>
                <w:rFonts w:hint="eastAsia"/>
              </w:rPr>
              <w:t>948.7</w:t>
            </w:r>
          </w:p>
        </w:tc>
        <w:tc>
          <w:tcPr>
            <w:tcW w:w="798" w:type="dxa"/>
            <w:tcBorders>
              <w:left w:val="nil"/>
              <w:right w:val="nil"/>
            </w:tcBorders>
            <w:tcMar>
              <w:top w:w="15" w:type="dxa"/>
              <w:left w:w="15" w:type="dxa"/>
              <w:bottom w:w="0" w:type="dxa"/>
              <w:right w:w="15" w:type="dxa"/>
            </w:tcMar>
            <w:vAlign w:val="center"/>
          </w:tcPr>
          <w:p w14:paraId="2B693CE0" w14:textId="77777777" w:rsidR="0037705B" w:rsidRDefault="0037705B" w:rsidP="000B2066">
            <w:pPr>
              <w:jc w:val="center"/>
            </w:pPr>
            <w:r>
              <w:rPr>
                <w:rFonts w:hint="eastAsia"/>
              </w:rPr>
              <w:t>16.0</w:t>
            </w:r>
          </w:p>
        </w:tc>
        <w:tc>
          <w:tcPr>
            <w:tcW w:w="631" w:type="dxa"/>
            <w:tcBorders>
              <w:left w:val="nil"/>
              <w:right w:val="nil"/>
            </w:tcBorders>
            <w:tcMar>
              <w:top w:w="15" w:type="dxa"/>
              <w:left w:w="15" w:type="dxa"/>
              <w:bottom w:w="0" w:type="dxa"/>
              <w:right w:w="15" w:type="dxa"/>
            </w:tcMar>
            <w:vAlign w:val="center"/>
          </w:tcPr>
          <w:p w14:paraId="7F512E72" w14:textId="77777777" w:rsidR="0037705B" w:rsidRDefault="0037705B" w:rsidP="000B2066">
            <w:pPr>
              <w:jc w:val="center"/>
            </w:pPr>
            <w:r>
              <w:rPr>
                <w:rFonts w:hint="eastAsia"/>
              </w:rPr>
              <w:t>31.2</w:t>
            </w:r>
          </w:p>
        </w:tc>
        <w:tc>
          <w:tcPr>
            <w:tcW w:w="895" w:type="dxa"/>
            <w:tcBorders>
              <w:left w:val="nil"/>
              <w:right w:val="nil"/>
            </w:tcBorders>
            <w:tcMar>
              <w:top w:w="15" w:type="dxa"/>
              <w:left w:w="15" w:type="dxa"/>
              <w:bottom w:w="0" w:type="dxa"/>
              <w:right w:w="15" w:type="dxa"/>
            </w:tcMar>
            <w:vAlign w:val="center"/>
          </w:tcPr>
          <w:p w14:paraId="686FB9C8" w14:textId="77777777" w:rsidR="0037705B" w:rsidRDefault="0037705B" w:rsidP="000B2066">
            <w:pPr>
              <w:jc w:val="center"/>
            </w:pPr>
            <w:r>
              <w:rPr>
                <w:rFonts w:hint="eastAsia"/>
              </w:rPr>
              <w:t>658.2</w:t>
            </w:r>
          </w:p>
        </w:tc>
        <w:tc>
          <w:tcPr>
            <w:tcW w:w="840" w:type="dxa"/>
            <w:tcBorders>
              <w:left w:val="nil"/>
              <w:right w:val="nil"/>
            </w:tcBorders>
            <w:tcMar>
              <w:top w:w="15" w:type="dxa"/>
              <w:left w:w="15" w:type="dxa"/>
              <w:bottom w:w="0" w:type="dxa"/>
              <w:right w:w="15" w:type="dxa"/>
            </w:tcMar>
            <w:vAlign w:val="center"/>
          </w:tcPr>
          <w:p w14:paraId="21371CED" w14:textId="77777777" w:rsidR="0037705B" w:rsidRDefault="0037705B" w:rsidP="000B2066">
            <w:pPr>
              <w:jc w:val="center"/>
            </w:pPr>
            <w:r>
              <w:rPr>
                <w:rFonts w:hint="eastAsia"/>
              </w:rPr>
              <w:t>15.9</w:t>
            </w:r>
          </w:p>
        </w:tc>
        <w:tc>
          <w:tcPr>
            <w:tcW w:w="699" w:type="dxa"/>
            <w:tcBorders>
              <w:left w:val="nil"/>
              <w:right w:val="nil"/>
            </w:tcBorders>
            <w:tcMar>
              <w:top w:w="15" w:type="dxa"/>
              <w:left w:w="15" w:type="dxa"/>
              <w:bottom w:w="0" w:type="dxa"/>
              <w:right w:w="15" w:type="dxa"/>
            </w:tcMar>
            <w:vAlign w:val="center"/>
          </w:tcPr>
          <w:p w14:paraId="5A5D7FD2" w14:textId="77777777" w:rsidR="0037705B" w:rsidRDefault="0037705B" w:rsidP="000B2066">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14:paraId="4FFD7F51" w14:textId="77777777" w:rsidR="0037705B" w:rsidRDefault="0037705B" w:rsidP="000B2066">
            <w:pPr>
              <w:jc w:val="center"/>
            </w:pPr>
            <w:r>
              <w:rPr>
                <w:rFonts w:hint="eastAsia"/>
              </w:rPr>
              <w:t>290.5</w:t>
            </w:r>
          </w:p>
        </w:tc>
        <w:tc>
          <w:tcPr>
            <w:tcW w:w="859" w:type="dxa"/>
            <w:tcBorders>
              <w:left w:val="nil"/>
              <w:right w:val="nil"/>
            </w:tcBorders>
            <w:tcMar>
              <w:top w:w="15" w:type="dxa"/>
              <w:left w:w="15" w:type="dxa"/>
              <w:bottom w:w="0" w:type="dxa"/>
              <w:right w:w="15" w:type="dxa"/>
            </w:tcMar>
            <w:vAlign w:val="center"/>
          </w:tcPr>
          <w:p w14:paraId="4B0A3312" w14:textId="77777777" w:rsidR="0037705B" w:rsidRDefault="0037705B" w:rsidP="000B2066">
            <w:pPr>
              <w:jc w:val="center"/>
            </w:pPr>
            <w:r>
              <w:rPr>
                <w:rFonts w:hint="eastAsia"/>
              </w:rPr>
              <w:t>16.1</w:t>
            </w:r>
          </w:p>
        </w:tc>
        <w:tc>
          <w:tcPr>
            <w:tcW w:w="720" w:type="dxa"/>
            <w:tcBorders>
              <w:left w:val="nil"/>
              <w:right w:val="nil"/>
            </w:tcBorders>
            <w:tcMar>
              <w:top w:w="15" w:type="dxa"/>
              <w:left w:w="15" w:type="dxa"/>
              <w:bottom w:w="0" w:type="dxa"/>
              <w:right w:w="15" w:type="dxa"/>
            </w:tcMar>
            <w:vAlign w:val="center"/>
          </w:tcPr>
          <w:p w14:paraId="615621EA" w14:textId="77777777" w:rsidR="0037705B" w:rsidRDefault="0037705B" w:rsidP="000B2066">
            <w:pPr>
              <w:jc w:val="center"/>
            </w:pPr>
            <w:r>
              <w:rPr>
                <w:rFonts w:hint="eastAsia"/>
              </w:rPr>
              <w:t>20.5</w:t>
            </w:r>
          </w:p>
        </w:tc>
        <w:tc>
          <w:tcPr>
            <w:tcW w:w="772" w:type="dxa"/>
            <w:tcBorders>
              <w:left w:val="nil"/>
              <w:right w:val="nil"/>
            </w:tcBorders>
            <w:tcMar>
              <w:top w:w="15" w:type="dxa"/>
              <w:left w:w="15" w:type="dxa"/>
              <w:bottom w:w="0" w:type="dxa"/>
              <w:right w:w="15" w:type="dxa"/>
            </w:tcMar>
            <w:vAlign w:val="center"/>
          </w:tcPr>
          <w:p w14:paraId="405FE8D2" w14:textId="77777777" w:rsidR="0037705B" w:rsidRDefault="0037705B" w:rsidP="000B2066">
            <w:pPr>
              <w:jc w:val="center"/>
            </w:pPr>
            <w:r>
              <w:rPr>
                <w:rFonts w:hint="eastAsia"/>
              </w:rPr>
              <w:t>367.7</w:t>
            </w:r>
          </w:p>
        </w:tc>
        <w:tc>
          <w:tcPr>
            <w:tcW w:w="848" w:type="dxa"/>
            <w:tcBorders>
              <w:left w:val="nil"/>
              <w:right w:val="nil"/>
            </w:tcBorders>
            <w:tcMar>
              <w:top w:w="15" w:type="dxa"/>
              <w:left w:w="15" w:type="dxa"/>
              <w:bottom w:w="0" w:type="dxa"/>
              <w:right w:w="15" w:type="dxa"/>
            </w:tcMar>
            <w:vAlign w:val="center"/>
          </w:tcPr>
          <w:p w14:paraId="3A739FD3" w14:textId="77777777" w:rsidR="0037705B" w:rsidRDefault="0037705B" w:rsidP="000B2066">
            <w:pPr>
              <w:jc w:val="center"/>
            </w:pPr>
            <w:r>
              <w:rPr>
                <w:rFonts w:hint="eastAsia"/>
              </w:rPr>
              <w:t>15.8</w:t>
            </w:r>
          </w:p>
        </w:tc>
      </w:tr>
      <w:tr w:rsidR="0037705B" w:rsidRPr="00127454" w14:paraId="221F5B96"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3E95D79" w14:textId="77777777" w:rsidR="0037705B" w:rsidRDefault="0037705B" w:rsidP="000B2066">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AB3D5A8" w14:textId="77777777" w:rsidR="0037705B" w:rsidRDefault="0037705B" w:rsidP="000B2066">
            <w:pPr>
              <w:jc w:val="center"/>
            </w:pPr>
            <w:r>
              <w:rPr>
                <w:rFonts w:hint="eastAsia"/>
              </w:rPr>
              <w:t>237.7</w:t>
            </w:r>
          </w:p>
        </w:tc>
        <w:tc>
          <w:tcPr>
            <w:tcW w:w="798" w:type="dxa"/>
            <w:tcBorders>
              <w:left w:val="nil"/>
              <w:right w:val="nil"/>
            </w:tcBorders>
            <w:tcMar>
              <w:top w:w="15" w:type="dxa"/>
              <w:left w:w="15" w:type="dxa"/>
              <w:bottom w:w="0" w:type="dxa"/>
              <w:right w:w="15" w:type="dxa"/>
            </w:tcMar>
            <w:vAlign w:val="center"/>
          </w:tcPr>
          <w:p w14:paraId="40186639" w14:textId="77777777" w:rsidR="0037705B" w:rsidRDefault="0037705B" w:rsidP="000B2066">
            <w:pPr>
              <w:jc w:val="center"/>
            </w:pPr>
            <w:r>
              <w:rPr>
                <w:rFonts w:hint="eastAsia"/>
              </w:rPr>
              <w:t>9.0</w:t>
            </w:r>
          </w:p>
        </w:tc>
        <w:tc>
          <w:tcPr>
            <w:tcW w:w="631" w:type="dxa"/>
            <w:tcBorders>
              <w:left w:val="nil"/>
              <w:right w:val="nil"/>
            </w:tcBorders>
            <w:tcMar>
              <w:top w:w="15" w:type="dxa"/>
              <w:left w:w="15" w:type="dxa"/>
              <w:bottom w:w="0" w:type="dxa"/>
              <w:right w:w="15" w:type="dxa"/>
            </w:tcMar>
            <w:vAlign w:val="center"/>
          </w:tcPr>
          <w:p w14:paraId="03166A88" w14:textId="77777777" w:rsidR="0037705B" w:rsidRDefault="0037705B" w:rsidP="000B2066">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0E01A45F" w14:textId="77777777" w:rsidR="0037705B" w:rsidRDefault="0037705B" w:rsidP="000B2066">
            <w:pPr>
              <w:jc w:val="center"/>
            </w:pPr>
            <w:r>
              <w:rPr>
                <w:rFonts w:hint="eastAsia"/>
              </w:rPr>
              <w:t>157.0</w:t>
            </w:r>
          </w:p>
        </w:tc>
        <w:tc>
          <w:tcPr>
            <w:tcW w:w="840" w:type="dxa"/>
            <w:tcBorders>
              <w:left w:val="nil"/>
              <w:right w:val="nil"/>
            </w:tcBorders>
            <w:tcMar>
              <w:top w:w="15" w:type="dxa"/>
              <w:left w:w="15" w:type="dxa"/>
              <w:bottom w:w="0" w:type="dxa"/>
              <w:right w:w="15" w:type="dxa"/>
            </w:tcMar>
            <w:vAlign w:val="center"/>
          </w:tcPr>
          <w:p w14:paraId="700B967F" w14:textId="77777777" w:rsidR="0037705B" w:rsidRDefault="0037705B" w:rsidP="000B2066">
            <w:pPr>
              <w:jc w:val="center"/>
            </w:pPr>
            <w:r>
              <w:rPr>
                <w:rFonts w:hint="eastAsia"/>
              </w:rPr>
              <w:t>5.7</w:t>
            </w:r>
          </w:p>
        </w:tc>
        <w:tc>
          <w:tcPr>
            <w:tcW w:w="699" w:type="dxa"/>
            <w:tcBorders>
              <w:left w:val="nil"/>
              <w:right w:val="nil"/>
            </w:tcBorders>
            <w:tcMar>
              <w:top w:w="15" w:type="dxa"/>
              <w:left w:w="15" w:type="dxa"/>
              <w:bottom w:w="0" w:type="dxa"/>
              <w:right w:w="15" w:type="dxa"/>
            </w:tcMar>
            <w:vAlign w:val="center"/>
          </w:tcPr>
          <w:p w14:paraId="079969A5" w14:textId="77777777" w:rsidR="0037705B" w:rsidRDefault="0037705B" w:rsidP="000B2066">
            <w:pPr>
              <w:jc w:val="center"/>
            </w:pPr>
            <w:r>
              <w:rPr>
                <w:rFonts w:hint="eastAsia"/>
              </w:rPr>
              <w:t>393</w:t>
            </w:r>
          </w:p>
        </w:tc>
        <w:tc>
          <w:tcPr>
            <w:tcW w:w="782" w:type="dxa"/>
            <w:tcBorders>
              <w:left w:val="nil"/>
              <w:right w:val="nil"/>
            </w:tcBorders>
            <w:tcMar>
              <w:top w:w="15" w:type="dxa"/>
              <w:left w:w="15" w:type="dxa"/>
              <w:bottom w:w="0" w:type="dxa"/>
              <w:right w:w="15" w:type="dxa"/>
            </w:tcMar>
            <w:vAlign w:val="center"/>
          </w:tcPr>
          <w:p w14:paraId="23769AD0" w14:textId="77777777" w:rsidR="0037705B" w:rsidRDefault="0037705B" w:rsidP="000B2066">
            <w:pPr>
              <w:jc w:val="center"/>
            </w:pPr>
            <w:r>
              <w:rPr>
                <w:rFonts w:hint="eastAsia"/>
              </w:rPr>
              <w:t>80.7</w:t>
            </w:r>
          </w:p>
        </w:tc>
        <w:tc>
          <w:tcPr>
            <w:tcW w:w="859" w:type="dxa"/>
            <w:tcBorders>
              <w:left w:val="nil"/>
              <w:right w:val="nil"/>
            </w:tcBorders>
            <w:tcMar>
              <w:top w:w="15" w:type="dxa"/>
              <w:left w:w="15" w:type="dxa"/>
              <w:bottom w:w="0" w:type="dxa"/>
              <w:right w:w="15" w:type="dxa"/>
            </w:tcMar>
            <w:vAlign w:val="center"/>
          </w:tcPr>
          <w:p w14:paraId="181DD610" w14:textId="77777777" w:rsidR="0037705B" w:rsidRDefault="0037705B" w:rsidP="000B2066">
            <w:pPr>
              <w:jc w:val="center"/>
            </w:pPr>
            <w:r>
              <w:rPr>
                <w:rFonts w:hint="eastAsia"/>
              </w:rPr>
              <w:t>15.9</w:t>
            </w:r>
          </w:p>
        </w:tc>
        <w:tc>
          <w:tcPr>
            <w:tcW w:w="720" w:type="dxa"/>
            <w:tcBorders>
              <w:left w:val="nil"/>
              <w:right w:val="nil"/>
            </w:tcBorders>
            <w:tcMar>
              <w:top w:w="15" w:type="dxa"/>
              <w:left w:w="15" w:type="dxa"/>
              <w:bottom w:w="0" w:type="dxa"/>
              <w:right w:w="15" w:type="dxa"/>
            </w:tcMar>
            <w:vAlign w:val="center"/>
          </w:tcPr>
          <w:p w14:paraId="4BA9D5A4" w14:textId="77777777" w:rsidR="0037705B" w:rsidRDefault="0037705B" w:rsidP="000B2066">
            <w:pPr>
              <w:jc w:val="center"/>
            </w:pPr>
            <w:r>
              <w:rPr>
                <w:rFonts w:hint="eastAsia"/>
              </w:rPr>
              <w:t>23.0</w:t>
            </w:r>
          </w:p>
        </w:tc>
        <w:tc>
          <w:tcPr>
            <w:tcW w:w="772" w:type="dxa"/>
            <w:tcBorders>
              <w:left w:val="nil"/>
              <w:right w:val="nil"/>
            </w:tcBorders>
            <w:tcMar>
              <w:top w:w="15" w:type="dxa"/>
              <w:left w:w="15" w:type="dxa"/>
              <w:bottom w:w="0" w:type="dxa"/>
              <w:right w:w="15" w:type="dxa"/>
            </w:tcMar>
            <w:vAlign w:val="center"/>
          </w:tcPr>
          <w:p w14:paraId="4D75C666" w14:textId="77777777" w:rsidR="0037705B" w:rsidRDefault="0037705B" w:rsidP="000B2066">
            <w:pPr>
              <w:jc w:val="center"/>
            </w:pPr>
            <w:r>
              <w:rPr>
                <w:rFonts w:hint="eastAsia"/>
              </w:rPr>
              <w:t>76.2</w:t>
            </w:r>
          </w:p>
        </w:tc>
        <w:tc>
          <w:tcPr>
            <w:tcW w:w="848" w:type="dxa"/>
            <w:tcBorders>
              <w:left w:val="nil"/>
              <w:right w:val="nil"/>
            </w:tcBorders>
            <w:tcMar>
              <w:top w:w="15" w:type="dxa"/>
              <w:left w:w="15" w:type="dxa"/>
              <w:bottom w:w="0" w:type="dxa"/>
              <w:right w:w="15" w:type="dxa"/>
            </w:tcMar>
            <w:vAlign w:val="center"/>
          </w:tcPr>
          <w:p w14:paraId="3A491E62" w14:textId="77777777" w:rsidR="0037705B" w:rsidRDefault="0037705B" w:rsidP="000B2066">
            <w:pPr>
              <w:jc w:val="center"/>
            </w:pPr>
            <w:r>
              <w:rPr>
                <w:rFonts w:hint="eastAsia"/>
              </w:rPr>
              <w:t>-3.3</w:t>
            </w:r>
          </w:p>
        </w:tc>
      </w:tr>
      <w:tr w:rsidR="0037705B" w:rsidRPr="00127454" w14:paraId="4050C877"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80955FF" w14:textId="77777777" w:rsidR="0037705B" w:rsidRDefault="0037705B" w:rsidP="000B2066">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934DC93" w14:textId="77777777" w:rsidR="0037705B" w:rsidRDefault="0037705B" w:rsidP="000B2066">
            <w:pPr>
              <w:jc w:val="center"/>
            </w:pPr>
            <w:r>
              <w:rPr>
                <w:rFonts w:hint="eastAsia"/>
              </w:rPr>
              <w:t>216.0</w:t>
            </w:r>
          </w:p>
        </w:tc>
        <w:tc>
          <w:tcPr>
            <w:tcW w:w="798" w:type="dxa"/>
            <w:tcBorders>
              <w:left w:val="nil"/>
              <w:right w:val="nil"/>
            </w:tcBorders>
            <w:tcMar>
              <w:top w:w="15" w:type="dxa"/>
              <w:left w:w="15" w:type="dxa"/>
              <w:bottom w:w="0" w:type="dxa"/>
              <w:right w:w="15" w:type="dxa"/>
            </w:tcMar>
            <w:vAlign w:val="center"/>
          </w:tcPr>
          <w:p w14:paraId="4BFEAB13" w14:textId="77777777" w:rsidR="0037705B" w:rsidRDefault="0037705B" w:rsidP="000B2066">
            <w:pPr>
              <w:jc w:val="center"/>
            </w:pPr>
            <w:r>
              <w:rPr>
                <w:rFonts w:hint="eastAsia"/>
              </w:rPr>
              <w:t>36.1</w:t>
            </w:r>
          </w:p>
        </w:tc>
        <w:tc>
          <w:tcPr>
            <w:tcW w:w="631" w:type="dxa"/>
            <w:tcBorders>
              <w:left w:val="nil"/>
              <w:right w:val="nil"/>
            </w:tcBorders>
            <w:tcMar>
              <w:top w:w="15" w:type="dxa"/>
              <w:left w:w="15" w:type="dxa"/>
              <w:bottom w:w="0" w:type="dxa"/>
              <w:right w:w="15" w:type="dxa"/>
            </w:tcMar>
            <w:vAlign w:val="center"/>
          </w:tcPr>
          <w:p w14:paraId="03F5D02C" w14:textId="77777777" w:rsidR="0037705B" w:rsidRDefault="0037705B" w:rsidP="000B2066">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14:paraId="083FDA6A" w14:textId="77777777" w:rsidR="0037705B" w:rsidRDefault="0037705B" w:rsidP="000B2066">
            <w:pPr>
              <w:jc w:val="center"/>
            </w:pPr>
            <w:r>
              <w:rPr>
                <w:rFonts w:hint="eastAsia"/>
              </w:rPr>
              <w:t>157.6</w:t>
            </w:r>
          </w:p>
        </w:tc>
        <w:tc>
          <w:tcPr>
            <w:tcW w:w="840" w:type="dxa"/>
            <w:tcBorders>
              <w:left w:val="nil"/>
              <w:right w:val="nil"/>
            </w:tcBorders>
            <w:tcMar>
              <w:top w:w="15" w:type="dxa"/>
              <w:left w:w="15" w:type="dxa"/>
              <w:bottom w:w="0" w:type="dxa"/>
              <w:right w:w="15" w:type="dxa"/>
            </w:tcMar>
            <w:vAlign w:val="center"/>
          </w:tcPr>
          <w:p w14:paraId="14AAD15A" w14:textId="77777777" w:rsidR="0037705B" w:rsidRDefault="0037705B" w:rsidP="000B2066">
            <w:pPr>
              <w:jc w:val="center"/>
            </w:pPr>
            <w:r>
              <w:rPr>
                <w:rFonts w:hint="eastAsia"/>
              </w:rPr>
              <w:t>39.9</w:t>
            </w:r>
          </w:p>
        </w:tc>
        <w:tc>
          <w:tcPr>
            <w:tcW w:w="699" w:type="dxa"/>
            <w:tcBorders>
              <w:left w:val="nil"/>
              <w:right w:val="nil"/>
            </w:tcBorders>
            <w:tcMar>
              <w:top w:w="15" w:type="dxa"/>
              <w:left w:w="15" w:type="dxa"/>
              <w:bottom w:w="0" w:type="dxa"/>
              <w:right w:w="15" w:type="dxa"/>
            </w:tcMar>
            <w:vAlign w:val="center"/>
          </w:tcPr>
          <w:p w14:paraId="782E300D" w14:textId="77777777" w:rsidR="0037705B" w:rsidRDefault="0037705B" w:rsidP="000B2066">
            <w:pPr>
              <w:jc w:val="center"/>
            </w:pPr>
            <w:r>
              <w:rPr>
                <w:rFonts w:hint="eastAsia"/>
              </w:rPr>
              <w:t>42.1</w:t>
            </w:r>
          </w:p>
        </w:tc>
        <w:tc>
          <w:tcPr>
            <w:tcW w:w="782" w:type="dxa"/>
            <w:tcBorders>
              <w:left w:val="nil"/>
              <w:right w:val="nil"/>
            </w:tcBorders>
            <w:tcMar>
              <w:top w:w="15" w:type="dxa"/>
              <w:left w:w="15" w:type="dxa"/>
              <w:bottom w:w="0" w:type="dxa"/>
              <w:right w:w="15" w:type="dxa"/>
            </w:tcMar>
            <w:vAlign w:val="center"/>
          </w:tcPr>
          <w:p w14:paraId="1EF65212" w14:textId="77777777" w:rsidR="0037705B" w:rsidRDefault="0037705B" w:rsidP="000B2066">
            <w:pPr>
              <w:jc w:val="center"/>
            </w:pPr>
            <w:r>
              <w:rPr>
                <w:rFonts w:hint="eastAsia"/>
              </w:rPr>
              <w:t>58.4</w:t>
            </w:r>
          </w:p>
        </w:tc>
        <w:tc>
          <w:tcPr>
            <w:tcW w:w="859" w:type="dxa"/>
            <w:tcBorders>
              <w:left w:val="nil"/>
              <w:right w:val="nil"/>
            </w:tcBorders>
            <w:tcMar>
              <w:top w:w="15" w:type="dxa"/>
              <w:left w:w="15" w:type="dxa"/>
              <w:bottom w:w="0" w:type="dxa"/>
              <w:right w:w="15" w:type="dxa"/>
            </w:tcMar>
            <w:vAlign w:val="center"/>
          </w:tcPr>
          <w:p w14:paraId="6AB72CDE" w14:textId="77777777" w:rsidR="0037705B" w:rsidRDefault="0037705B" w:rsidP="000B2066">
            <w:pPr>
              <w:jc w:val="center"/>
            </w:pPr>
            <w:r>
              <w:rPr>
                <w:rFonts w:hint="eastAsia"/>
              </w:rPr>
              <w:t>26.8</w:t>
            </w:r>
          </w:p>
        </w:tc>
        <w:tc>
          <w:tcPr>
            <w:tcW w:w="720" w:type="dxa"/>
            <w:tcBorders>
              <w:left w:val="nil"/>
              <w:right w:val="nil"/>
            </w:tcBorders>
            <w:tcMar>
              <w:top w:w="15" w:type="dxa"/>
              <w:left w:w="15" w:type="dxa"/>
              <w:bottom w:w="0" w:type="dxa"/>
              <w:right w:w="15" w:type="dxa"/>
            </w:tcMar>
            <w:vAlign w:val="center"/>
          </w:tcPr>
          <w:p w14:paraId="1041208F" w14:textId="77777777" w:rsidR="0037705B" w:rsidRDefault="0037705B" w:rsidP="000B2066">
            <w:pPr>
              <w:jc w:val="center"/>
            </w:pPr>
            <w:r>
              <w:rPr>
                <w:rFonts w:hint="eastAsia"/>
              </w:rPr>
              <w:t>18.5</w:t>
            </w:r>
          </w:p>
        </w:tc>
        <w:tc>
          <w:tcPr>
            <w:tcW w:w="772" w:type="dxa"/>
            <w:tcBorders>
              <w:left w:val="nil"/>
              <w:right w:val="nil"/>
            </w:tcBorders>
            <w:tcMar>
              <w:top w:w="15" w:type="dxa"/>
              <w:left w:w="15" w:type="dxa"/>
              <w:bottom w:w="0" w:type="dxa"/>
              <w:right w:w="15" w:type="dxa"/>
            </w:tcMar>
            <w:vAlign w:val="center"/>
          </w:tcPr>
          <w:p w14:paraId="2D8AD49C" w14:textId="77777777" w:rsidR="0037705B" w:rsidRDefault="0037705B" w:rsidP="000B2066">
            <w:pPr>
              <w:jc w:val="center"/>
            </w:pPr>
            <w:r>
              <w:rPr>
                <w:rFonts w:hint="eastAsia"/>
              </w:rPr>
              <w:t>99.2</w:t>
            </w:r>
          </w:p>
        </w:tc>
        <w:tc>
          <w:tcPr>
            <w:tcW w:w="848" w:type="dxa"/>
            <w:tcBorders>
              <w:left w:val="nil"/>
              <w:right w:val="nil"/>
            </w:tcBorders>
            <w:tcMar>
              <w:top w:w="15" w:type="dxa"/>
              <w:left w:w="15" w:type="dxa"/>
              <w:bottom w:w="0" w:type="dxa"/>
              <w:right w:w="15" w:type="dxa"/>
            </w:tcMar>
            <w:vAlign w:val="center"/>
          </w:tcPr>
          <w:p w14:paraId="420B232A" w14:textId="77777777" w:rsidR="0037705B" w:rsidRDefault="0037705B" w:rsidP="000B2066">
            <w:pPr>
              <w:jc w:val="center"/>
            </w:pPr>
            <w:r>
              <w:rPr>
                <w:rFonts w:hint="eastAsia"/>
              </w:rPr>
              <w:t>49.0</w:t>
            </w:r>
          </w:p>
        </w:tc>
      </w:tr>
      <w:tr w:rsidR="0037705B" w:rsidRPr="00127454" w14:paraId="6D065FC0" w14:textId="77777777" w:rsidTr="000B206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6275EA2" w14:textId="77777777" w:rsidR="0037705B" w:rsidRDefault="0037705B" w:rsidP="000B2066">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F667226" w14:textId="77777777" w:rsidR="0037705B" w:rsidRDefault="0037705B" w:rsidP="000B2066">
            <w:pPr>
              <w:jc w:val="center"/>
            </w:pPr>
            <w:r>
              <w:rPr>
                <w:rFonts w:hint="eastAsia"/>
              </w:rPr>
              <w:t>259.7</w:t>
            </w:r>
          </w:p>
        </w:tc>
        <w:tc>
          <w:tcPr>
            <w:tcW w:w="798" w:type="dxa"/>
            <w:tcBorders>
              <w:left w:val="nil"/>
              <w:right w:val="nil"/>
            </w:tcBorders>
            <w:tcMar>
              <w:top w:w="15" w:type="dxa"/>
              <w:left w:w="15" w:type="dxa"/>
              <w:bottom w:w="0" w:type="dxa"/>
              <w:right w:w="15" w:type="dxa"/>
            </w:tcMar>
            <w:vAlign w:val="center"/>
          </w:tcPr>
          <w:p w14:paraId="7835FB09" w14:textId="77777777" w:rsidR="0037705B" w:rsidRDefault="0037705B" w:rsidP="000B2066">
            <w:pPr>
              <w:jc w:val="center"/>
            </w:pPr>
            <w:r>
              <w:rPr>
                <w:rFonts w:hint="eastAsia"/>
              </w:rPr>
              <w:t>13.9</w:t>
            </w:r>
          </w:p>
        </w:tc>
        <w:tc>
          <w:tcPr>
            <w:tcW w:w="631" w:type="dxa"/>
            <w:tcBorders>
              <w:left w:val="nil"/>
              <w:right w:val="nil"/>
            </w:tcBorders>
            <w:tcMar>
              <w:top w:w="15" w:type="dxa"/>
              <w:left w:w="15" w:type="dxa"/>
              <w:bottom w:w="0" w:type="dxa"/>
              <w:right w:w="15" w:type="dxa"/>
            </w:tcMar>
            <w:vAlign w:val="center"/>
          </w:tcPr>
          <w:p w14:paraId="49EC834D" w14:textId="77777777" w:rsidR="0037705B" w:rsidRDefault="0037705B" w:rsidP="000B2066">
            <w:pPr>
              <w:jc w:val="center"/>
            </w:pPr>
            <w:r>
              <w:rPr>
                <w:rFonts w:hint="eastAsia"/>
              </w:rPr>
              <w:t>31.5</w:t>
            </w:r>
          </w:p>
        </w:tc>
        <w:tc>
          <w:tcPr>
            <w:tcW w:w="895" w:type="dxa"/>
            <w:tcBorders>
              <w:left w:val="nil"/>
              <w:right w:val="nil"/>
            </w:tcBorders>
            <w:tcMar>
              <w:top w:w="15" w:type="dxa"/>
              <w:left w:w="15" w:type="dxa"/>
              <w:bottom w:w="0" w:type="dxa"/>
              <w:right w:w="15" w:type="dxa"/>
            </w:tcMar>
            <w:vAlign w:val="center"/>
          </w:tcPr>
          <w:p w14:paraId="1176048E" w14:textId="77777777" w:rsidR="0037705B" w:rsidRDefault="0037705B" w:rsidP="000B2066">
            <w:pPr>
              <w:jc w:val="center"/>
            </w:pPr>
            <w:r>
              <w:rPr>
                <w:rFonts w:hint="eastAsia"/>
              </w:rPr>
              <w:t>180.3</w:t>
            </w:r>
          </w:p>
        </w:tc>
        <w:tc>
          <w:tcPr>
            <w:tcW w:w="840" w:type="dxa"/>
            <w:tcBorders>
              <w:left w:val="nil"/>
              <w:right w:val="nil"/>
            </w:tcBorders>
            <w:tcMar>
              <w:top w:w="15" w:type="dxa"/>
              <w:left w:w="15" w:type="dxa"/>
              <w:bottom w:w="0" w:type="dxa"/>
              <w:right w:w="15" w:type="dxa"/>
            </w:tcMar>
            <w:vAlign w:val="center"/>
          </w:tcPr>
          <w:p w14:paraId="77997E6B" w14:textId="77777777" w:rsidR="0037705B" w:rsidRDefault="0037705B" w:rsidP="000B2066">
            <w:pPr>
              <w:jc w:val="center"/>
            </w:pPr>
            <w:r>
              <w:rPr>
                <w:rFonts w:hint="eastAsia"/>
              </w:rPr>
              <w:t>13.4</w:t>
            </w:r>
          </w:p>
        </w:tc>
        <w:tc>
          <w:tcPr>
            <w:tcW w:w="699" w:type="dxa"/>
            <w:tcBorders>
              <w:left w:val="nil"/>
              <w:right w:val="nil"/>
            </w:tcBorders>
            <w:tcMar>
              <w:top w:w="15" w:type="dxa"/>
              <w:left w:w="15" w:type="dxa"/>
              <w:bottom w:w="0" w:type="dxa"/>
              <w:right w:w="15" w:type="dxa"/>
            </w:tcMar>
            <w:vAlign w:val="center"/>
          </w:tcPr>
          <w:p w14:paraId="5693CFF9" w14:textId="77777777" w:rsidR="0037705B" w:rsidRDefault="0037705B" w:rsidP="000B2066">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14:paraId="7F9E5C18" w14:textId="77777777" w:rsidR="0037705B" w:rsidRDefault="0037705B" w:rsidP="000B2066">
            <w:pPr>
              <w:jc w:val="center"/>
            </w:pPr>
            <w:r>
              <w:rPr>
                <w:rFonts w:hint="eastAsia"/>
              </w:rPr>
              <w:t>79.4</w:t>
            </w:r>
          </w:p>
        </w:tc>
        <w:tc>
          <w:tcPr>
            <w:tcW w:w="859" w:type="dxa"/>
            <w:tcBorders>
              <w:left w:val="nil"/>
              <w:right w:val="nil"/>
            </w:tcBorders>
            <w:tcMar>
              <w:top w:w="15" w:type="dxa"/>
              <w:left w:w="15" w:type="dxa"/>
              <w:bottom w:w="0" w:type="dxa"/>
              <w:right w:w="15" w:type="dxa"/>
            </w:tcMar>
            <w:vAlign w:val="center"/>
          </w:tcPr>
          <w:p w14:paraId="79400059" w14:textId="77777777" w:rsidR="0037705B" w:rsidRDefault="0037705B" w:rsidP="000B2066">
            <w:pPr>
              <w:jc w:val="center"/>
            </w:pPr>
            <w:r>
              <w:rPr>
                <w:rFonts w:hint="eastAsia"/>
              </w:rPr>
              <w:t>15.3</w:t>
            </w:r>
          </w:p>
        </w:tc>
        <w:tc>
          <w:tcPr>
            <w:tcW w:w="720" w:type="dxa"/>
            <w:tcBorders>
              <w:left w:val="nil"/>
              <w:right w:val="nil"/>
            </w:tcBorders>
            <w:tcMar>
              <w:top w:w="15" w:type="dxa"/>
              <w:left w:w="15" w:type="dxa"/>
              <w:bottom w:w="0" w:type="dxa"/>
              <w:right w:w="15" w:type="dxa"/>
            </w:tcMar>
            <w:vAlign w:val="center"/>
          </w:tcPr>
          <w:p w14:paraId="275A4B4C" w14:textId="77777777" w:rsidR="0037705B" w:rsidRDefault="0037705B" w:rsidP="000B2066">
            <w:pPr>
              <w:jc w:val="center"/>
            </w:pPr>
            <w:r>
              <w:rPr>
                <w:rFonts w:hint="eastAsia"/>
              </w:rPr>
              <w:t>20.4</w:t>
            </w:r>
          </w:p>
        </w:tc>
        <w:tc>
          <w:tcPr>
            <w:tcW w:w="772" w:type="dxa"/>
            <w:tcBorders>
              <w:left w:val="nil"/>
              <w:right w:val="nil"/>
            </w:tcBorders>
            <w:tcMar>
              <w:top w:w="15" w:type="dxa"/>
              <w:left w:w="15" w:type="dxa"/>
              <w:bottom w:w="0" w:type="dxa"/>
              <w:right w:w="15" w:type="dxa"/>
            </w:tcMar>
            <w:vAlign w:val="center"/>
          </w:tcPr>
          <w:p w14:paraId="4E076AEA" w14:textId="77777777" w:rsidR="0037705B" w:rsidRDefault="0037705B" w:rsidP="000B2066">
            <w:pPr>
              <w:jc w:val="center"/>
            </w:pPr>
            <w:r>
              <w:rPr>
                <w:rFonts w:hint="eastAsia"/>
              </w:rPr>
              <w:t>100.9</w:t>
            </w:r>
          </w:p>
        </w:tc>
        <w:tc>
          <w:tcPr>
            <w:tcW w:w="848" w:type="dxa"/>
            <w:tcBorders>
              <w:left w:val="nil"/>
              <w:right w:val="nil"/>
            </w:tcBorders>
            <w:tcMar>
              <w:top w:w="15" w:type="dxa"/>
              <w:left w:w="15" w:type="dxa"/>
              <w:bottom w:w="0" w:type="dxa"/>
              <w:right w:w="15" w:type="dxa"/>
            </w:tcMar>
            <w:vAlign w:val="center"/>
          </w:tcPr>
          <w:p w14:paraId="0D9D77B7" w14:textId="77777777" w:rsidR="0037705B" w:rsidRDefault="0037705B" w:rsidP="000B2066">
            <w:pPr>
              <w:jc w:val="center"/>
            </w:pPr>
            <w:r>
              <w:rPr>
                <w:rFonts w:hint="eastAsia"/>
              </w:rPr>
              <w:t>11.8</w:t>
            </w:r>
          </w:p>
        </w:tc>
      </w:tr>
      <w:tr w:rsidR="0037705B" w:rsidRPr="00127454" w14:paraId="1F6F8BDA" w14:textId="77777777" w:rsidTr="000B2066">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8943267" w14:textId="77777777" w:rsidR="0037705B" w:rsidRDefault="0037705B" w:rsidP="000B2066">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585E513D" w14:textId="77777777" w:rsidR="0037705B" w:rsidRDefault="0037705B" w:rsidP="000B2066">
            <w:pPr>
              <w:jc w:val="center"/>
            </w:pPr>
            <w:r>
              <w:rPr>
                <w:rFonts w:hint="eastAsia"/>
              </w:rPr>
              <w:t>235.3</w:t>
            </w:r>
          </w:p>
        </w:tc>
        <w:tc>
          <w:tcPr>
            <w:tcW w:w="798" w:type="dxa"/>
            <w:tcBorders>
              <w:left w:val="nil"/>
              <w:bottom w:val="single" w:sz="4" w:space="0" w:color="auto"/>
              <w:right w:val="nil"/>
            </w:tcBorders>
            <w:tcMar>
              <w:top w:w="15" w:type="dxa"/>
              <w:left w:w="15" w:type="dxa"/>
              <w:bottom w:w="0" w:type="dxa"/>
              <w:right w:w="15" w:type="dxa"/>
            </w:tcMar>
            <w:vAlign w:val="center"/>
          </w:tcPr>
          <w:p w14:paraId="355F775D" w14:textId="77777777" w:rsidR="0037705B" w:rsidRDefault="0037705B" w:rsidP="000B2066">
            <w:pPr>
              <w:jc w:val="center"/>
            </w:pPr>
            <w:r>
              <w:rPr>
                <w:rFonts w:hint="eastAsia"/>
              </w:rPr>
              <w:t>10.3</w:t>
            </w:r>
          </w:p>
        </w:tc>
        <w:tc>
          <w:tcPr>
            <w:tcW w:w="631" w:type="dxa"/>
            <w:tcBorders>
              <w:left w:val="nil"/>
              <w:bottom w:val="single" w:sz="4" w:space="0" w:color="auto"/>
              <w:right w:val="nil"/>
            </w:tcBorders>
            <w:tcMar>
              <w:top w:w="15" w:type="dxa"/>
              <w:left w:w="15" w:type="dxa"/>
              <w:bottom w:w="0" w:type="dxa"/>
              <w:right w:w="15" w:type="dxa"/>
            </w:tcMar>
            <w:vAlign w:val="center"/>
          </w:tcPr>
          <w:p w14:paraId="2A72FB56" w14:textId="77777777" w:rsidR="0037705B" w:rsidRDefault="0037705B" w:rsidP="000B2066">
            <w:pPr>
              <w:jc w:val="center"/>
            </w:pPr>
            <w:r>
              <w:rPr>
                <w:rFonts w:hint="eastAsia"/>
              </w:rPr>
              <w:t>30.2</w:t>
            </w:r>
          </w:p>
        </w:tc>
        <w:tc>
          <w:tcPr>
            <w:tcW w:w="895" w:type="dxa"/>
            <w:tcBorders>
              <w:left w:val="nil"/>
              <w:bottom w:val="single" w:sz="4" w:space="0" w:color="auto"/>
              <w:right w:val="nil"/>
            </w:tcBorders>
            <w:tcMar>
              <w:top w:w="15" w:type="dxa"/>
              <w:left w:w="15" w:type="dxa"/>
              <w:bottom w:w="0" w:type="dxa"/>
              <w:right w:w="15" w:type="dxa"/>
            </w:tcMar>
            <w:vAlign w:val="center"/>
          </w:tcPr>
          <w:p w14:paraId="1820CFD6" w14:textId="77777777" w:rsidR="0037705B" w:rsidRDefault="0037705B" w:rsidP="000B2066">
            <w:pPr>
              <w:jc w:val="center"/>
            </w:pPr>
            <w:r>
              <w:rPr>
                <w:rFonts w:hint="eastAsia"/>
              </w:rPr>
              <w:t>163.4</w:t>
            </w:r>
          </w:p>
        </w:tc>
        <w:tc>
          <w:tcPr>
            <w:tcW w:w="840" w:type="dxa"/>
            <w:tcBorders>
              <w:left w:val="nil"/>
              <w:bottom w:val="single" w:sz="4" w:space="0" w:color="auto"/>
              <w:right w:val="nil"/>
            </w:tcBorders>
            <w:tcMar>
              <w:top w:w="15" w:type="dxa"/>
              <w:left w:w="15" w:type="dxa"/>
              <w:bottom w:w="0" w:type="dxa"/>
              <w:right w:w="15" w:type="dxa"/>
            </w:tcMar>
            <w:vAlign w:val="center"/>
          </w:tcPr>
          <w:p w14:paraId="3DD2040F" w14:textId="77777777" w:rsidR="0037705B" w:rsidRDefault="0037705B" w:rsidP="000B2066">
            <w:pPr>
              <w:jc w:val="center"/>
            </w:pPr>
            <w:r>
              <w:rPr>
                <w:rFonts w:hint="eastAsia"/>
              </w:rPr>
              <w:t>10.6</w:t>
            </w:r>
          </w:p>
        </w:tc>
        <w:tc>
          <w:tcPr>
            <w:tcW w:w="699" w:type="dxa"/>
            <w:tcBorders>
              <w:left w:val="nil"/>
              <w:bottom w:val="single" w:sz="4" w:space="0" w:color="auto"/>
              <w:right w:val="nil"/>
            </w:tcBorders>
            <w:tcMar>
              <w:top w:w="15" w:type="dxa"/>
              <w:left w:w="15" w:type="dxa"/>
              <w:bottom w:w="0" w:type="dxa"/>
              <w:right w:w="15" w:type="dxa"/>
            </w:tcMar>
            <w:vAlign w:val="center"/>
          </w:tcPr>
          <w:p w14:paraId="3CF27995" w14:textId="77777777" w:rsidR="0037705B" w:rsidRDefault="0037705B" w:rsidP="000B2066">
            <w:pPr>
              <w:jc w:val="center"/>
            </w:pPr>
            <w:r>
              <w:rPr>
                <w:rFonts w:hint="eastAsia"/>
              </w:rPr>
              <w:t>39.4</w:t>
            </w:r>
          </w:p>
        </w:tc>
        <w:tc>
          <w:tcPr>
            <w:tcW w:w="782" w:type="dxa"/>
            <w:tcBorders>
              <w:left w:val="nil"/>
              <w:bottom w:val="single" w:sz="4" w:space="0" w:color="auto"/>
              <w:right w:val="nil"/>
            </w:tcBorders>
            <w:tcMar>
              <w:top w:w="15" w:type="dxa"/>
              <w:left w:w="15" w:type="dxa"/>
              <w:bottom w:w="0" w:type="dxa"/>
              <w:right w:w="15" w:type="dxa"/>
            </w:tcMar>
            <w:vAlign w:val="center"/>
          </w:tcPr>
          <w:p w14:paraId="3D2F2391" w14:textId="77777777" w:rsidR="0037705B" w:rsidRDefault="0037705B" w:rsidP="000B2066">
            <w:pPr>
              <w:jc w:val="center"/>
            </w:pPr>
            <w:r>
              <w:rPr>
                <w:rFonts w:hint="eastAsia"/>
              </w:rPr>
              <w:t>71.9</w:t>
            </w:r>
          </w:p>
        </w:tc>
        <w:tc>
          <w:tcPr>
            <w:tcW w:w="859" w:type="dxa"/>
            <w:tcBorders>
              <w:left w:val="nil"/>
              <w:bottom w:val="single" w:sz="4" w:space="0" w:color="auto"/>
              <w:right w:val="nil"/>
            </w:tcBorders>
            <w:tcMar>
              <w:top w:w="15" w:type="dxa"/>
              <w:left w:w="15" w:type="dxa"/>
              <w:bottom w:w="0" w:type="dxa"/>
              <w:right w:w="15" w:type="dxa"/>
            </w:tcMar>
            <w:vAlign w:val="center"/>
          </w:tcPr>
          <w:p w14:paraId="547454BB" w14:textId="77777777" w:rsidR="0037705B" w:rsidRDefault="0037705B" w:rsidP="000B2066">
            <w:pPr>
              <w:jc w:val="center"/>
            </w:pPr>
            <w:r>
              <w:rPr>
                <w:rFonts w:hint="eastAsia"/>
              </w:rPr>
              <w:t>9.5</w:t>
            </w:r>
          </w:p>
        </w:tc>
        <w:tc>
          <w:tcPr>
            <w:tcW w:w="720" w:type="dxa"/>
            <w:tcBorders>
              <w:left w:val="nil"/>
              <w:bottom w:val="single" w:sz="4" w:space="0" w:color="auto"/>
              <w:right w:val="nil"/>
            </w:tcBorders>
            <w:tcMar>
              <w:top w:w="15" w:type="dxa"/>
              <w:left w:w="15" w:type="dxa"/>
              <w:bottom w:w="0" w:type="dxa"/>
              <w:right w:w="15" w:type="dxa"/>
            </w:tcMar>
            <w:vAlign w:val="center"/>
          </w:tcPr>
          <w:p w14:paraId="0DE368B9" w14:textId="77777777" w:rsidR="0037705B" w:rsidRDefault="0037705B" w:rsidP="000B2066">
            <w:pPr>
              <w:jc w:val="center"/>
            </w:pPr>
            <w:r>
              <w:rPr>
                <w:rFonts w:hint="eastAsia"/>
              </w:rPr>
              <w:t>19.7</w:t>
            </w:r>
          </w:p>
        </w:tc>
        <w:tc>
          <w:tcPr>
            <w:tcW w:w="772" w:type="dxa"/>
            <w:tcBorders>
              <w:left w:val="nil"/>
              <w:bottom w:val="single" w:sz="4" w:space="0" w:color="auto"/>
              <w:right w:val="nil"/>
            </w:tcBorders>
            <w:tcMar>
              <w:top w:w="15" w:type="dxa"/>
              <w:left w:w="15" w:type="dxa"/>
              <w:bottom w:w="0" w:type="dxa"/>
              <w:right w:w="15" w:type="dxa"/>
            </w:tcMar>
            <w:vAlign w:val="center"/>
          </w:tcPr>
          <w:p w14:paraId="68352C10" w14:textId="77777777" w:rsidR="0037705B" w:rsidRDefault="0037705B" w:rsidP="000B2066">
            <w:pPr>
              <w:jc w:val="center"/>
            </w:pPr>
            <w:r>
              <w:rPr>
                <w:rFonts w:hint="eastAsia"/>
              </w:rPr>
              <w:t>91.4</w:t>
            </w:r>
          </w:p>
        </w:tc>
        <w:tc>
          <w:tcPr>
            <w:tcW w:w="848" w:type="dxa"/>
            <w:tcBorders>
              <w:left w:val="nil"/>
              <w:bottom w:val="single" w:sz="4" w:space="0" w:color="auto"/>
              <w:right w:val="nil"/>
            </w:tcBorders>
            <w:tcMar>
              <w:top w:w="15" w:type="dxa"/>
              <w:left w:w="15" w:type="dxa"/>
              <w:bottom w:w="0" w:type="dxa"/>
              <w:right w:w="15" w:type="dxa"/>
            </w:tcMar>
            <w:vAlign w:val="center"/>
          </w:tcPr>
          <w:p w14:paraId="5AE85E1E" w14:textId="77777777" w:rsidR="0037705B" w:rsidRDefault="0037705B" w:rsidP="000B2066">
            <w:pPr>
              <w:jc w:val="center"/>
            </w:pPr>
            <w:r>
              <w:rPr>
                <w:rFonts w:hint="eastAsia"/>
              </w:rPr>
              <w:t>11.5</w:t>
            </w:r>
          </w:p>
        </w:tc>
      </w:tr>
    </w:tbl>
    <w:p w14:paraId="15E5F9DC" w14:textId="1554F3B4" w:rsidR="00890596" w:rsidRPr="003C6E0A" w:rsidRDefault="0037705B" w:rsidP="00890596">
      <w:pPr>
        <w:widowControl/>
        <w:rPr>
          <w:rFonts w:eastAsia="標楷體"/>
          <w:color w:val="000000" w:themeColor="text1"/>
          <w:sz w:val="22"/>
          <w:szCs w:val="22"/>
        </w:rPr>
      </w:pPr>
      <w:r w:rsidRPr="00546211">
        <w:rPr>
          <w:rFonts w:eastAsia="標楷體"/>
          <w:sz w:val="22"/>
          <w:szCs w:val="22"/>
        </w:rPr>
        <w:t>資料來源：財政部進出口海關統計</w:t>
      </w:r>
      <w:r w:rsidR="00890596" w:rsidRPr="003C6E0A">
        <w:rPr>
          <w:rFonts w:eastAsia="標楷體"/>
          <w:color w:val="000000" w:themeColor="text1"/>
          <w:sz w:val="22"/>
          <w:szCs w:val="22"/>
        </w:rPr>
        <w:t>。</w:t>
      </w:r>
    </w:p>
    <w:p w14:paraId="646AE815" w14:textId="732AA758" w:rsidR="00890596" w:rsidRPr="003C6E0A" w:rsidRDefault="00890596">
      <w:pPr>
        <w:widowControl/>
        <w:rPr>
          <w:rFonts w:eastAsia="標楷體"/>
          <w:b/>
          <w:bCs/>
          <w:color w:val="000000" w:themeColor="text1"/>
          <w:sz w:val="32"/>
          <w:szCs w:val="32"/>
        </w:rPr>
      </w:pPr>
      <w:r w:rsidRPr="003C6E0A">
        <w:rPr>
          <w:rFonts w:eastAsia="標楷體"/>
          <w:b/>
          <w:bCs/>
          <w:color w:val="000000" w:themeColor="text1"/>
          <w:sz w:val="32"/>
          <w:szCs w:val="32"/>
        </w:rPr>
        <w:br w:type="page"/>
      </w:r>
    </w:p>
    <w:p w14:paraId="476A0BE4" w14:textId="77777777" w:rsidR="00DD3446" w:rsidRPr="003C6E0A" w:rsidRDefault="00DD3446" w:rsidP="00D05D45">
      <w:pPr>
        <w:keepNext/>
        <w:adjustRightInd w:val="0"/>
        <w:snapToGrid w:val="0"/>
        <w:spacing w:line="300" w:lineRule="auto"/>
        <w:outlineLvl w:val="1"/>
        <w:rPr>
          <w:rFonts w:eastAsia="標楷體"/>
          <w:b/>
          <w:bCs/>
          <w:color w:val="000000" w:themeColor="text1"/>
          <w:sz w:val="40"/>
          <w:szCs w:val="36"/>
        </w:rPr>
      </w:pPr>
      <w:bookmarkStart w:id="152" w:name="_Toc36455818"/>
      <w:bookmarkStart w:id="153" w:name="_Toc99120871"/>
      <w:bookmarkStart w:id="154" w:name="_Toc104389094"/>
      <w:bookmarkStart w:id="155" w:name="_GoBack"/>
      <w:bookmarkEnd w:id="155"/>
      <w:r w:rsidRPr="003C6E0A">
        <w:rPr>
          <w:rFonts w:eastAsia="標楷體"/>
          <w:b/>
          <w:bCs/>
          <w:color w:val="000000" w:themeColor="text1"/>
          <w:sz w:val="40"/>
          <w:szCs w:val="36"/>
        </w:rPr>
        <w:lastRenderedPageBreak/>
        <w:t>肆、專論</w:t>
      </w:r>
      <w:bookmarkEnd w:id="152"/>
      <w:bookmarkEnd w:id="153"/>
      <w:bookmarkEnd w:id="154"/>
    </w:p>
    <w:p w14:paraId="715D8449" w14:textId="77777777" w:rsidR="001B5F4A" w:rsidRPr="00912402" w:rsidRDefault="001B5F4A" w:rsidP="001B5F4A">
      <w:pPr>
        <w:spacing w:line="540" w:lineRule="exact"/>
        <w:jc w:val="center"/>
        <w:rPr>
          <w:rFonts w:eastAsia="標楷體"/>
          <w:b/>
          <w:sz w:val="32"/>
        </w:rPr>
      </w:pPr>
      <w:proofErr w:type="gramStart"/>
      <w:r w:rsidRPr="00912402">
        <w:rPr>
          <w:rFonts w:eastAsia="標楷體"/>
          <w:b/>
          <w:sz w:val="32"/>
        </w:rPr>
        <w:t>臺灣資安環境</w:t>
      </w:r>
      <w:proofErr w:type="gramEnd"/>
      <w:r w:rsidRPr="00912402">
        <w:rPr>
          <w:rFonts w:eastAsia="標楷體"/>
          <w:b/>
          <w:sz w:val="32"/>
        </w:rPr>
        <w:t>及產業發展概況</w:t>
      </w:r>
      <w:r w:rsidRPr="00912402">
        <w:rPr>
          <w:rStyle w:val="affa"/>
          <w:rFonts w:eastAsia="標楷體"/>
          <w:b/>
          <w:sz w:val="36"/>
          <w:szCs w:val="28"/>
        </w:rPr>
        <w:footnoteReference w:id="1"/>
      </w:r>
    </w:p>
    <w:p w14:paraId="2BA8CBB3" w14:textId="77777777" w:rsidR="001B5F4A" w:rsidRPr="00912402" w:rsidRDefault="001B5F4A" w:rsidP="001B5F4A">
      <w:pPr>
        <w:pStyle w:val="afffff5"/>
        <w:numPr>
          <w:ilvl w:val="0"/>
          <w:numId w:val="22"/>
        </w:numPr>
        <w:overflowPunct w:val="0"/>
        <w:spacing w:beforeLines="0" w:before="240" w:line="540" w:lineRule="exact"/>
        <w:ind w:leftChars="0" w:firstLineChars="0"/>
        <w:rPr>
          <w:rFonts w:ascii="Times New Roman" w:eastAsia="標楷體" w:hAnsi="Times New Roman"/>
          <w:b/>
          <w:sz w:val="28"/>
          <w:szCs w:val="28"/>
        </w:rPr>
      </w:pPr>
      <w:r w:rsidRPr="00912402">
        <w:rPr>
          <w:rFonts w:ascii="Times New Roman" w:eastAsia="標楷體" w:hAnsi="Times New Roman"/>
          <w:b/>
          <w:sz w:val="28"/>
          <w:szCs w:val="28"/>
        </w:rPr>
        <w:t>前言</w:t>
      </w:r>
    </w:p>
    <w:p w14:paraId="059B4A27" w14:textId="77777777" w:rsidR="001B5F4A" w:rsidRPr="00630E49" w:rsidRDefault="001B5F4A" w:rsidP="001B5F4A">
      <w:pPr>
        <w:pStyle w:val="afffff5"/>
        <w:overflowPunct w:val="0"/>
        <w:spacing w:before="120" w:after="240" w:line="540" w:lineRule="exact"/>
        <w:ind w:firstLineChars="202" w:firstLine="566"/>
        <w:rPr>
          <w:rFonts w:ascii="Times New Roman" w:eastAsia="標楷體" w:hAnsi="Times New Roman"/>
          <w:sz w:val="28"/>
          <w:szCs w:val="28"/>
        </w:rPr>
      </w:pPr>
      <w:r w:rsidRPr="00912402">
        <w:rPr>
          <w:rFonts w:ascii="Times New Roman" w:eastAsia="標楷體" w:hAnsi="Times New Roman"/>
          <w:sz w:val="28"/>
          <w:szCs w:val="28"/>
        </w:rPr>
        <w:t>自第四次工業革命以來，科技發展快速進步，新興科技運用無不與網際網路</w:t>
      </w:r>
      <w:r>
        <w:rPr>
          <w:rFonts w:ascii="Times New Roman" w:eastAsia="標楷體" w:hAnsi="Times New Roman" w:hint="eastAsia"/>
          <w:sz w:val="28"/>
          <w:szCs w:val="28"/>
        </w:rPr>
        <w:t>有</w:t>
      </w:r>
      <w:r w:rsidRPr="00912402">
        <w:rPr>
          <w:rFonts w:ascii="Times New Roman" w:eastAsia="標楷體" w:hAnsi="Times New Roman"/>
          <w:sz w:val="28"/>
          <w:szCs w:val="28"/>
        </w:rPr>
        <w:t>關，</w:t>
      </w:r>
      <w:proofErr w:type="gramStart"/>
      <w:r w:rsidRPr="00912402">
        <w:rPr>
          <w:rFonts w:ascii="Times New Roman" w:eastAsia="標楷體" w:hAnsi="Times New Roman"/>
          <w:sz w:val="28"/>
          <w:szCs w:val="28"/>
        </w:rPr>
        <w:t>物聯網</w:t>
      </w:r>
      <w:proofErr w:type="gramEnd"/>
      <w:r w:rsidRPr="00912402">
        <w:rPr>
          <w:rFonts w:ascii="Times New Roman" w:eastAsia="標楷體" w:hAnsi="Times New Roman"/>
          <w:sz w:val="28"/>
          <w:szCs w:val="28"/>
        </w:rPr>
        <w:t>應用、雲端運算、人工智慧、</w:t>
      </w:r>
      <w:r w:rsidRPr="00912402">
        <w:rPr>
          <w:rFonts w:ascii="Times New Roman" w:eastAsia="標楷體" w:hAnsi="Times New Roman"/>
          <w:sz w:val="28"/>
          <w:szCs w:val="28"/>
        </w:rPr>
        <w:t>5G</w:t>
      </w:r>
      <w:r w:rsidRPr="00912402">
        <w:rPr>
          <w:rFonts w:ascii="Times New Roman" w:eastAsia="標楷體" w:hAnsi="Times New Roman"/>
          <w:sz w:val="28"/>
          <w:szCs w:val="28"/>
        </w:rPr>
        <w:t>發展等給世界創造新的機會，也為人類生活帶來重大轉變，而伴隨而來新網路風險與威脅也陸續出現，「網路攻擊」已是無法避免的危害，世界經濟論壇</w:t>
      </w:r>
      <w:r w:rsidRPr="00912402">
        <w:rPr>
          <w:rFonts w:ascii="Times New Roman" w:eastAsia="標楷體" w:hAnsi="Times New Roman"/>
          <w:sz w:val="28"/>
          <w:szCs w:val="28"/>
        </w:rPr>
        <w:t>(World Economic Forum, WEF)</w:t>
      </w:r>
      <w:r w:rsidRPr="00912402">
        <w:rPr>
          <w:rFonts w:ascii="Times New Roman" w:eastAsia="標楷體" w:hAnsi="Times New Roman"/>
          <w:sz w:val="28"/>
          <w:szCs w:val="28"/>
        </w:rPr>
        <w:t>於</w:t>
      </w:r>
      <w:r w:rsidRPr="00912402">
        <w:rPr>
          <w:rFonts w:ascii="Times New Roman" w:eastAsia="標楷體" w:hAnsi="Times New Roman"/>
          <w:sz w:val="28"/>
          <w:szCs w:val="28"/>
        </w:rPr>
        <w:t>2022</w:t>
      </w:r>
      <w:r w:rsidRPr="00912402">
        <w:rPr>
          <w:rFonts w:ascii="Times New Roman" w:eastAsia="標楷體" w:hAnsi="Times New Roman"/>
          <w:sz w:val="28"/>
          <w:szCs w:val="28"/>
        </w:rPr>
        <w:t>年</w:t>
      </w:r>
      <w:r w:rsidRPr="00912402">
        <w:rPr>
          <w:rFonts w:ascii="Times New Roman" w:eastAsia="標楷體" w:hAnsi="Times New Roman"/>
          <w:sz w:val="28"/>
          <w:szCs w:val="28"/>
        </w:rPr>
        <w:t>1</w:t>
      </w:r>
      <w:r w:rsidRPr="00912402">
        <w:rPr>
          <w:rFonts w:ascii="Times New Roman" w:eastAsia="標楷體" w:hAnsi="Times New Roman"/>
          <w:sz w:val="28"/>
          <w:szCs w:val="28"/>
        </w:rPr>
        <w:t>月</w:t>
      </w:r>
      <w:r w:rsidRPr="00912402">
        <w:rPr>
          <w:rFonts w:ascii="Times New Roman" w:eastAsia="標楷體" w:hAnsi="Times New Roman"/>
          <w:sz w:val="28"/>
          <w:szCs w:val="28"/>
        </w:rPr>
        <w:t>11</w:t>
      </w:r>
      <w:r w:rsidRPr="00912402">
        <w:rPr>
          <w:rFonts w:ascii="Times New Roman" w:eastAsia="標楷體" w:hAnsi="Times New Roman"/>
          <w:sz w:val="28"/>
          <w:szCs w:val="28"/>
        </w:rPr>
        <w:t>日發布年度全球風險報告指出，</w:t>
      </w:r>
      <w:r w:rsidRPr="00912402">
        <w:rPr>
          <w:rFonts w:ascii="Times New Roman" w:eastAsia="標楷體" w:hAnsi="Times New Roman"/>
          <w:sz w:val="28"/>
          <w:szCs w:val="28"/>
        </w:rPr>
        <w:t>2020</w:t>
      </w:r>
      <w:r w:rsidRPr="00912402">
        <w:rPr>
          <w:rFonts w:ascii="Times New Roman" w:eastAsia="標楷體" w:hAnsi="Times New Roman"/>
          <w:sz w:val="28"/>
          <w:szCs w:val="28"/>
        </w:rPr>
        <w:t>年全球勒索軟體案件數成長</w:t>
      </w:r>
      <w:r w:rsidRPr="00912402">
        <w:rPr>
          <w:rFonts w:ascii="Times New Roman" w:eastAsia="標楷體" w:hAnsi="Times New Roman"/>
          <w:sz w:val="28"/>
          <w:szCs w:val="28"/>
        </w:rPr>
        <w:t>435%</w:t>
      </w:r>
      <w:r>
        <w:rPr>
          <w:rFonts w:ascii="Times New Roman" w:eastAsia="標楷體" w:hAnsi="Times New Roman"/>
          <w:sz w:val="28"/>
          <w:szCs w:val="28"/>
        </w:rPr>
        <w:t>，網路犯罪的威脅日益嚴重，</w:t>
      </w:r>
      <w:r>
        <w:rPr>
          <w:rFonts w:ascii="Times New Roman" w:eastAsia="標楷體" w:hAnsi="Times New Roman" w:hint="eastAsia"/>
          <w:sz w:val="28"/>
          <w:szCs w:val="28"/>
        </w:rPr>
        <w:t>經</w:t>
      </w:r>
      <w:r w:rsidRPr="00912402">
        <w:rPr>
          <w:rFonts w:ascii="Times New Roman" w:eastAsia="標楷體" w:hAnsi="Times New Roman"/>
          <w:sz w:val="28"/>
          <w:szCs w:val="28"/>
        </w:rPr>
        <w:t>常給組織帶來數千萬甚至數億美元的損失，除了經濟方面外，關鍵基礎設施、社會凝聚力，以及精神健康等層面也都受到威脅。</w:t>
      </w:r>
    </w:p>
    <w:p w14:paraId="31786F85" w14:textId="77777777" w:rsidR="001B5F4A" w:rsidRPr="00912402" w:rsidRDefault="001B5F4A" w:rsidP="001B5F4A">
      <w:pPr>
        <w:pStyle w:val="afffff5"/>
        <w:overflowPunct w:val="0"/>
        <w:spacing w:before="120" w:after="240" w:line="540" w:lineRule="exact"/>
        <w:ind w:firstLineChars="202" w:firstLine="566"/>
        <w:rPr>
          <w:rFonts w:ascii="Times New Roman" w:eastAsia="標楷體" w:hAnsi="Times New Roman"/>
          <w:sz w:val="28"/>
          <w:szCs w:val="28"/>
        </w:rPr>
      </w:pPr>
      <w:r w:rsidRPr="00912402">
        <w:rPr>
          <w:rFonts w:ascii="Times New Roman" w:eastAsia="標楷體" w:hAnsi="Times New Roman"/>
          <w:sz w:val="28"/>
          <w:szCs w:val="28"/>
        </w:rPr>
        <w:t>目前全球網路威脅增長速度高於人們的預防及管理能力，未來惡</w:t>
      </w:r>
      <w:r>
        <w:rPr>
          <w:rFonts w:ascii="Times New Roman" w:eastAsia="標楷體" w:hAnsi="Times New Roman"/>
          <w:sz w:val="28"/>
          <w:szCs w:val="28"/>
        </w:rPr>
        <w:t>意及勒索軟體攻擊將持續氾濫</w:t>
      </w:r>
      <w:r>
        <w:rPr>
          <w:rFonts w:ascii="Times New Roman" w:eastAsia="標楷體" w:hAnsi="Times New Roman" w:hint="eastAsia"/>
          <w:sz w:val="28"/>
          <w:szCs w:val="28"/>
        </w:rPr>
        <w:t>。本文將介紹現今</w:t>
      </w:r>
      <w:proofErr w:type="gramStart"/>
      <w:r>
        <w:rPr>
          <w:rFonts w:ascii="Times New Roman" w:eastAsia="標楷體" w:hAnsi="Times New Roman" w:hint="eastAsia"/>
          <w:sz w:val="28"/>
          <w:szCs w:val="28"/>
        </w:rPr>
        <w:t>全球資安威脅</w:t>
      </w:r>
      <w:proofErr w:type="gramEnd"/>
      <w:r>
        <w:rPr>
          <w:rFonts w:ascii="Times New Roman" w:eastAsia="標楷體" w:hAnsi="Times New Roman" w:hint="eastAsia"/>
          <w:sz w:val="28"/>
          <w:szCs w:val="28"/>
        </w:rPr>
        <w:t>的趨勢，以及</w:t>
      </w:r>
      <w:proofErr w:type="gramStart"/>
      <w:r>
        <w:rPr>
          <w:rFonts w:ascii="Times New Roman" w:eastAsia="標楷體" w:hAnsi="Times New Roman" w:hint="eastAsia"/>
          <w:sz w:val="28"/>
          <w:szCs w:val="28"/>
        </w:rPr>
        <w:t>我國資安發展</w:t>
      </w:r>
      <w:proofErr w:type="gramEnd"/>
      <w:r>
        <w:rPr>
          <w:rFonts w:ascii="Times New Roman" w:eastAsia="標楷體" w:hAnsi="Times New Roman" w:hint="eastAsia"/>
          <w:sz w:val="28"/>
          <w:szCs w:val="28"/>
        </w:rPr>
        <w:t>環境及產業概況，並說明政府</w:t>
      </w:r>
      <w:proofErr w:type="gramStart"/>
      <w:r>
        <w:rPr>
          <w:rFonts w:ascii="Times New Roman" w:eastAsia="標楷體" w:hAnsi="Times New Roman" w:hint="eastAsia"/>
          <w:sz w:val="28"/>
          <w:szCs w:val="28"/>
        </w:rPr>
        <w:t>推動資安發展</w:t>
      </w:r>
      <w:proofErr w:type="gramEnd"/>
      <w:r>
        <w:rPr>
          <w:rFonts w:ascii="Times New Roman" w:eastAsia="標楷體" w:hAnsi="Times New Roman" w:hint="eastAsia"/>
          <w:sz w:val="28"/>
          <w:szCs w:val="28"/>
        </w:rPr>
        <w:t>的重點政策與目標</w:t>
      </w:r>
      <w:r w:rsidRPr="00912402">
        <w:rPr>
          <w:rFonts w:ascii="Times New Roman" w:eastAsia="標楷體" w:hAnsi="Times New Roman"/>
          <w:sz w:val="28"/>
          <w:szCs w:val="28"/>
        </w:rPr>
        <w:t>。</w:t>
      </w:r>
    </w:p>
    <w:p w14:paraId="745B0161" w14:textId="77777777" w:rsidR="001B5F4A" w:rsidRPr="00912402" w:rsidRDefault="001B5F4A" w:rsidP="001B5F4A">
      <w:pPr>
        <w:pStyle w:val="afffff5"/>
        <w:numPr>
          <w:ilvl w:val="0"/>
          <w:numId w:val="22"/>
        </w:numPr>
        <w:overflowPunct w:val="0"/>
        <w:spacing w:beforeLines="0" w:before="240" w:line="540" w:lineRule="exact"/>
        <w:ind w:leftChars="0" w:firstLineChars="0"/>
        <w:rPr>
          <w:rFonts w:ascii="Times New Roman" w:eastAsia="標楷體" w:hAnsi="Times New Roman"/>
          <w:b/>
          <w:sz w:val="28"/>
          <w:szCs w:val="28"/>
        </w:rPr>
      </w:pPr>
      <w:proofErr w:type="gramStart"/>
      <w:r w:rsidRPr="00912402">
        <w:rPr>
          <w:rFonts w:ascii="Times New Roman" w:eastAsia="標楷體" w:hAnsi="Times New Roman"/>
          <w:b/>
          <w:sz w:val="28"/>
          <w:szCs w:val="28"/>
        </w:rPr>
        <w:t>資安威脅</w:t>
      </w:r>
      <w:proofErr w:type="gramEnd"/>
      <w:r w:rsidRPr="00912402">
        <w:rPr>
          <w:rFonts w:ascii="Times New Roman" w:eastAsia="標楷體" w:hAnsi="Times New Roman"/>
          <w:b/>
          <w:sz w:val="28"/>
          <w:szCs w:val="28"/>
        </w:rPr>
        <w:t>趨勢</w:t>
      </w:r>
    </w:p>
    <w:p w14:paraId="6250CBB0" w14:textId="77777777" w:rsidR="001B5F4A" w:rsidRPr="00912402" w:rsidRDefault="001B5F4A" w:rsidP="001B5F4A">
      <w:pPr>
        <w:pStyle w:val="afffff5"/>
        <w:overflowPunct w:val="0"/>
        <w:spacing w:before="120" w:after="240" w:line="540" w:lineRule="exact"/>
        <w:ind w:firstLineChars="202" w:firstLine="566"/>
        <w:rPr>
          <w:rFonts w:ascii="Times New Roman" w:eastAsia="標楷體" w:hAnsi="Times New Roman"/>
          <w:sz w:val="28"/>
          <w:szCs w:val="28"/>
        </w:rPr>
      </w:pPr>
      <w:r w:rsidRPr="00912402">
        <w:rPr>
          <w:rFonts w:ascii="Times New Roman" w:eastAsia="標楷體" w:hAnsi="Times New Roman"/>
          <w:sz w:val="28"/>
          <w:szCs w:val="28"/>
        </w:rPr>
        <w:t>知名軟體廠商微軟公司所發布的「</w:t>
      </w:r>
      <w:r w:rsidRPr="00912402">
        <w:rPr>
          <w:rFonts w:ascii="Times New Roman" w:eastAsia="標楷體" w:hAnsi="Times New Roman"/>
          <w:sz w:val="28"/>
          <w:szCs w:val="28"/>
        </w:rPr>
        <w:t>2020</w:t>
      </w:r>
      <w:r w:rsidRPr="00912402">
        <w:rPr>
          <w:rFonts w:ascii="Times New Roman" w:eastAsia="標楷體" w:hAnsi="Times New Roman"/>
          <w:sz w:val="28"/>
          <w:szCs w:val="28"/>
        </w:rPr>
        <w:t>年數位防禦報告」提到，在</w:t>
      </w:r>
      <w:r w:rsidRPr="00912402">
        <w:rPr>
          <w:rFonts w:ascii="Times New Roman" w:eastAsia="標楷體" w:hAnsi="Times New Roman"/>
          <w:sz w:val="28"/>
          <w:szCs w:val="28"/>
        </w:rPr>
        <w:t>2019</w:t>
      </w:r>
      <w:r w:rsidRPr="00912402">
        <w:rPr>
          <w:rFonts w:ascii="Times New Roman" w:eastAsia="標楷體" w:hAnsi="Times New Roman"/>
          <w:sz w:val="28"/>
          <w:szCs w:val="28"/>
        </w:rPr>
        <w:t>年至</w:t>
      </w:r>
      <w:r w:rsidRPr="00912402">
        <w:rPr>
          <w:rFonts w:ascii="Times New Roman" w:eastAsia="標楷體" w:hAnsi="Times New Roman"/>
          <w:sz w:val="28"/>
          <w:szCs w:val="28"/>
        </w:rPr>
        <w:t>2020</w:t>
      </w:r>
      <w:r w:rsidRPr="00912402">
        <w:rPr>
          <w:rFonts w:ascii="Times New Roman" w:eastAsia="標楷體" w:hAnsi="Times New Roman"/>
          <w:sz w:val="28"/>
          <w:szCs w:val="28"/>
        </w:rPr>
        <w:t>年這</w:t>
      </w:r>
      <w:r w:rsidRPr="00912402">
        <w:rPr>
          <w:rFonts w:ascii="Times New Roman" w:eastAsia="標楷體" w:hAnsi="Times New Roman"/>
          <w:sz w:val="28"/>
          <w:szCs w:val="28"/>
        </w:rPr>
        <w:t>1</w:t>
      </w:r>
      <w:r w:rsidRPr="00912402">
        <w:rPr>
          <w:rFonts w:ascii="Times New Roman" w:eastAsia="標楷體" w:hAnsi="Times New Roman"/>
          <w:sz w:val="28"/>
          <w:szCs w:val="28"/>
        </w:rPr>
        <w:t>年間，駭客造成</w:t>
      </w:r>
      <w:r>
        <w:rPr>
          <w:rFonts w:ascii="Times New Roman" w:eastAsia="標楷體" w:hAnsi="Times New Roman" w:hint="eastAsia"/>
          <w:sz w:val="28"/>
          <w:szCs w:val="28"/>
        </w:rPr>
        <w:t>威</w:t>
      </w:r>
      <w:r w:rsidRPr="00912402">
        <w:rPr>
          <w:rFonts w:ascii="Times New Roman" w:eastAsia="標楷體" w:hAnsi="Times New Roman"/>
          <w:sz w:val="28"/>
          <w:szCs w:val="28"/>
        </w:rPr>
        <w:t>脅的複雜程度迅速增加，且使用的技術也變得愈加難以發現，甚至可以針對特定目標</w:t>
      </w:r>
      <w:proofErr w:type="gramStart"/>
      <w:r w:rsidRPr="00912402">
        <w:rPr>
          <w:rFonts w:ascii="Times New Roman" w:eastAsia="標楷體" w:hAnsi="Times New Roman"/>
          <w:sz w:val="28"/>
          <w:szCs w:val="28"/>
        </w:rPr>
        <w:t>進行資安威脅</w:t>
      </w:r>
      <w:proofErr w:type="gramEnd"/>
      <w:r w:rsidRPr="00912402">
        <w:rPr>
          <w:rFonts w:ascii="Times New Roman" w:eastAsia="標楷體" w:hAnsi="Times New Roman"/>
          <w:sz w:val="28"/>
          <w:szCs w:val="28"/>
        </w:rPr>
        <w:t>，</w:t>
      </w:r>
      <w:r>
        <w:rPr>
          <w:rFonts w:ascii="Times New Roman" w:eastAsia="標楷體" w:hAnsi="Times New Roman" w:hint="eastAsia"/>
          <w:sz w:val="28"/>
          <w:szCs w:val="28"/>
        </w:rPr>
        <w:t>而</w:t>
      </w:r>
      <w:r w:rsidRPr="00912402">
        <w:rPr>
          <w:rFonts w:ascii="Times New Roman" w:eastAsia="標楷體" w:hAnsi="Times New Roman"/>
          <w:sz w:val="28"/>
          <w:szCs w:val="28"/>
        </w:rPr>
        <w:t>威脅的</w:t>
      </w:r>
      <w:proofErr w:type="gramStart"/>
      <w:r w:rsidRPr="00912402">
        <w:rPr>
          <w:rFonts w:ascii="Times New Roman" w:eastAsia="標楷體" w:hAnsi="Times New Roman"/>
          <w:sz w:val="28"/>
          <w:szCs w:val="28"/>
        </w:rPr>
        <w:t>樣態及目標</w:t>
      </w:r>
      <w:proofErr w:type="gramEnd"/>
      <w:r w:rsidRPr="00912402">
        <w:rPr>
          <w:rFonts w:ascii="Times New Roman" w:eastAsia="標楷體" w:hAnsi="Times New Roman"/>
          <w:sz w:val="28"/>
          <w:szCs w:val="28"/>
        </w:rPr>
        <w:t>也有轉移的跡象，從過去可能對於某些技術的偏好，逐漸轉變成以蒐集網路憑證、勒索軟件及</w:t>
      </w:r>
      <w:proofErr w:type="gramStart"/>
      <w:r w:rsidRPr="00912402">
        <w:rPr>
          <w:rFonts w:ascii="Times New Roman" w:eastAsia="標楷體" w:hAnsi="Times New Roman"/>
          <w:sz w:val="28"/>
          <w:szCs w:val="28"/>
        </w:rPr>
        <w:t>相</w:t>
      </w:r>
      <w:r w:rsidRPr="00912402">
        <w:rPr>
          <w:rFonts w:ascii="Times New Roman" w:eastAsia="標楷體" w:hAnsi="Times New Roman"/>
          <w:sz w:val="28"/>
          <w:szCs w:val="28"/>
        </w:rPr>
        <w:lastRenderedPageBreak/>
        <w:t>關物聯網</w:t>
      </w:r>
      <w:proofErr w:type="gramEnd"/>
      <w:r w:rsidRPr="00912402">
        <w:rPr>
          <w:rFonts w:ascii="Times New Roman" w:eastAsia="標楷體" w:hAnsi="Times New Roman"/>
          <w:sz w:val="28"/>
          <w:szCs w:val="28"/>
        </w:rPr>
        <w:t>設備</w:t>
      </w:r>
      <w:r w:rsidRPr="00912402">
        <w:rPr>
          <w:rFonts w:ascii="Times New Roman" w:eastAsia="標楷體" w:hAnsi="Times New Roman"/>
          <w:sz w:val="28"/>
          <w:szCs w:val="28"/>
        </w:rPr>
        <w:t>(IoT)</w:t>
      </w:r>
      <w:r>
        <w:rPr>
          <w:rFonts w:ascii="Times New Roman" w:eastAsia="標楷體" w:hAnsi="Times New Roman" w:hint="eastAsia"/>
          <w:sz w:val="28"/>
          <w:szCs w:val="28"/>
        </w:rPr>
        <w:t>的</w:t>
      </w:r>
      <w:r w:rsidRPr="00912402">
        <w:rPr>
          <w:rFonts w:ascii="Times New Roman" w:eastAsia="標楷體" w:hAnsi="Times New Roman"/>
          <w:sz w:val="28"/>
          <w:szCs w:val="28"/>
        </w:rPr>
        <w:t>攻擊為目標。</w:t>
      </w:r>
    </w:p>
    <w:p w14:paraId="50A31CE4" w14:textId="77777777" w:rsidR="001B5F4A" w:rsidRPr="00912402" w:rsidRDefault="001B5F4A" w:rsidP="001B5F4A">
      <w:pPr>
        <w:pStyle w:val="afffff5"/>
        <w:overflowPunct w:val="0"/>
        <w:spacing w:before="120" w:after="240" w:line="540" w:lineRule="exact"/>
        <w:ind w:firstLineChars="202" w:firstLine="566"/>
        <w:rPr>
          <w:rFonts w:ascii="Times New Roman" w:eastAsia="標楷體" w:hAnsi="Times New Roman"/>
          <w:sz w:val="28"/>
          <w:szCs w:val="28"/>
        </w:rPr>
      </w:pPr>
      <w:r w:rsidRPr="00912402">
        <w:rPr>
          <w:rFonts w:ascii="Times New Roman" w:eastAsia="標楷體" w:hAnsi="Times New Roman"/>
          <w:sz w:val="28"/>
          <w:szCs w:val="28"/>
        </w:rPr>
        <w:t>現今「網路攻擊」已成為資通安全中的重要防範對象，經分析全球</w:t>
      </w:r>
      <w:proofErr w:type="gramStart"/>
      <w:r w:rsidRPr="00912402">
        <w:rPr>
          <w:rFonts w:ascii="Times New Roman" w:eastAsia="標楷體" w:hAnsi="Times New Roman"/>
          <w:sz w:val="28"/>
          <w:szCs w:val="28"/>
        </w:rPr>
        <w:t>相關資安事件</w:t>
      </w:r>
      <w:proofErr w:type="gramEnd"/>
      <w:r w:rsidRPr="00912402">
        <w:rPr>
          <w:rFonts w:ascii="Times New Roman" w:eastAsia="標楷體" w:hAnsi="Times New Roman"/>
          <w:sz w:val="28"/>
          <w:szCs w:val="28"/>
        </w:rPr>
        <w:t>，可進一步歸納出</w:t>
      </w:r>
      <w:r w:rsidRPr="00912402">
        <w:rPr>
          <w:rFonts w:ascii="Times New Roman" w:eastAsia="標楷體" w:hAnsi="Times New Roman"/>
          <w:sz w:val="28"/>
          <w:szCs w:val="28"/>
        </w:rPr>
        <w:t>6</w:t>
      </w:r>
      <w:r w:rsidRPr="00912402">
        <w:rPr>
          <w:rFonts w:ascii="Times New Roman" w:eastAsia="標楷體" w:hAnsi="Times New Roman"/>
          <w:sz w:val="28"/>
          <w:szCs w:val="28"/>
        </w:rPr>
        <w:t>大</w:t>
      </w:r>
      <w:proofErr w:type="gramStart"/>
      <w:r w:rsidRPr="00912402">
        <w:rPr>
          <w:rFonts w:ascii="Times New Roman" w:eastAsia="標楷體" w:hAnsi="Times New Roman"/>
          <w:sz w:val="28"/>
          <w:szCs w:val="28"/>
        </w:rPr>
        <w:t>面向資安威脅</w:t>
      </w:r>
      <w:proofErr w:type="gramEnd"/>
      <w:r w:rsidRPr="00912402">
        <w:rPr>
          <w:rFonts w:ascii="Times New Roman" w:eastAsia="標楷體" w:hAnsi="Times New Roman"/>
          <w:sz w:val="28"/>
          <w:szCs w:val="28"/>
        </w:rPr>
        <w:t>趨勢如下：</w:t>
      </w:r>
    </w:p>
    <w:p w14:paraId="1C983DA2" w14:textId="77777777" w:rsidR="001B5F4A" w:rsidRPr="00912402" w:rsidRDefault="001B5F4A" w:rsidP="001B5F4A">
      <w:pPr>
        <w:pStyle w:val="afffff5"/>
        <w:numPr>
          <w:ilvl w:val="0"/>
          <w:numId w:val="24"/>
        </w:numPr>
        <w:overflowPunct w:val="0"/>
        <w:spacing w:beforeLines="0" w:after="240" w:line="540" w:lineRule="exact"/>
        <w:ind w:leftChars="0" w:firstLineChars="0"/>
        <w:rPr>
          <w:rFonts w:ascii="Times New Roman" w:eastAsia="標楷體" w:hAnsi="Times New Roman"/>
          <w:sz w:val="28"/>
          <w:szCs w:val="28"/>
        </w:rPr>
      </w:pPr>
      <w:r w:rsidRPr="00912402">
        <w:rPr>
          <w:rFonts w:ascii="Times New Roman" w:eastAsia="標楷體" w:hAnsi="Times New Roman"/>
          <w:b/>
          <w:sz w:val="28"/>
          <w:szCs w:val="28"/>
        </w:rPr>
        <w:t>個人資料與憑證外</w:t>
      </w:r>
      <w:proofErr w:type="gramStart"/>
      <w:r w:rsidRPr="00912402">
        <w:rPr>
          <w:rFonts w:ascii="Times New Roman" w:eastAsia="標楷體" w:hAnsi="Times New Roman"/>
          <w:b/>
          <w:sz w:val="28"/>
          <w:szCs w:val="28"/>
        </w:rPr>
        <w:t>洩</w:t>
      </w:r>
      <w:proofErr w:type="gramEnd"/>
      <w:r w:rsidRPr="00912402">
        <w:rPr>
          <w:rFonts w:ascii="Times New Roman" w:eastAsia="標楷體" w:hAnsi="Times New Roman"/>
          <w:b/>
          <w:sz w:val="28"/>
          <w:szCs w:val="28"/>
        </w:rPr>
        <w:t>攻擊：</w:t>
      </w:r>
      <w:r w:rsidRPr="00912402">
        <w:rPr>
          <w:rFonts w:ascii="Times New Roman" w:eastAsia="標楷體" w:hAnsi="Times New Roman"/>
          <w:sz w:val="28"/>
          <w:szCs w:val="28"/>
        </w:rPr>
        <w:t>專門追蹤身分情報公司</w:t>
      </w:r>
      <w:r w:rsidRPr="00912402">
        <w:rPr>
          <w:rFonts w:ascii="Times New Roman" w:eastAsia="標楷體" w:hAnsi="Times New Roman"/>
          <w:sz w:val="28"/>
          <w:szCs w:val="28"/>
        </w:rPr>
        <w:t>4iQ</w:t>
      </w:r>
      <w:r w:rsidRPr="00912402">
        <w:rPr>
          <w:rFonts w:ascii="Times New Roman" w:eastAsia="標楷體" w:hAnsi="Times New Roman"/>
          <w:sz w:val="28"/>
          <w:szCs w:val="28"/>
        </w:rPr>
        <w:t>於</w:t>
      </w:r>
      <w:r w:rsidRPr="00912402">
        <w:rPr>
          <w:rFonts w:ascii="Times New Roman" w:eastAsia="標楷體" w:hAnsi="Times New Roman"/>
          <w:sz w:val="28"/>
          <w:szCs w:val="28"/>
        </w:rPr>
        <w:t>2021</w:t>
      </w:r>
      <w:r w:rsidRPr="00912402">
        <w:rPr>
          <w:rFonts w:ascii="Times New Roman" w:eastAsia="標楷體" w:hAnsi="Times New Roman"/>
          <w:sz w:val="28"/>
          <w:szCs w:val="28"/>
        </w:rPr>
        <w:t>年的報告提出，</w:t>
      </w:r>
      <w:r w:rsidRPr="00912402">
        <w:rPr>
          <w:rFonts w:ascii="Times New Roman" w:eastAsia="標楷體" w:hAnsi="Times New Roman"/>
          <w:sz w:val="28"/>
          <w:szCs w:val="28"/>
        </w:rPr>
        <w:t>2020</w:t>
      </w:r>
      <w:r w:rsidRPr="00912402">
        <w:rPr>
          <w:rFonts w:ascii="Times New Roman" w:eastAsia="標楷體" w:hAnsi="Times New Roman"/>
          <w:sz w:val="28"/>
          <w:szCs w:val="28"/>
        </w:rPr>
        <w:t>年</w:t>
      </w:r>
      <w:r>
        <w:rPr>
          <w:rFonts w:ascii="Times New Roman" w:eastAsia="標楷體" w:hAnsi="Times New Roman"/>
          <w:sz w:val="28"/>
          <w:szCs w:val="28"/>
        </w:rPr>
        <w:t>全球的</w:t>
      </w:r>
      <w:proofErr w:type="gramStart"/>
      <w:r>
        <w:rPr>
          <w:rFonts w:ascii="Times New Roman" w:eastAsia="標楷體" w:hAnsi="Times New Roman" w:hint="eastAsia"/>
          <w:sz w:val="28"/>
          <w:szCs w:val="28"/>
        </w:rPr>
        <w:t>個</w:t>
      </w:r>
      <w:proofErr w:type="gramEnd"/>
      <w:r w:rsidRPr="00912402">
        <w:rPr>
          <w:rFonts w:ascii="Times New Roman" w:eastAsia="標楷體" w:hAnsi="Times New Roman"/>
          <w:sz w:val="28"/>
          <w:szCs w:val="28"/>
        </w:rPr>
        <w:t>資洩漏事件估計較</w:t>
      </w:r>
      <w:r w:rsidRPr="00912402">
        <w:rPr>
          <w:rFonts w:ascii="Times New Roman" w:eastAsia="標楷體" w:hAnsi="Times New Roman"/>
          <w:sz w:val="28"/>
          <w:szCs w:val="28"/>
        </w:rPr>
        <w:t>2019</w:t>
      </w:r>
      <w:r w:rsidRPr="00912402">
        <w:rPr>
          <w:rFonts w:ascii="Times New Roman" w:eastAsia="標楷體" w:hAnsi="Times New Roman"/>
          <w:sz w:val="28"/>
          <w:szCs w:val="28"/>
        </w:rPr>
        <w:t>年成長</w:t>
      </w:r>
      <w:r w:rsidRPr="00912402">
        <w:rPr>
          <w:rFonts w:ascii="Times New Roman" w:eastAsia="標楷體" w:hAnsi="Times New Roman"/>
          <w:sz w:val="28"/>
          <w:szCs w:val="28"/>
        </w:rPr>
        <w:t>32%</w:t>
      </w:r>
      <w:r w:rsidRPr="00912402">
        <w:rPr>
          <w:rFonts w:ascii="Times New Roman" w:eastAsia="標楷體" w:hAnsi="Times New Roman"/>
          <w:sz w:val="28"/>
          <w:szCs w:val="28"/>
        </w:rPr>
        <w:t>，此類攻擊行為取得個人的護照、身分證資料、信用卡及網路憑證等資料並在黑市中販售牟利，而</w:t>
      </w:r>
      <w:proofErr w:type="gramStart"/>
      <w:r>
        <w:rPr>
          <w:rFonts w:ascii="Times New Roman" w:eastAsia="標楷體" w:hAnsi="Times New Roman" w:hint="eastAsia"/>
          <w:sz w:val="28"/>
          <w:szCs w:val="28"/>
        </w:rPr>
        <w:t>個</w:t>
      </w:r>
      <w:proofErr w:type="gramEnd"/>
      <w:r w:rsidRPr="00912402">
        <w:rPr>
          <w:rFonts w:ascii="Times New Roman" w:eastAsia="標楷體" w:hAnsi="Times New Roman"/>
          <w:sz w:val="28"/>
          <w:szCs w:val="28"/>
        </w:rPr>
        <w:t>資洩漏方式來自於公用事業系統、遊戲與賭博、社交平台等。</w:t>
      </w:r>
    </w:p>
    <w:p w14:paraId="17812B6C" w14:textId="77777777" w:rsidR="001B5F4A" w:rsidRPr="00001BA8" w:rsidRDefault="001B5F4A" w:rsidP="001B5F4A">
      <w:pPr>
        <w:pStyle w:val="afffff5"/>
        <w:numPr>
          <w:ilvl w:val="0"/>
          <w:numId w:val="24"/>
        </w:numPr>
        <w:overflowPunct w:val="0"/>
        <w:spacing w:beforeLines="0" w:after="240" w:line="540" w:lineRule="exact"/>
        <w:ind w:leftChars="0" w:firstLineChars="0"/>
        <w:rPr>
          <w:rFonts w:ascii="Times New Roman" w:eastAsia="標楷體" w:hAnsi="Times New Roman"/>
          <w:sz w:val="28"/>
          <w:szCs w:val="28"/>
        </w:rPr>
      </w:pPr>
      <w:r w:rsidRPr="00912402">
        <w:rPr>
          <w:rFonts w:ascii="Times New Roman" w:eastAsia="標楷體" w:hAnsi="Times New Roman"/>
          <w:b/>
          <w:sz w:val="28"/>
          <w:szCs w:val="28"/>
        </w:rPr>
        <w:t>勒索軟體攻擊風險激增：</w:t>
      </w:r>
    </w:p>
    <w:p w14:paraId="516B9138" w14:textId="77777777" w:rsidR="001B5F4A" w:rsidRDefault="001B5F4A" w:rsidP="001B5F4A">
      <w:pPr>
        <w:pStyle w:val="afffff5"/>
        <w:overflowPunct w:val="0"/>
        <w:spacing w:before="120" w:after="100" w:afterAutospacing="1" w:line="540" w:lineRule="exact"/>
        <w:ind w:leftChars="0" w:left="993" w:firstLineChars="202" w:firstLine="566"/>
        <w:rPr>
          <w:rFonts w:ascii="Times New Roman" w:eastAsia="標楷體" w:hAnsi="Times New Roman"/>
          <w:sz w:val="28"/>
          <w:szCs w:val="28"/>
        </w:rPr>
      </w:pPr>
      <w:r w:rsidRPr="00912402">
        <w:rPr>
          <w:rFonts w:ascii="Times New Roman" w:eastAsia="標楷體" w:hAnsi="Times New Roman"/>
          <w:sz w:val="28"/>
          <w:szCs w:val="28"/>
        </w:rPr>
        <w:t>勒索軟體為一種透過破壞</w:t>
      </w:r>
      <w:proofErr w:type="gramStart"/>
      <w:r w:rsidRPr="00912402">
        <w:rPr>
          <w:rFonts w:ascii="Times New Roman" w:eastAsia="標楷體" w:hAnsi="Times New Roman"/>
          <w:sz w:val="28"/>
          <w:szCs w:val="28"/>
        </w:rPr>
        <w:t>受駭者</w:t>
      </w:r>
      <w:proofErr w:type="gramEnd"/>
      <w:r w:rsidRPr="00912402">
        <w:rPr>
          <w:rFonts w:ascii="Times New Roman" w:eastAsia="標楷體" w:hAnsi="Times New Roman"/>
          <w:sz w:val="28"/>
          <w:szCs w:val="28"/>
        </w:rPr>
        <w:t>存取權限，並向</w:t>
      </w:r>
      <w:proofErr w:type="gramStart"/>
      <w:r w:rsidRPr="00912402">
        <w:rPr>
          <w:rFonts w:ascii="Times New Roman" w:eastAsia="標楷體" w:hAnsi="Times New Roman"/>
          <w:sz w:val="28"/>
          <w:szCs w:val="28"/>
        </w:rPr>
        <w:t>受駭者</w:t>
      </w:r>
      <w:proofErr w:type="gramEnd"/>
      <w:r w:rsidRPr="00912402">
        <w:rPr>
          <w:rFonts w:ascii="Times New Roman" w:eastAsia="標楷體" w:hAnsi="Times New Roman"/>
          <w:sz w:val="28"/>
          <w:szCs w:val="28"/>
        </w:rPr>
        <w:t>要求贖金的惡意程式，通常要求</w:t>
      </w:r>
      <w:proofErr w:type="gramStart"/>
      <w:r w:rsidRPr="00912402">
        <w:rPr>
          <w:rFonts w:ascii="Times New Roman" w:eastAsia="標楷體" w:hAnsi="Times New Roman"/>
          <w:sz w:val="28"/>
          <w:szCs w:val="28"/>
        </w:rPr>
        <w:t>受駭者</w:t>
      </w:r>
      <w:proofErr w:type="gramEnd"/>
      <w:r w:rsidRPr="00912402">
        <w:rPr>
          <w:rFonts w:ascii="Times New Roman" w:eastAsia="標楷體" w:hAnsi="Times New Roman"/>
          <w:sz w:val="28"/>
          <w:szCs w:val="28"/>
        </w:rPr>
        <w:t>以加密貨幣支付贖金，以取回檔案的存取權；個人、政府機關及企業組織均可能成為被攻擊的對象，且為取回檔案存取權限而支付贖金，將助長勒索軟體更加猖獗，在</w:t>
      </w:r>
      <w:r w:rsidRPr="00912402">
        <w:rPr>
          <w:rFonts w:ascii="Times New Roman" w:eastAsia="標楷體" w:hAnsi="Times New Roman"/>
          <w:sz w:val="28"/>
          <w:szCs w:val="28"/>
        </w:rPr>
        <w:t>2021</w:t>
      </w:r>
      <w:r w:rsidRPr="00912402">
        <w:rPr>
          <w:rFonts w:ascii="Times New Roman" w:eastAsia="標楷體" w:hAnsi="Times New Roman"/>
          <w:sz w:val="28"/>
          <w:szCs w:val="28"/>
        </w:rPr>
        <w:t>年間全球受到勒索軟體攻擊所造成的損失，估計上看</w:t>
      </w:r>
      <w:r w:rsidRPr="00912402">
        <w:rPr>
          <w:rFonts w:ascii="Times New Roman" w:eastAsia="標楷體" w:hAnsi="Times New Roman"/>
          <w:sz w:val="28"/>
          <w:szCs w:val="28"/>
        </w:rPr>
        <w:t>200</w:t>
      </w:r>
      <w:r w:rsidRPr="00912402">
        <w:rPr>
          <w:rFonts w:ascii="Times New Roman" w:eastAsia="標楷體" w:hAnsi="Times New Roman"/>
          <w:sz w:val="28"/>
          <w:szCs w:val="28"/>
        </w:rPr>
        <w:t>億美元。</w:t>
      </w:r>
    </w:p>
    <w:p w14:paraId="26AEFA05" w14:textId="77777777" w:rsidR="001B5F4A" w:rsidRDefault="001B5F4A" w:rsidP="001B5F4A">
      <w:pPr>
        <w:pStyle w:val="afffff5"/>
        <w:overflowPunct w:val="0"/>
        <w:spacing w:before="120" w:after="100" w:afterAutospacing="1" w:line="540" w:lineRule="exact"/>
        <w:ind w:leftChars="0" w:left="993" w:firstLineChars="202" w:firstLine="566"/>
        <w:rPr>
          <w:rFonts w:ascii="Times New Roman" w:eastAsia="標楷體" w:hAnsi="Times New Roman"/>
          <w:sz w:val="28"/>
          <w:szCs w:val="28"/>
        </w:rPr>
      </w:pPr>
      <w:r>
        <w:rPr>
          <w:rFonts w:ascii="Times New Roman" w:eastAsia="標楷體" w:hAnsi="Times New Roman" w:hint="eastAsia"/>
          <w:sz w:val="28"/>
          <w:szCs w:val="28"/>
        </w:rPr>
        <w:t>而在亞太地區部分，根據</w:t>
      </w:r>
      <w:r w:rsidRPr="00912402">
        <w:rPr>
          <w:rFonts w:ascii="Times New Roman" w:eastAsia="標楷體" w:hAnsi="Times New Roman"/>
          <w:sz w:val="28"/>
          <w:szCs w:val="28"/>
        </w:rPr>
        <w:t>微軟公司分析</w:t>
      </w:r>
      <w:r>
        <w:rPr>
          <w:rFonts w:ascii="Times New Roman" w:eastAsia="標楷體" w:hAnsi="Times New Roman" w:hint="eastAsia"/>
          <w:sz w:val="28"/>
          <w:szCs w:val="28"/>
        </w:rPr>
        <w:t>，自</w:t>
      </w:r>
      <w:r>
        <w:rPr>
          <w:rFonts w:ascii="Times New Roman" w:eastAsia="標楷體" w:hAnsi="Times New Roman" w:hint="eastAsia"/>
          <w:sz w:val="28"/>
          <w:szCs w:val="28"/>
        </w:rPr>
        <w:t>2020</w:t>
      </w:r>
      <w:r>
        <w:rPr>
          <w:rFonts w:ascii="Times New Roman" w:eastAsia="標楷體" w:hAnsi="Times New Roman" w:hint="eastAsia"/>
          <w:sz w:val="28"/>
          <w:szCs w:val="28"/>
        </w:rPr>
        <w:t>年初</w:t>
      </w:r>
      <w:r w:rsidRPr="00912402">
        <w:rPr>
          <w:rFonts w:ascii="Times New Roman" w:eastAsia="標楷體" w:hAnsi="Times New Roman"/>
          <w:sz w:val="28"/>
          <w:szCs w:val="28"/>
        </w:rPr>
        <w:t>至</w:t>
      </w:r>
      <w:r>
        <w:rPr>
          <w:rFonts w:ascii="Times New Roman" w:eastAsia="標楷體" w:hAnsi="Times New Roman" w:hint="eastAsia"/>
          <w:sz w:val="28"/>
          <w:szCs w:val="28"/>
        </w:rPr>
        <w:t>2021</w:t>
      </w:r>
      <w:r>
        <w:rPr>
          <w:rFonts w:ascii="Times New Roman" w:eastAsia="標楷體" w:hAnsi="Times New Roman" w:hint="eastAsia"/>
          <w:sz w:val="28"/>
          <w:szCs w:val="28"/>
        </w:rPr>
        <w:t>年中旬</w:t>
      </w:r>
      <w:r w:rsidRPr="00912402">
        <w:rPr>
          <w:rFonts w:ascii="Times New Roman" w:eastAsia="標楷體" w:hAnsi="Times New Roman"/>
          <w:sz w:val="28"/>
          <w:szCs w:val="28"/>
        </w:rPr>
        <w:t>COVID-19</w:t>
      </w:r>
      <w:proofErr w:type="gramStart"/>
      <w:r w:rsidRPr="00912402">
        <w:rPr>
          <w:rFonts w:ascii="Times New Roman" w:eastAsia="標楷體" w:hAnsi="Times New Roman"/>
          <w:sz w:val="28"/>
          <w:szCs w:val="28"/>
        </w:rPr>
        <w:t>疫</w:t>
      </w:r>
      <w:proofErr w:type="gramEnd"/>
      <w:r w:rsidRPr="00912402">
        <w:rPr>
          <w:rFonts w:ascii="Times New Roman" w:eastAsia="標楷體" w:hAnsi="Times New Roman"/>
          <w:sz w:val="28"/>
          <w:szCs w:val="28"/>
        </w:rPr>
        <w:t>情爆發</w:t>
      </w:r>
      <w:proofErr w:type="gramStart"/>
      <w:r>
        <w:rPr>
          <w:rFonts w:ascii="Times New Roman" w:eastAsia="標楷體" w:hAnsi="Times New Roman" w:hint="eastAsia"/>
          <w:sz w:val="28"/>
          <w:szCs w:val="28"/>
        </w:rPr>
        <w:t>期間</w:t>
      </w:r>
      <w:r w:rsidRPr="00912402">
        <w:rPr>
          <w:rFonts w:ascii="Times New Roman" w:eastAsia="標楷體" w:hAnsi="Times New Roman"/>
          <w:sz w:val="28"/>
          <w:szCs w:val="28"/>
        </w:rPr>
        <w:t>，</w:t>
      </w:r>
      <w:proofErr w:type="gramEnd"/>
      <w:r w:rsidRPr="00912402">
        <w:rPr>
          <w:rFonts w:ascii="Times New Roman" w:eastAsia="標楷體" w:hAnsi="Times New Roman"/>
          <w:sz w:val="28"/>
          <w:szCs w:val="28"/>
        </w:rPr>
        <w:t>亞太地區遭受惡意</w:t>
      </w:r>
      <w:r>
        <w:rPr>
          <w:rFonts w:ascii="Times New Roman" w:eastAsia="標楷體" w:hAnsi="Times New Roman" w:hint="eastAsia"/>
          <w:sz w:val="28"/>
          <w:szCs w:val="28"/>
        </w:rPr>
        <w:t>程式</w:t>
      </w:r>
      <w:r w:rsidRPr="00912402">
        <w:rPr>
          <w:rFonts w:ascii="Times New Roman" w:eastAsia="標楷體" w:hAnsi="Times New Roman"/>
          <w:sz w:val="28"/>
          <w:szCs w:val="28"/>
        </w:rPr>
        <w:t>攻擊的比率較</w:t>
      </w:r>
      <w:proofErr w:type="gramStart"/>
      <w:r w:rsidRPr="00912402">
        <w:rPr>
          <w:rFonts w:ascii="Times New Roman" w:eastAsia="標楷體" w:hAnsi="Times New Roman"/>
          <w:sz w:val="28"/>
          <w:szCs w:val="28"/>
        </w:rPr>
        <w:t>疫情前</w:t>
      </w:r>
      <w:proofErr w:type="gramEnd"/>
      <w:r w:rsidRPr="00912402">
        <w:rPr>
          <w:rFonts w:ascii="Times New Roman" w:eastAsia="標楷體" w:hAnsi="Times New Roman"/>
          <w:sz w:val="28"/>
          <w:szCs w:val="28"/>
        </w:rPr>
        <w:t>平均提升</w:t>
      </w:r>
      <w:r w:rsidRPr="00912402">
        <w:rPr>
          <w:rFonts w:ascii="Times New Roman" w:eastAsia="標楷體" w:hAnsi="Times New Roman"/>
          <w:sz w:val="28"/>
          <w:szCs w:val="28"/>
        </w:rPr>
        <w:t>19%</w:t>
      </w:r>
      <w:r w:rsidRPr="00912402">
        <w:rPr>
          <w:rFonts w:ascii="Times New Roman" w:eastAsia="標楷體" w:hAnsi="Times New Roman"/>
          <w:sz w:val="28"/>
          <w:szCs w:val="28"/>
        </w:rPr>
        <w:t>，而遭勒索軟體</w:t>
      </w:r>
      <w:r>
        <w:rPr>
          <w:rFonts w:ascii="Times New Roman" w:eastAsia="標楷體" w:hAnsi="Times New Roman" w:hint="eastAsia"/>
          <w:sz w:val="28"/>
          <w:szCs w:val="28"/>
        </w:rPr>
        <w:t>威脅</w:t>
      </w:r>
      <w:r w:rsidRPr="00912402">
        <w:rPr>
          <w:rFonts w:ascii="Times New Roman" w:eastAsia="標楷體" w:hAnsi="Times New Roman"/>
          <w:sz w:val="28"/>
          <w:szCs w:val="28"/>
        </w:rPr>
        <w:t>的比率平均提升</w:t>
      </w:r>
      <w:r w:rsidRPr="00912402">
        <w:rPr>
          <w:rFonts w:ascii="Times New Roman" w:eastAsia="標楷體" w:hAnsi="Times New Roman"/>
          <w:sz w:val="28"/>
          <w:szCs w:val="28"/>
        </w:rPr>
        <w:t>240%</w:t>
      </w:r>
      <w:r w:rsidRPr="00912402">
        <w:rPr>
          <w:rFonts w:ascii="Times New Roman" w:eastAsia="標楷體" w:hAnsi="Times New Roman"/>
          <w:sz w:val="28"/>
          <w:szCs w:val="28"/>
        </w:rPr>
        <w:t>，臺灣部分遭惡意程式攻擊比率增加</w:t>
      </w:r>
      <w:r w:rsidRPr="00912402">
        <w:rPr>
          <w:rFonts w:ascii="Times New Roman" w:eastAsia="標楷體" w:hAnsi="Times New Roman"/>
          <w:sz w:val="28"/>
          <w:szCs w:val="28"/>
        </w:rPr>
        <w:t>16%</w:t>
      </w:r>
      <w:r w:rsidRPr="00912402">
        <w:rPr>
          <w:rFonts w:ascii="Times New Roman" w:eastAsia="標楷體" w:hAnsi="Times New Roman"/>
          <w:sz w:val="28"/>
          <w:szCs w:val="28"/>
        </w:rPr>
        <w:t>，</w:t>
      </w:r>
      <w:r>
        <w:rPr>
          <w:rFonts w:ascii="Times New Roman" w:eastAsia="標楷體" w:hAnsi="Times New Roman" w:hint="eastAsia"/>
          <w:sz w:val="28"/>
          <w:szCs w:val="28"/>
        </w:rPr>
        <w:t>雖</w:t>
      </w:r>
      <w:r w:rsidRPr="00912402">
        <w:rPr>
          <w:rFonts w:ascii="Times New Roman" w:eastAsia="標楷體" w:hAnsi="Times New Roman"/>
          <w:sz w:val="28"/>
          <w:szCs w:val="28"/>
        </w:rPr>
        <w:t>略低於亞太區平均數，然而遭勒索軟體攻擊比率增加</w:t>
      </w:r>
      <w:r w:rsidRPr="00912402">
        <w:rPr>
          <w:rFonts w:ascii="Times New Roman" w:eastAsia="標楷體" w:hAnsi="Times New Roman"/>
          <w:sz w:val="28"/>
          <w:szCs w:val="28"/>
        </w:rPr>
        <w:t>407%</w:t>
      </w:r>
      <w:r w:rsidRPr="00912402">
        <w:rPr>
          <w:rFonts w:ascii="Times New Roman" w:eastAsia="標楷體" w:hAnsi="Times New Roman"/>
          <w:sz w:val="28"/>
          <w:szCs w:val="28"/>
        </w:rPr>
        <w:t>，為亞太地區第</w:t>
      </w:r>
      <w:r w:rsidRPr="00912402">
        <w:rPr>
          <w:rFonts w:ascii="Times New Roman" w:eastAsia="標楷體" w:hAnsi="Times New Roman"/>
          <w:sz w:val="28"/>
          <w:szCs w:val="28"/>
        </w:rPr>
        <w:t>5</w:t>
      </w:r>
      <w:r w:rsidRPr="00912402">
        <w:rPr>
          <w:rFonts w:ascii="Times New Roman" w:eastAsia="標楷體" w:hAnsi="Times New Roman"/>
          <w:sz w:val="28"/>
          <w:szCs w:val="28"/>
        </w:rPr>
        <w:t>名，顯示臺灣</w:t>
      </w:r>
      <w:proofErr w:type="gramStart"/>
      <w:r w:rsidRPr="00912402">
        <w:rPr>
          <w:rFonts w:ascii="Times New Roman" w:eastAsia="標楷體" w:hAnsi="Times New Roman"/>
          <w:sz w:val="28"/>
          <w:szCs w:val="28"/>
        </w:rPr>
        <w:t>資安防駭須</w:t>
      </w:r>
      <w:proofErr w:type="gramEnd"/>
      <w:r w:rsidRPr="00912402">
        <w:rPr>
          <w:rFonts w:ascii="Times New Roman" w:eastAsia="標楷體" w:hAnsi="Times New Roman"/>
          <w:sz w:val="28"/>
          <w:szCs w:val="28"/>
        </w:rPr>
        <w:t>更嚴加戒備</w:t>
      </w:r>
      <w:r w:rsidRPr="00912402">
        <w:rPr>
          <w:rFonts w:ascii="Times New Roman" w:eastAsia="標楷體" w:hAnsi="Times New Roman"/>
          <w:sz w:val="28"/>
          <w:szCs w:val="28"/>
        </w:rPr>
        <w:t>(</w:t>
      </w:r>
      <w:r w:rsidRPr="00912402">
        <w:rPr>
          <w:rFonts w:ascii="Times New Roman" w:eastAsia="標楷體" w:hAnsi="Times New Roman"/>
          <w:sz w:val="28"/>
          <w:szCs w:val="28"/>
        </w:rPr>
        <w:t>如表</w:t>
      </w:r>
      <w:r w:rsidRPr="00912402">
        <w:rPr>
          <w:rFonts w:ascii="Times New Roman" w:eastAsia="標楷體" w:hAnsi="Times New Roman"/>
          <w:sz w:val="28"/>
          <w:szCs w:val="28"/>
        </w:rPr>
        <w:t>1)</w:t>
      </w:r>
      <w:r w:rsidRPr="00912402">
        <w:rPr>
          <w:rFonts w:ascii="Times New Roman" w:eastAsia="標楷體" w:hAnsi="Times New Roman"/>
          <w:sz w:val="28"/>
          <w:szCs w:val="28"/>
        </w:rPr>
        <w:t>。</w:t>
      </w:r>
    </w:p>
    <w:p w14:paraId="21BA6224" w14:textId="77777777" w:rsidR="001B5F4A" w:rsidRDefault="001B5F4A" w:rsidP="001B5F4A">
      <w:pPr>
        <w:pStyle w:val="afffff5"/>
        <w:overflowPunct w:val="0"/>
        <w:spacing w:before="120" w:after="100" w:afterAutospacing="1" w:line="540" w:lineRule="exact"/>
        <w:ind w:leftChars="0" w:left="993" w:firstLineChars="202" w:firstLine="566"/>
        <w:rPr>
          <w:rFonts w:ascii="Times New Roman" w:eastAsia="標楷體" w:hAnsi="Times New Roman"/>
          <w:sz w:val="28"/>
          <w:szCs w:val="28"/>
        </w:rPr>
      </w:pPr>
    </w:p>
    <w:p w14:paraId="0653CE22" w14:textId="77777777" w:rsidR="001B5F4A" w:rsidRPr="00912402" w:rsidRDefault="001B5F4A" w:rsidP="001B5F4A">
      <w:pPr>
        <w:pStyle w:val="afffff5"/>
        <w:overflowPunct w:val="0"/>
        <w:spacing w:before="120" w:after="240" w:line="540" w:lineRule="exact"/>
        <w:ind w:leftChars="0" w:left="95" w:hanging="95"/>
        <w:jc w:val="center"/>
        <w:rPr>
          <w:rFonts w:ascii="Times New Roman" w:eastAsia="標楷體" w:hAnsi="Times New Roman"/>
          <w:b/>
          <w:sz w:val="28"/>
          <w:szCs w:val="28"/>
        </w:rPr>
      </w:pPr>
      <w:r w:rsidRPr="00912402">
        <w:rPr>
          <w:rFonts w:ascii="Times New Roman" w:eastAsia="標楷體" w:hAnsi="Times New Roman"/>
          <w:b/>
          <w:sz w:val="28"/>
          <w:szCs w:val="28"/>
        </w:rPr>
        <w:lastRenderedPageBreak/>
        <w:t>表</w:t>
      </w:r>
      <w:r w:rsidRPr="00912402">
        <w:rPr>
          <w:rFonts w:ascii="Times New Roman" w:eastAsia="標楷體" w:hAnsi="Times New Roman"/>
          <w:b/>
          <w:sz w:val="28"/>
          <w:szCs w:val="28"/>
        </w:rPr>
        <w:t>1  2020~2021</w:t>
      </w:r>
      <w:r w:rsidRPr="00912402">
        <w:rPr>
          <w:rFonts w:ascii="Times New Roman" w:eastAsia="標楷體" w:hAnsi="Times New Roman"/>
          <w:b/>
          <w:sz w:val="28"/>
          <w:szCs w:val="28"/>
        </w:rPr>
        <w:t>亞太地區</w:t>
      </w:r>
      <w:proofErr w:type="gramStart"/>
      <w:r w:rsidRPr="00912402">
        <w:rPr>
          <w:rFonts w:ascii="Times New Roman" w:eastAsia="標楷體" w:hAnsi="Times New Roman"/>
          <w:b/>
          <w:sz w:val="28"/>
          <w:szCs w:val="28"/>
        </w:rPr>
        <w:t>遭受資安攻擊</w:t>
      </w:r>
      <w:proofErr w:type="gramEnd"/>
      <w:r w:rsidRPr="00912402">
        <w:rPr>
          <w:rFonts w:ascii="Times New Roman" w:eastAsia="標楷體" w:hAnsi="Times New Roman"/>
          <w:b/>
          <w:sz w:val="28"/>
          <w:szCs w:val="28"/>
        </w:rPr>
        <w:t>增加比率</w:t>
      </w:r>
    </w:p>
    <w:tbl>
      <w:tblPr>
        <w:tblStyle w:val="-15"/>
        <w:tblW w:w="0" w:type="auto"/>
        <w:tblInd w:w="2110" w:type="dxa"/>
        <w:tblLook w:val="04A0" w:firstRow="1" w:lastRow="0" w:firstColumn="1" w:lastColumn="0" w:noHBand="0" w:noVBand="1"/>
      </w:tblPr>
      <w:tblGrid>
        <w:gridCol w:w="1592"/>
        <w:gridCol w:w="1984"/>
        <w:gridCol w:w="1693"/>
      </w:tblGrid>
      <w:tr w:rsidR="001B5F4A" w:rsidRPr="00912402" w14:paraId="6775CE6A" w14:textId="77777777" w:rsidTr="00ED2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581793AA"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p>
        </w:tc>
        <w:tc>
          <w:tcPr>
            <w:tcW w:w="1984" w:type="dxa"/>
          </w:tcPr>
          <w:p w14:paraId="1B88CC22" w14:textId="77777777" w:rsidR="001B5F4A" w:rsidRPr="00912402" w:rsidRDefault="001B5F4A" w:rsidP="001B5F4A">
            <w:pPr>
              <w:pStyle w:val="afffff5"/>
              <w:overflowPunct w:val="0"/>
              <w:spacing w:before="120" w:line="380" w:lineRule="exact"/>
              <w:ind w:leftChars="0" w:left="95" w:hanging="9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惡意程式</w:t>
            </w:r>
          </w:p>
        </w:tc>
        <w:tc>
          <w:tcPr>
            <w:tcW w:w="1693" w:type="dxa"/>
          </w:tcPr>
          <w:p w14:paraId="6A0BF2FD" w14:textId="77777777" w:rsidR="001B5F4A" w:rsidRPr="00912402" w:rsidRDefault="001B5F4A" w:rsidP="001B5F4A">
            <w:pPr>
              <w:pStyle w:val="afffff5"/>
              <w:overflowPunct w:val="0"/>
              <w:spacing w:before="120" w:line="380" w:lineRule="exact"/>
              <w:ind w:leftChars="0" w:left="95" w:hanging="95"/>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勒索軟體</w:t>
            </w:r>
          </w:p>
        </w:tc>
      </w:tr>
      <w:tr w:rsidR="001B5F4A" w:rsidRPr="00912402" w14:paraId="523E3554"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2D7CB80A"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中國大陸</w:t>
            </w:r>
          </w:p>
        </w:tc>
        <w:tc>
          <w:tcPr>
            <w:tcW w:w="1984" w:type="dxa"/>
          </w:tcPr>
          <w:p w14:paraId="24AD10F4"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↑80%</w:t>
            </w:r>
          </w:p>
        </w:tc>
        <w:tc>
          <w:tcPr>
            <w:tcW w:w="1693" w:type="dxa"/>
          </w:tcPr>
          <w:p w14:paraId="1E7038C2"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↑463%</w:t>
            </w:r>
          </w:p>
        </w:tc>
      </w:tr>
      <w:tr w:rsidR="001B5F4A" w:rsidRPr="00912402" w14:paraId="6F9E6A06"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3790C2F7"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新加坡</w:t>
            </w:r>
          </w:p>
        </w:tc>
        <w:tc>
          <w:tcPr>
            <w:tcW w:w="1984" w:type="dxa"/>
          </w:tcPr>
          <w:p w14:paraId="47944357"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↑43%</w:t>
            </w:r>
          </w:p>
        </w:tc>
        <w:tc>
          <w:tcPr>
            <w:tcW w:w="1693" w:type="dxa"/>
          </w:tcPr>
          <w:p w14:paraId="1DE830A2"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↑296%</w:t>
            </w:r>
          </w:p>
        </w:tc>
      </w:tr>
      <w:tr w:rsidR="001B5F4A" w:rsidRPr="00912402" w14:paraId="376D8BCD"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2B566AB5"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香港</w:t>
            </w:r>
          </w:p>
        </w:tc>
        <w:tc>
          <w:tcPr>
            <w:tcW w:w="1984" w:type="dxa"/>
          </w:tcPr>
          <w:p w14:paraId="2D486544"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↑38%</w:t>
            </w:r>
          </w:p>
        </w:tc>
        <w:tc>
          <w:tcPr>
            <w:tcW w:w="1693" w:type="dxa"/>
          </w:tcPr>
          <w:p w14:paraId="4D61AE6E"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↑179%</w:t>
            </w:r>
          </w:p>
        </w:tc>
      </w:tr>
      <w:tr w:rsidR="001B5F4A" w:rsidRPr="00912402" w14:paraId="0C22F791"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00990926"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澳洲</w:t>
            </w:r>
          </w:p>
        </w:tc>
        <w:tc>
          <w:tcPr>
            <w:tcW w:w="1984" w:type="dxa"/>
          </w:tcPr>
          <w:p w14:paraId="0A00A9D6"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↑23%</w:t>
            </w:r>
          </w:p>
        </w:tc>
        <w:tc>
          <w:tcPr>
            <w:tcW w:w="1693" w:type="dxa"/>
          </w:tcPr>
          <w:p w14:paraId="56801E9B"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↑453%</w:t>
            </w:r>
          </w:p>
        </w:tc>
      </w:tr>
      <w:tr w:rsidR="001B5F4A" w:rsidRPr="00912402" w14:paraId="6040F397"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348029FA"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南韓</w:t>
            </w:r>
          </w:p>
        </w:tc>
        <w:tc>
          <w:tcPr>
            <w:tcW w:w="1984" w:type="dxa"/>
          </w:tcPr>
          <w:p w14:paraId="33D72D6B"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↑22%</w:t>
            </w:r>
          </w:p>
        </w:tc>
        <w:tc>
          <w:tcPr>
            <w:tcW w:w="1693" w:type="dxa"/>
          </w:tcPr>
          <w:p w14:paraId="60F6344A"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↑64%</w:t>
            </w:r>
          </w:p>
        </w:tc>
      </w:tr>
      <w:tr w:rsidR="001B5F4A" w:rsidRPr="00912402" w14:paraId="415304C2"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36CDD999"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紐西蘭</w:t>
            </w:r>
          </w:p>
        </w:tc>
        <w:tc>
          <w:tcPr>
            <w:tcW w:w="1984" w:type="dxa"/>
          </w:tcPr>
          <w:p w14:paraId="12219216"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↑19%</w:t>
            </w:r>
          </w:p>
        </w:tc>
        <w:tc>
          <w:tcPr>
            <w:tcW w:w="1693" w:type="dxa"/>
          </w:tcPr>
          <w:p w14:paraId="2CEDFEC1"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↑825%</w:t>
            </w:r>
          </w:p>
        </w:tc>
      </w:tr>
      <w:tr w:rsidR="001B5F4A" w:rsidRPr="00912402" w14:paraId="3B1F797A"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28EA6DBB"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日本</w:t>
            </w:r>
          </w:p>
        </w:tc>
        <w:tc>
          <w:tcPr>
            <w:tcW w:w="1984" w:type="dxa"/>
          </w:tcPr>
          <w:p w14:paraId="44805DF3"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↑16%</w:t>
            </w:r>
          </w:p>
        </w:tc>
        <w:tc>
          <w:tcPr>
            <w:tcW w:w="1693" w:type="dxa"/>
          </w:tcPr>
          <w:p w14:paraId="0BA103E7"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↑541%</w:t>
            </w:r>
          </w:p>
        </w:tc>
      </w:tr>
      <w:tr w:rsidR="001B5F4A" w:rsidRPr="00912402" w14:paraId="2658FC4A"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41841EE1"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臺灣</w:t>
            </w:r>
          </w:p>
        </w:tc>
        <w:tc>
          <w:tcPr>
            <w:tcW w:w="1984" w:type="dxa"/>
          </w:tcPr>
          <w:p w14:paraId="04A16440"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↑16%</w:t>
            </w:r>
          </w:p>
        </w:tc>
        <w:tc>
          <w:tcPr>
            <w:tcW w:w="1693" w:type="dxa"/>
          </w:tcPr>
          <w:p w14:paraId="3E8F9BCE"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↑407%</w:t>
            </w:r>
          </w:p>
        </w:tc>
      </w:tr>
      <w:tr w:rsidR="001B5F4A" w:rsidRPr="00912402" w14:paraId="55BA4DD9"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3ED35D2D"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印度</w:t>
            </w:r>
          </w:p>
        </w:tc>
        <w:tc>
          <w:tcPr>
            <w:tcW w:w="1984" w:type="dxa"/>
          </w:tcPr>
          <w:p w14:paraId="4DAA6D53"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↑15%</w:t>
            </w:r>
          </w:p>
        </w:tc>
        <w:tc>
          <w:tcPr>
            <w:tcW w:w="1693" w:type="dxa"/>
          </w:tcPr>
          <w:p w14:paraId="1E30EB29"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↑100%</w:t>
            </w:r>
          </w:p>
        </w:tc>
      </w:tr>
      <w:tr w:rsidR="001B5F4A" w:rsidRPr="00912402" w14:paraId="517F1EF4"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67496262"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菲律賓</w:t>
            </w:r>
          </w:p>
        </w:tc>
        <w:tc>
          <w:tcPr>
            <w:tcW w:w="1984" w:type="dxa"/>
          </w:tcPr>
          <w:p w14:paraId="055040AB"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↑15%</w:t>
            </w:r>
          </w:p>
        </w:tc>
        <w:tc>
          <w:tcPr>
            <w:tcW w:w="1693" w:type="dxa"/>
          </w:tcPr>
          <w:p w14:paraId="72CD8548"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↑70%</w:t>
            </w:r>
          </w:p>
        </w:tc>
      </w:tr>
      <w:tr w:rsidR="001B5F4A" w:rsidRPr="00912402" w14:paraId="48105AB9"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14D363F7"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斯里蘭卡</w:t>
            </w:r>
          </w:p>
        </w:tc>
        <w:tc>
          <w:tcPr>
            <w:tcW w:w="1984" w:type="dxa"/>
          </w:tcPr>
          <w:p w14:paraId="0CAEAEBC"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↑12%</w:t>
            </w:r>
          </w:p>
        </w:tc>
        <w:tc>
          <w:tcPr>
            <w:tcW w:w="1693" w:type="dxa"/>
          </w:tcPr>
          <w:p w14:paraId="24721806"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↑74%</w:t>
            </w:r>
          </w:p>
        </w:tc>
      </w:tr>
      <w:tr w:rsidR="001B5F4A" w:rsidRPr="00912402" w14:paraId="71875C80"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36753C0E"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越南</w:t>
            </w:r>
          </w:p>
        </w:tc>
        <w:tc>
          <w:tcPr>
            <w:tcW w:w="1984" w:type="dxa"/>
          </w:tcPr>
          <w:p w14:paraId="4A8DBE8D"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↑7%</w:t>
            </w:r>
          </w:p>
        </w:tc>
        <w:tc>
          <w:tcPr>
            <w:tcW w:w="1693" w:type="dxa"/>
          </w:tcPr>
          <w:p w14:paraId="3AD3FC6B"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↑15%</w:t>
            </w:r>
          </w:p>
        </w:tc>
      </w:tr>
      <w:tr w:rsidR="001B5F4A" w:rsidRPr="00912402" w14:paraId="32CDC675"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70F48D36"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泰國</w:t>
            </w:r>
          </w:p>
        </w:tc>
        <w:tc>
          <w:tcPr>
            <w:tcW w:w="1984" w:type="dxa"/>
          </w:tcPr>
          <w:p w14:paraId="70DA546A"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↑3%</w:t>
            </w:r>
          </w:p>
        </w:tc>
        <w:tc>
          <w:tcPr>
            <w:tcW w:w="1693" w:type="dxa"/>
          </w:tcPr>
          <w:p w14:paraId="02E553D5"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↑6%</w:t>
            </w:r>
          </w:p>
        </w:tc>
      </w:tr>
      <w:tr w:rsidR="001B5F4A" w:rsidRPr="00912402" w14:paraId="0945AAF4" w14:textId="77777777" w:rsidTr="00ED2F9B">
        <w:tc>
          <w:tcPr>
            <w:cnfStyle w:val="001000000000" w:firstRow="0" w:lastRow="0" w:firstColumn="1" w:lastColumn="0" w:oddVBand="0" w:evenVBand="0" w:oddHBand="0" w:evenHBand="0" w:firstRowFirstColumn="0" w:firstRowLastColumn="0" w:lastRowFirstColumn="0" w:lastRowLastColumn="0"/>
            <w:tcW w:w="1592" w:type="dxa"/>
          </w:tcPr>
          <w:p w14:paraId="1B433333"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馬來西亞</w:t>
            </w:r>
          </w:p>
        </w:tc>
        <w:tc>
          <w:tcPr>
            <w:tcW w:w="1984" w:type="dxa"/>
          </w:tcPr>
          <w:p w14:paraId="7C0FFAF3"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↑2%</w:t>
            </w:r>
          </w:p>
        </w:tc>
        <w:tc>
          <w:tcPr>
            <w:tcW w:w="1693" w:type="dxa"/>
          </w:tcPr>
          <w:p w14:paraId="0C1B2ACD" w14:textId="77777777" w:rsidR="001B5F4A" w:rsidRPr="00912402" w:rsidRDefault="001B5F4A" w:rsidP="001B5F4A">
            <w:pPr>
              <w:pStyle w:val="afffff5"/>
              <w:overflowPunct w:val="0"/>
              <w:spacing w:before="120" w:line="380" w:lineRule="exact"/>
              <w:ind w:leftChars="0" w:left="95" w:hanging="95"/>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↑72%</w:t>
            </w:r>
          </w:p>
        </w:tc>
      </w:tr>
      <w:tr w:rsidR="001B5F4A" w:rsidRPr="00912402" w14:paraId="31F27053" w14:textId="77777777" w:rsidTr="00ED2F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50BC1A1F" w14:textId="77777777" w:rsidR="001B5F4A" w:rsidRPr="00912402" w:rsidRDefault="001B5F4A" w:rsidP="001B5F4A">
            <w:pPr>
              <w:pStyle w:val="afffff5"/>
              <w:overflowPunct w:val="0"/>
              <w:spacing w:before="120" w:line="380" w:lineRule="exact"/>
              <w:ind w:leftChars="0" w:left="95" w:hanging="95"/>
              <w:rPr>
                <w:rFonts w:ascii="Times New Roman" w:eastAsia="標楷體" w:hAnsi="Times New Roman" w:cs="Times New Roman"/>
                <w:sz w:val="28"/>
                <w:szCs w:val="28"/>
              </w:rPr>
            </w:pPr>
            <w:r w:rsidRPr="00912402">
              <w:rPr>
                <w:rFonts w:ascii="Times New Roman" w:eastAsia="標楷體" w:hAnsi="Times New Roman" w:cs="Times New Roman"/>
                <w:sz w:val="28"/>
                <w:szCs w:val="28"/>
              </w:rPr>
              <w:t>印尼</w:t>
            </w:r>
          </w:p>
        </w:tc>
        <w:tc>
          <w:tcPr>
            <w:tcW w:w="1984" w:type="dxa"/>
          </w:tcPr>
          <w:p w14:paraId="5B42FC0A"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↓24%</w:t>
            </w:r>
          </w:p>
        </w:tc>
        <w:tc>
          <w:tcPr>
            <w:tcW w:w="1693" w:type="dxa"/>
          </w:tcPr>
          <w:p w14:paraId="33CBF13D" w14:textId="77777777" w:rsidR="001B5F4A" w:rsidRPr="00912402" w:rsidRDefault="001B5F4A" w:rsidP="001B5F4A">
            <w:pPr>
              <w:pStyle w:val="afffff5"/>
              <w:overflowPunct w:val="0"/>
              <w:spacing w:before="120" w:line="380" w:lineRule="exact"/>
              <w:ind w:leftChars="0" w:left="95" w:hanging="95"/>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12402">
              <w:rPr>
                <w:rFonts w:ascii="Times New Roman" w:eastAsia="標楷體" w:hAnsi="Times New Roman" w:cs="Times New Roman"/>
                <w:sz w:val="28"/>
                <w:szCs w:val="28"/>
              </w:rPr>
              <w:t>↑31%</w:t>
            </w:r>
          </w:p>
        </w:tc>
      </w:tr>
    </w:tbl>
    <w:p w14:paraId="3CCBFEB6" w14:textId="77777777" w:rsidR="001B5F4A" w:rsidRPr="00C27E37" w:rsidRDefault="001B5F4A" w:rsidP="001B5F4A">
      <w:pPr>
        <w:pStyle w:val="afffff5"/>
        <w:overflowPunct w:val="0"/>
        <w:spacing w:before="120" w:after="240" w:line="280" w:lineRule="exact"/>
        <w:ind w:leftChars="798" w:left="1983" w:hanging="68"/>
        <w:rPr>
          <w:rFonts w:ascii="Times New Roman" w:eastAsia="標楷體" w:hAnsi="Times New Roman"/>
          <w:sz w:val="20"/>
        </w:rPr>
      </w:pPr>
      <w:r w:rsidRPr="00912402">
        <w:rPr>
          <w:rFonts w:ascii="Times New Roman" w:eastAsia="標楷體" w:hAnsi="Times New Roman"/>
          <w:sz w:val="20"/>
        </w:rPr>
        <w:t>資料來源：</w:t>
      </w:r>
      <w:r w:rsidRPr="00912402">
        <w:rPr>
          <w:rFonts w:ascii="Times New Roman" w:eastAsia="標楷體" w:hAnsi="Times New Roman"/>
          <w:sz w:val="20"/>
        </w:rPr>
        <w:t>Microsoft Defender Antivirus</w:t>
      </w:r>
      <w:r w:rsidRPr="00912402">
        <w:rPr>
          <w:rFonts w:ascii="Times New Roman" w:eastAsia="標楷體" w:hAnsi="Times New Roman"/>
          <w:sz w:val="20"/>
        </w:rPr>
        <w:t>遙測數據結果</w:t>
      </w:r>
    </w:p>
    <w:p w14:paraId="78F76ECB" w14:textId="77777777" w:rsidR="001B5F4A" w:rsidRPr="00912402" w:rsidRDefault="001B5F4A" w:rsidP="001B5F4A">
      <w:pPr>
        <w:pStyle w:val="afffff5"/>
        <w:numPr>
          <w:ilvl w:val="0"/>
          <w:numId w:val="24"/>
        </w:numPr>
        <w:overflowPunct w:val="0"/>
        <w:spacing w:beforeLines="0" w:after="240" w:line="540" w:lineRule="exact"/>
        <w:ind w:leftChars="0" w:firstLineChars="0"/>
        <w:rPr>
          <w:rFonts w:ascii="Times New Roman" w:eastAsia="標楷體" w:hAnsi="Times New Roman"/>
          <w:b/>
          <w:sz w:val="28"/>
          <w:szCs w:val="28"/>
        </w:rPr>
      </w:pPr>
      <w:r w:rsidRPr="00912402">
        <w:rPr>
          <w:rFonts w:ascii="Times New Roman" w:eastAsia="標楷體" w:hAnsi="Times New Roman"/>
          <w:b/>
          <w:sz w:val="28"/>
          <w:szCs w:val="28"/>
        </w:rPr>
        <w:t>IoT</w:t>
      </w:r>
      <w:r w:rsidRPr="00912402">
        <w:rPr>
          <w:rFonts w:ascii="Times New Roman" w:eastAsia="標楷體" w:hAnsi="Times New Roman"/>
          <w:b/>
          <w:sz w:val="28"/>
          <w:szCs w:val="28"/>
        </w:rPr>
        <w:t>與行動式</w:t>
      </w:r>
      <w:proofErr w:type="gramStart"/>
      <w:r w:rsidRPr="00912402">
        <w:rPr>
          <w:rFonts w:ascii="Times New Roman" w:eastAsia="標楷體" w:hAnsi="Times New Roman"/>
          <w:b/>
          <w:sz w:val="28"/>
          <w:szCs w:val="28"/>
        </w:rPr>
        <w:t>設備資安弱點</w:t>
      </w:r>
      <w:proofErr w:type="gramEnd"/>
      <w:r w:rsidRPr="00912402">
        <w:rPr>
          <w:rFonts w:ascii="Times New Roman" w:eastAsia="標楷體" w:hAnsi="Times New Roman"/>
          <w:b/>
          <w:sz w:val="28"/>
          <w:szCs w:val="28"/>
        </w:rPr>
        <w:t>威脅升高</w:t>
      </w:r>
    </w:p>
    <w:p w14:paraId="47626A6A" w14:textId="77777777" w:rsidR="001B5F4A" w:rsidRPr="00912402" w:rsidRDefault="001B5F4A" w:rsidP="001B5F4A">
      <w:pPr>
        <w:pStyle w:val="afffff5"/>
        <w:overflowPunct w:val="0"/>
        <w:spacing w:before="120" w:after="100" w:afterAutospacing="1" w:line="540" w:lineRule="exact"/>
        <w:ind w:leftChars="0" w:left="993" w:firstLineChars="202" w:firstLine="566"/>
        <w:rPr>
          <w:rFonts w:ascii="Times New Roman" w:eastAsia="標楷體" w:hAnsi="Times New Roman"/>
          <w:sz w:val="28"/>
          <w:szCs w:val="28"/>
        </w:rPr>
      </w:pPr>
      <w:r w:rsidRPr="00912402">
        <w:rPr>
          <w:rFonts w:ascii="Times New Roman" w:eastAsia="標楷體" w:hAnsi="Times New Roman"/>
          <w:sz w:val="28"/>
          <w:szCs w:val="28"/>
        </w:rPr>
        <w:t>安全廠商</w:t>
      </w:r>
      <w:r w:rsidRPr="00912402">
        <w:rPr>
          <w:rFonts w:ascii="Times New Roman" w:eastAsia="標楷體" w:hAnsi="Times New Roman"/>
          <w:sz w:val="28"/>
          <w:szCs w:val="28"/>
        </w:rPr>
        <w:t>SonicWall</w:t>
      </w:r>
      <w:r>
        <w:rPr>
          <w:rFonts w:ascii="Times New Roman" w:eastAsia="標楷體" w:hAnsi="Times New Roman" w:hint="eastAsia"/>
          <w:sz w:val="28"/>
          <w:szCs w:val="28"/>
        </w:rPr>
        <w:t>在</w:t>
      </w:r>
      <w:r w:rsidRPr="00912402">
        <w:rPr>
          <w:rFonts w:ascii="Times New Roman" w:eastAsia="標楷體" w:hAnsi="Times New Roman"/>
          <w:sz w:val="28"/>
          <w:szCs w:val="28"/>
        </w:rPr>
        <w:t>2021</w:t>
      </w:r>
      <w:r w:rsidRPr="00912402">
        <w:rPr>
          <w:rFonts w:ascii="Times New Roman" w:eastAsia="標楷體" w:hAnsi="Times New Roman"/>
          <w:sz w:val="28"/>
          <w:szCs w:val="28"/>
        </w:rPr>
        <w:t>年網路安全威脅報告（</w:t>
      </w:r>
      <w:r w:rsidRPr="00912402">
        <w:rPr>
          <w:rFonts w:ascii="Times New Roman" w:eastAsia="標楷體" w:hAnsi="Times New Roman"/>
          <w:sz w:val="28"/>
          <w:szCs w:val="28"/>
        </w:rPr>
        <w:t>2021 SonicWall Cyber Threat Report</w:t>
      </w:r>
      <w:r w:rsidRPr="00912402">
        <w:rPr>
          <w:rFonts w:ascii="Times New Roman" w:eastAsia="標楷體" w:hAnsi="Times New Roman"/>
          <w:sz w:val="28"/>
          <w:szCs w:val="28"/>
        </w:rPr>
        <w:t>）中指出，在所有網路安全威脅中，</w:t>
      </w:r>
      <w:r w:rsidRPr="00912402">
        <w:rPr>
          <w:rFonts w:ascii="Times New Roman" w:eastAsia="標楷體" w:hAnsi="Times New Roman"/>
          <w:sz w:val="28"/>
          <w:szCs w:val="28"/>
        </w:rPr>
        <w:t>2020</w:t>
      </w:r>
      <w:r w:rsidRPr="00912402">
        <w:rPr>
          <w:rFonts w:ascii="Times New Roman" w:eastAsia="標楷體" w:hAnsi="Times New Roman"/>
          <w:sz w:val="28"/>
          <w:szCs w:val="28"/>
        </w:rPr>
        <w:t>年以</w:t>
      </w:r>
      <w:r w:rsidRPr="00912402">
        <w:rPr>
          <w:rFonts w:ascii="Times New Roman" w:eastAsia="標楷體" w:hAnsi="Times New Roman"/>
          <w:sz w:val="28"/>
          <w:szCs w:val="28"/>
        </w:rPr>
        <w:t>IoT</w:t>
      </w:r>
      <w:r w:rsidRPr="00912402">
        <w:rPr>
          <w:rFonts w:ascii="Times New Roman" w:eastAsia="標楷體" w:hAnsi="Times New Roman"/>
          <w:sz w:val="28"/>
          <w:szCs w:val="28"/>
        </w:rPr>
        <w:t>惡意軟體為主的攻擊創新高，單是</w:t>
      </w:r>
      <w:r w:rsidRPr="00912402">
        <w:rPr>
          <w:rFonts w:ascii="Times New Roman" w:eastAsia="標楷體" w:hAnsi="Times New Roman"/>
          <w:sz w:val="28"/>
          <w:szCs w:val="28"/>
        </w:rPr>
        <w:t>2020</w:t>
      </w:r>
      <w:proofErr w:type="gramStart"/>
      <w:r w:rsidRPr="00912402">
        <w:rPr>
          <w:rFonts w:ascii="Times New Roman" w:eastAsia="標楷體" w:hAnsi="Times New Roman"/>
          <w:sz w:val="28"/>
          <w:szCs w:val="28"/>
        </w:rPr>
        <w:t>一</w:t>
      </w:r>
      <w:proofErr w:type="gramEnd"/>
      <w:r w:rsidRPr="00912402">
        <w:rPr>
          <w:rFonts w:ascii="Times New Roman" w:eastAsia="標楷體" w:hAnsi="Times New Roman"/>
          <w:sz w:val="28"/>
          <w:szCs w:val="28"/>
        </w:rPr>
        <w:t>整年下來，全球遭受</w:t>
      </w:r>
      <w:r w:rsidRPr="00912402">
        <w:rPr>
          <w:rFonts w:ascii="Times New Roman" w:eastAsia="標楷體" w:hAnsi="Times New Roman"/>
          <w:sz w:val="28"/>
          <w:szCs w:val="28"/>
        </w:rPr>
        <w:t>IoT</w:t>
      </w:r>
      <w:r w:rsidRPr="00912402">
        <w:rPr>
          <w:rFonts w:ascii="Times New Roman" w:eastAsia="標楷體" w:hAnsi="Times New Roman"/>
          <w:sz w:val="28"/>
          <w:szCs w:val="28"/>
        </w:rPr>
        <w:t>惡意軟體攻擊總次數達到</w:t>
      </w:r>
      <w:r w:rsidRPr="00912402">
        <w:rPr>
          <w:rFonts w:ascii="Times New Roman" w:eastAsia="標楷體" w:hAnsi="Times New Roman"/>
          <w:sz w:val="28"/>
          <w:szCs w:val="28"/>
        </w:rPr>
        <w:t>5,690</w:t>
      </w:r>
      <w:r>
        <w:rPr>
          <w:rFonts w:ascii="Times New Roman" w:eastAsia="標楷體" w:hAnsi="Times New Roman"/>
          <w:sz w:val="28"/>
          <w:szCs w:val="28"/>
        </w:rPr>
        <w:t>萬次，較</w:t>
      </w:r>
      <w:r>
        <w:rPr>
          <w:rFonts w:ascii="Times New Roman" w:eastAsia="標楷體" w:hAnsi="Times New Roman" w:hint="eastAsia"/>
          <w:sz w:val="28"/>
          <w:szCs w:val="28"/>
        </w:rPr>
        <w:t>上</w:t>
      </w:r>
      <w:r w:rsidRPr="00912402">
        <w:rPr>
          <w:rFonts w:ascii="Times New Roman" w:eastAsia="標楷體" w:hAnsi="Times New Roman"/>
          <w:sz w:val="28"/>
          <w:szCs w:val="28"/>
        </w:rPr>
        <w:t>年攻擊次數</w:t>
      </w:r>
      <w:r w:rsidRPr="00912402">
        <w:rPr>
          <w:rFonts w:ascii="Times New Roman" w:eastAsia="標楷體" w:hAnsi="Times New Roman"/>
          <w:sz w:val="28"/>
          <w:szCs w:val="28"/>
        </w:rPr>
        <w:t>3,430</w:t>
      </w:r>
      <w:r w:rsidRPr="00912402">
        <w:rPr>
          <w:rFonts w:ascii="Times New Roman" w:eastAsia="標楷體" w:hAnsi="Times New Roman"/>
          <w:sz w:val="28"/>
          <w:szCs w:val="28"/>
        </w:rPr>
        <w:t>萬次增長了</w:t>
      </w:r>
      <w:r w:rsidRPr="00912402">
        <w:rPr>
          <w:rFonts w:ascii="Times New Roman" w:eastAsia="標楷體" w:hAnsi="Times New Roman"/>
          <w:sz w:val="28"/>
          <w:szCs w:val="28"/>
        </w:rPr>
        <w:t>66</w:t>
      </w:r>
      <w:r w:rsidRPr="00912402">
        <w:rPr>
          <w:rFonts w:ascii="Times New Roman" w:eastAsia="標楷體" w:hAnsi="Times New Roman"/>
          <w:sz w:val="28"/>
          <w:szCs w:val="28"/>
        </w:rPr>
        <w:t>％，是所有安全威脅中成長幅度最高，其主要因素包括</w:t>
      </w:r>
      <w:proofErr w:type="gramStart"/>
      <w:r w:rsidRPr="00912402">
        <w:rPr>
          <w:rFonts w:ascii="Times New Roman" w:eastAsia="標楷體" w:hAnsi="Times New Roman"/>
          <w:sz w:val="28"/>
          <w:szCs w:val="28"/>
        </w:rPr>
        <w:t>疫</w:t>
      </w:r>
      <w:proofErr w:type="gramEnd"/>
      <w:r w:rsidRPr="00912402">
        <w:rPr>
          <w:rFonts w:ascii="Times New Roman" w:eastAsia="標楷體" w:hAnsi="Times New Roman"/>
          <w:sz w:val="28"/>
          <w:szCs w:val="28"/>
        </w:rPr>
        <w:t>情影響帶來居家辦公熱潮，使</w:t>
      </w:r>
      <w:r w:rsidRPr="00912402">
        <w:rPr>
          <w:rFonts w:ascii="Times New Roman" w:eastAsia="標楷體" w:hAnsi="Times New Roman"/>
          <w:sz w:val="28"/>
          <w:szCs w:val="28"/>
        </w:rPr>
        <w:lastRenderedPageBreak/>
        <w:t>得網路犯罪者鎖定這些居家</w:t>
      </w:r>
      <w:r w:rsidRPr="00912402">
        <w:rPr>
          <w:rFonts w:ascii="Times New Roman" w:eastAsia="標楷體" w:hAnsi="Times New Roman"/>
          <w:sz w:val="28"/>
          <w:szCs w:val="28"/>
        </w:rPr>
        <w:t>IoT</w:t>
      </w:r>
      <w:r w:rsidRPr="00912402">
        <w:rPr>
          <w:rFonts w:ascii="Times New Roman" w:eastAsia="標楷體" w:hAnsi="Times New Roman"/>
          <w:sz w:val="28"/>
          <w:szCs w:val="28"/>
        </w:rPr>
        <w:t>設備發動攻擊</w:t>
      </w:r>
      <w:r>
        <w:rPr>
          <w:rFonts w:ascii="Times New Roman" w:eastAsia="標楷體" w:hAnsi="Times New Roman" w:hint="eastAsia"/>
          <w:sz w:val="28"/>
          <w:szCs w:val="28"/>
        </w:rPr>
        <w:t>，</w:t>
      </w:r>
      <w:r w:rsidRPr="00912402">
        <w:rPr>
          <w:rFonts w:ascii="Times New Roman" w:eastAsia="標楷體" w:hAnsi="Times New Roman"/>
          <w:sz w:val="28"/>
          <w:szCs w:val="28"/>
        </w:rPr>
        <w:t>從中謀利。</w:t>
      </w:r>
    </w:p>
    <w:p w14:paraId="25994A56" w14:textId="77777777" w:rsidR="001B5F4A" w:rsidRPr="00912402" w:rsidRDefault="001B5F4A" w:rsidP="001B5F4A">
      <w:pPr>
        <w:pStyle w:val="afffff5"/>
        <w:overflowPunct w:val="0"/>
        <w:spacing w:before="120" w:after="100" w:afterAutospacing="1" w:line="540" w:lineRule="exact"/>
        <w:ind w:leftChars="0" w:left="993" w:firstLineChars="202" w:firstLine="566"/>
        <w:rPr>
          <w:rFonts w:ascii="Times New Roman" w:eastAsia="標楷體" w:hAnsi="Times New Roman"/>
          <w:sz w:val="28"/>
          <w:szCs w:val="28"/>
        </w:rPr>
      </w:pPr>
      <w:r w:rsidRPr="00912402">
        <w:rPr>
          <w:rFonts w:ascii="Times New Roman" w:eastAsia="標楷體" w:hAnsi="Times New Roman"/>
          <w:sz w:val="28"/>
          <w:szCs w:val="28"/>
        </w:rPr>
        <w:t>「滑世代」來臨，行動式設備風險隨著運用範圍廣泛與</w:t>
      </w:r>
      <w:r>
        <w:rPr>
          <w:rFonts w:ascii="Times New Roman" w:eastAsia="標楷體" w:hAnsi="Times New Roman"/>
          <w:sz w:val="28"/>
          <w:szCs w:val="28"/>
        </w:rPr>
        <w:t>擁有行動式設備普及而日益增加，包括從行動裝置本身是否可</w:t>
      </w:r>
      <w:r>
        <w:rPr>
          <w:rFonts w:ascii="Times New Roman" w:eastAsia="標楷體" w:hAnsi="Times New Roman" w:hint="eastAsia"/>
          <w:sz w:val="28"/>
          <w:szCs w:val="28"/>
        </w:rPr>
        <w:t>信</w:t>
      </w:r>
      <w:r w:rsidRPr="00912402">
        <w:rPr>
          <w:rFonts w:ascii="Times New Roman" w:eastAsia="標楷體" w:hAnsi="Times New Roman"/>
          <w:sz w:val="28"/>
          <w:szCs w:val="28"/>
        </w:rPr>
        <w:t>任，使用的</w:t>
      </w:r>
      <w:r w:rsidRPr="00912402">
        <w:rPr>
          <w:rFonts w:ascii="Times New Roman" w:eastAsia="標楷體" w:hAnsi="Times New Roman"/>
          <w:sz w:val="28"/>
          <w:szCs w:val="28"/>
        </w:rPr>
        <w:t>APP</w:t>
      </w:r>
      <w:r>
        <w:rPr>
          <w:rFonts w:ascii="Times New Roman" w:eastAsia="標楷體" w:hAnsi="Times New Roman"/>
          <w:sz w:val="28"/>
          <w:szCs w:val="28"/>
        </w:rPr>
        <w:t>軟體可能洩漏</w:t>
      </w:r>
      <w:proofErr w:type="gramStart"/>
      <w:r>
        <w:rPr>
          <w:rFonts w:ascii="Times New Roman" w:eastAsia="標楷體" w:hAnsi="Times New Roman" w:hint="eastAsia"/>
          <w:sz w:val="28"/>
          <w:szCs w:val="28"/>
        </w:rPr>
        <w:t>個</w:t>
      </w:r>
      <w:proofErr w:type="gramEnd"/>
      <w:r w:rsidRPr="00912402">
        <w:rPr>
          <w:rFonts w:ascii="Times New Roman" w:eastAsia="標楷體" w:hAnsi="Times New Roman"/>
          <w:sz w:val="28"/>
          <w:szCs w:val="28"/>
        </w:rPr>
        <w:t>資風險，到使用的無線網路通訊安全</w:t>
      </w:r>
      <w:r>
        <w:rPr>
          <w:rFonts w:ascii="Times New Roman" w:eastAsia="標楷體" w:hAnsi="Times New Roman" w:hint="eastAsia"/>
          <w:sz w:val="28"/>
          <w:szCs w:val="28"/>
        </w:rPr>
        <w:t>，</w:t>
      </w:r>
      <w:r w:rsidRPr="00912402">
        <w:rPr>
          <w:rFonts w:ascii="Times New Roman" w:eastAsia="標楷體" w:hAnsi="Times New Roman"/>
          <w:sz w:val="28"/>
          <w:szCs w:val="28"/>
        </w:rPr>
        <w:t>都有可能成為</w:t>
      </w:r>
      <w:proofErr w:type="gramStart"/>
      <w:r w:rsidRPr="00912402">
        <w:rPr>
          <w:rFonts w:ascii="Times New Roman" w:eastAsia="標楷體" w:hAnsi="Times New Roman"/>
          <w:sz w:val="28"/>
          <w:szCs w:val="28"/>
        </w:rPr>
        <w:t>危害資安的</w:t>
      </w:r>
      <w:proofErr w:type="gramEnd"/>
      <w:r w:rsidRPr="00912402">
        <w:rPr>
          <w:rFonts w:ascii="Times New Roman" w:eastAsia="標楷體" w:hAnsi="Times New Roman"/>
          <w:sz w:val="28"/>
          <w:szCs w:val="28"/>
        </w:rPr>
        <w:t>破綻，對此我國國家通訊傳播委員會（</w:t>
      </w:r>
      <w:r w:rsidRPr="00912402">
        <w:rPr>
          <w:rFonts w:ascii="Times New Roman" w:eastAsia="標楷體" w:hAnsi="Times New Roman"/>
          <w:sz w:val="28"/>
          <w:szCs w:val="28"/>
        </w:rPr>
        <w:t>NCC</w:t>
      </w:r>
      <w:r w:rsidRPr="00912402">
        <w:rPr>
          <w:rFonts w:ascii="Times New Roman" w:eastAsia="標楷體" w:hAnsi="Times New Roman"/>
          <w:sz w:val="28"/>
          <w:szCs w:val="28"/>
        </w:rPr>
        <w:t>）自</w:t>
      </w:r>
      <w:r w:rsidRPr="00912402">
        <w:rPr>
          <w:rFonts w:ascii="Times New Roman" w:eastAsia="標楷體" w:hAnsi="Times New Roman"/>
          <w:sz w:val="28"/>
          <w:szCs w:val="28"/>
        </w:rPr>
        <w:t>2017</w:t>
      </w:r>
      <w:r w:rsidRPr="00912402">
        <w:rPr>
          <w:rFonts w:ascii="Times New Roman" w:eastAsia="標楷體" w:hAnsi="Times New Roman"/>
          <w:sz w:val="28"/>
          <w:szCs w:val="28"/>
        </w:rPr>
        <w:t>年開始推動手機內建軟體</w:t>
      </w:r>
      <w:proofErr w:type="gramStart"/>
      <w:r w:rsidRPr="00912402">
        <w:rPr>
          <w:rFonts w:ascii="Times New Roman" w:eastAsia="標楷體" w:hAnsi="Times New Roman"/>
          <w:sz w:val="28"/>
          <w:szCs w:val="28"/>
        </w:rPr>
        <w:t>資安抽</w:t>
      </w:r>
      <w:proofErr w:type="gramEnd"/>
      <w:r w:rsidRPr="00912402">
        <w:rPr>
          <w:rFonts w:ascii="Times New Roman" w:eastAsia="標楷體" w:hAnsi="Times New Roman"/>
          <w:sz w:val="28"/>
          <w:szCs w:val="28"/>
        </w:rPr>
        <w:t>測，並對不合格的手機製造商要求其配合改善。</w:t>
      </w:r>
    </w:p>
    <w:p w14:paraId="04C59951" w14:textId="77777777" w:rsidR="001B5F4A" w:rsidRPr="00912402" w:rsidRDefault="001B5F4A" w:rsidP="001B5F4A">
      <w:pPr>
        <w:pStyle w:val="afffff5"/>
        <w:numPr>
          <w:ilvl w:val="0"/>
          <w:numId w:val="24"/>
        </w:numPr>
        <w:overflowPunct w:val="0"/>
        <w:spacing w:beforeLines="0" w:after="240" w:line="540" w:lineRule="exact"/>
        <w:ind w:leftChars="0" w:firstLineChars="0"/>
        <w:rPr>
          <w:rFonts w:ascii="Times New Roman" w:eastAsia="標楷體" w:hAnsi="Times New Roman"/>
          <w:sz w:val="28"/>
          <w:szCs w:val="28"/>
        </w:rPr>
      </w:pPr>
      <w:r w:rsidRPr="00912402">
        <w:rPr>
          <w:rFonts w:ascii="Times New Roman" w:eastAsia="標楷體" w:hAnsi="Times New Roman"/>
          <w:b/>
          <w:sz w:val="28"/>
          <w:szCs w:val="28"/>
        </w:rPr>
        <w:t>APT</w:t>
      </w:r>
      <w:r w:rsidRPr="00912402">
        <w:rPr>
          <w:rFonts w:ascii="Times New Roman" w:eastAsia="標楷體" w:hAnsi="Times New Roman"/>
          <w:b/>
          <w:sz w:val="28"/>
          <w:szCs w:val="28"/>
        </w:rPr>
        <w:t>攻擊</w:t>
      </w:r>
      <w:r w:rsidRPr="00912402">
        <w:rPr>
          <w:rFonts w:ascii="Times New Roman" w:eastAsia="標楷體" w:hAnsi="Times New Roman"/>
          <w:b/>
          <w:sz w:val="28"/>
          <w:szCs w:val="28"/>
        </w:rPr>
        <w:t>(</w:t>
      </w:r>
      <w:r w:rsidRPr="00912402">
        <w:rPr>
          <w:rFonts w:ascii="Times New Roman" w:eastAsia="標楷體" w:hAnsi="Times New Roman"/>
          <w:b/>
          <w:sz w:val="28"/>
          <w:szCs w:val="28"/>
        </w:rPr>
        <w:t>進階持續性威脅</w:t>
      </w:r>
      <w:r w:rsidRPr="00912402">
        <w:rPr>
          <w:rFonts w:ascii="Times New Roman" w:eastAsia="標楷體" w:hAnsi="Times New Roman"/>
          <w:b/>
          <w:sz w:val="28"/>
          <w:szCs w:val="28"/>
        </w:rPr>
        <w:t>)</w:t>
      </w:r>
      <w:r w:rsidRPr="00912402">
        <w:rPr>
          <w:rFonts w:ascii="Times New Roman" w:eastAsia="標楷體" w:hAnsi="Times New Roman"/>
          <w:b/>
          <w:sz w:val="28"/>
          <w:szCs w:val="28"/>
        </w:rPr>
        <w:t>竊取機敏資料：</w:t>
      </w:r>
      <w:r w:rsidRPr="00912402">
        <w:rPr>
          <w:rFonts w:ascii="Times New Roman" w:eastAsia="標楷體" w:hAnsi="Times New Roman"/>
          <w:sz w:val="28"/>
          <w:szCs w:val="28"/>
        </w:rPr>
        <w:t>駭客通常鎖定具有機敏性資料或大量個人資料為對象，如金融業者、國防單位或社群媒體等，鎖定目標後以蒐集各種可以使用的弱點與漏洞，包含社交工程手法、偵測所使用之資通系統漏洞及供應鏈等各種可能入侵手法，以達到成功入侵組織內部之目的。</w:t>
      </w:r>
    </w:p>
    <w:p w14:paraId="2B976443" w14:textId="77777777" w:rsidR="001B5F4A" w:rsidRPr="00912402" w:rsidRDefault="001B5F4A" w:rsidP="001B5F4A">
      <w:pPr>
        <w:pStyle w:val="afffff5"/>
        <w:numPr>
          <w:ilvl w:val="0"/>
          <w:numId w:val="24"/>
        </w:numPr>
        <w:overflowPunct w:val="0"/>
        <w:spacing w:beforeLines="0" w:after="240" w:line="540" w:lineRule="exact"/>
        <w:ind w:leftChars="0" w:firstLineChars="0"/>
        <w:rPr>
          <w:rFonts w:ascii="Times New Roman" w:eastAsia="標楷體" w:hAnsi="Times New Roman"/>
          <w:sz w:val="28"/>
          <w:szCs w:val="28"/>
        </w:rPr>
      </w:pPr>
      <w:proofErr w:type="gramStart"/>
      <w:r w:rsidRPr="00912402">
        <w:rPr>
          <w:rFonts w:ascii="Times New Roman" w:eastAsia="標楷體" w:hAnsi="Times New Roman"/>
          <w:b/>
          <w:sz w:val="28"/>
          <w:szCs w:val="28"/>
        </w:rPr>
        <w:t>資安</w:t>
      </w:r>
      <w:proofErr w:type="gramEnd"/>
      <w:r w:rsidRPr="00912402">
        <w:rPr>
          <w:rFonts w:ascii="Times New Roman" w:eastAsia="標楷體" w:hAnsi="Times New Roman"/>
          <w:b/>
          <w:sz w:val="28"/>
          <w:szCs w:val="28"/>
        </w:rPr>
        <w:t>(</w:t>
      </w:r>
      <w:r w:rsidRPr="00912402">
        <w:rPr>
          <w:rFonts w:ascii="Times New Roman" w:eastAsia="標楷體" w:hAnsi="Times New Roman"/>
          <w:b/>
          <w:sz w:val="28"/>
          <w:szCs w:val="28"/>
        </w:rPr>
        <w:t>訊</w:t>
      </w:r>
      <w:r w:rsidRPr="00912402">
        <w:rPr>
          <w:rFonts w:ascii="Times New Roman" w:eastAsia="標楷體" w:hAnsi="Times New Roman"/>
          <w:b/>
          <w:sz w:val="28"/>
          <w:szCs w:val="28"/>
        </w:rPr>
        <w:t>)</w:t>
      </w:r>
      <w:r w:rsidRPr="00912402">
        <w:rPr>
          <w:rFonts w:ascii="Times New Roman" w:eastAsia="標楷體" w:hAnsi="Times New Roman"/>
          <w:b/>
          <w:sz w:val="28"/>
          <w:szCs w:val="28"/>
        </w:rPr>
        <w:t>供應商持續</w:t>
      </w:r>
      <w:proofErr w:type="gramStart"/>
      <w:r w:rsidRPr="00912402">
        <w:rPr>
          <w:rFonts w:ascii="Times New Roman" w:eastAsia="標楷體" w:hAnsi="Times New Roman"/>
          <w:b/>
          <w:sz w:val="28"/>
          <w:szCs w:val="28"/>
        </w:rPr>
        <w:t>遭駭破壞</w:t>
      </w:r>
      <w:proofErr w:type="gramEnd"/>
      <w:r w:rsidRPr="00912402">
        <w:rPr>
          <w:rFonts w:ascii="Times New Roman" w:eastAsia="標楷體" w:hAnsi="Times New Roman"/>
          <w:b/>
          <w:sz w:val="28"/>
          <w:szCs w:val="28"/>
        </w:rPr>
        <w:t>供應鏈安全：</w:t>
      </w:r>
      <w:r w:rsidRPr="00912402">
        <w:rPr>
          <w:rFonts w:ascii="Times New Roman" w:eastAsia="標楷體" w:hAnsi="Times New Roman"/>
          <w:sz w:val="28"/>
          <w:szCs w:val="28"/>
        </w:rPr>
        <w:t>供應商可能</w:t>
      </w:r>
      <w:proofErr w:type="gramStart"/>
      <w:r w:rsidRPr="00912402">
        <w:rPr>
          <w:rFonts w:ascii="Times New Roman" w:eastAsia="標楷體" w:hAnsi="Times New Roman"/>
          <w:sz w:val="28"/>
          <w:szCs w:val="28"/>
        </w:rPr>
        <w:t>因為資安防護</w:t>
      </w:r>
      <w:proofErr w:type="gramEnd"/>
      <w:r w:rsidRPr="00912402">
        <w:rPr>
          <w:rFonts w:ascii="Times New Roman" w:eastAsia="標楷體" w:hAnsi="Times New Roman"/>
          <w:sz w:val="28"/>
          <w:szCs w:val="28"/>
        </w:rPr>
        <w:t>機制缺陷或是專注於業務成長</w:t>
      </w:r>
      <w:r>
        <w:rPr>
          <w:rFonts w:ascii="Times New Roman" w:eastAsia="標楷體" w:hAnsi="Times New Roman" w:hint="eastAsia"/>
          <w:sz w:val="28"/>
          <w:szCs w:val="28"/>
        </w:rPr>
        <w:t>而</w:t>
      </w:r>
      <w:proofErr w:type="gramStart"/>
      <w:r w:rsidRPr="00912402">
        <w:rPr>
          <w:rFonts w:ascii="Times New Roman" w:eastAsia="標楷體" w:hAnsi="Times New Roman"/>
          <w:sz w:val="28"/>
          <w:szCs w:val="28"/>
        </w:rPr>
        <w:t>輕忽資安重要性</w:t>
      </w:r>
      <w:proofErr w:type="gramEnd"/>
      <w:r w:rsidRPr="00912402">
        <w:rPr>
          <w:rFonts w:ascii="Times New Roman" w:eastAsia="標楷體" w:hAnsi="Times New Roman"/>
          <w:sz w:val="28"/>
          <w:szCs w:val="28"/>
        </w:rPr>
        <w:t>，因此相對於駭客的真正目標</w:t>
      </w:r>
      <w:r>
        <w:rPr>
          <w:rFonts w:ascii="Times New Roman" w:eastAsia="標楷體" w:hAnsi="Times New Roman" w:hint="eastAsia"/>
          <w:sz w:val="28"/>
          <w:szCs w:val="28"/>
        </w:rPr>
        <w:t>，</w:t>
      </w:r>
      <w:r w:rsidRPr="00912402">
        <w:rPr>
          <w:rFonts w:ascii="Times New Roman" w:eastAsia="標楷體" w:hAnsi="Times New Roman"/>
          <w:sz w:val="28"/>
          <w:szCs w:val="28"/>
        </w:rPr>
        <w:t>較易入侵。</w:t>
      </w:r>
      <w:proofErr w:type="gramStart"/>
      <w:r w:rsidRPr="00912402">
        <w:rPr>
          <w:rFonts w:ascii="Times New Roman" w:eastAsia="標楷體" w:hAnsi="Times New Roman"/>
          <w:sz w:val="28"/>
          <w:szCs w:val="28"/>
        </w:rPr>
        <w:t>爰</w:t>
      </w:r>
      <w:proofErr w:type="gramEnd"/>
      <w:r w:rsidRPr="00912402">
        <w:rPr>
          <w:rFonts w:ascii="Times New Roman" w:eastAsia="標楷體" w:hAnsi="Times New Roman"/>
          <w:sz w:val="28"/>
          <w:szCs w:val="28"/>
        </w:rPr>
        <w:t>此，駭客可利用資通訊設備供應商做為跳板，進一步針對真正目標進行攻擊。</w:t>
      </w:r>
    </w:p>
    <w:p w14:paraId="69EE1BC7" w14:textId="77777777" w:rsidR="001B5F4A" w:rsidRPr="00C27E37" w:rsidRDefault="001B5F4A" w:rsidP="001B5F4A">
      <w:pPr>
        <w:pStyle w:val="afffff5"/>
        <w:numPr>
          <w:ilvl w:val="0"/>
          <w:numId w:val="24"/>
        </w:numPr>
        <w:overflowPunct w:val="0"/>
        <w:spacing w:beforeLines="0" w:after="240" w:line="540" w:lineRule="exact"/>
        <w:ind w:leftChars="0" w:firstLineChars="0"/>
        <w:rPr>
          <w:rFonts w:ascii="Times New Roman" w:eastAsia="標楷體" w:hAnsi="Times New Roman"/>
          <w:sz w:val="28"/>
          <w:szCs w:val="28"/>
        </w:rPr>
      </w:pPr>
      <w:r w:rsidRPr="00912402">
        <w:rPr>
          <w:rFonts w:ascii="Times New Roman" w:eastAsia="標楷體" w:hAnsi="Times New Roman"/>
          <w:b/>
          <w:sz w:val="28"/>
          <w:szCs w:val="28"/>
        </w:rPr>
        <w:t>關鍵資訊基礎</w:t>
      </w:r>
      <w:proofErr w:type="gramStart"/>
      <w:r w:rsidRPr="00912402">
        <w:rPr>
          <w:rFonts w:ascii="Times New Roman" w:eastAsia="標楷體" w:hAnsi="Times New Roman"/>
          <w:b/>
          <w:sz w:val="28"/>
          <w:szCs w:val="28"/>
        </w:rPr>
        <w:t>設施資安風險</w:t>
      </w:r>
      <w:proofErr w:type="gramEnd"/>
      <w:r w:rsidRPr="00912402">
        <w:rPr>
          <w:rFonts w:ascii="Times New Roman" w:eastAsia="標楷體" w:hAnsi="Times New Roman"/>
          <w:b/>
          <w:sz w:val="28"/>
          <w:szCs w:val="28"/>
        </w:rPr>
        <w:t>倍增：</w:t>
      </w:r>
      <w:r w:rsidRPr="00912402">
        <w:rPr>
          <w:rFonts w:ascii="Times New Roman" w:eastAsia="標楷體" w:hAnsi="Times New Roman"/>
          <w:sz w:val="28"/>
          <w:szCs w:val="28"/>
        </w:rPr>
        <w:t>關鍵基礎設施</w:t>
      </w:r>
      <w:r w:rsidRPr="00912402">
        <w:rPr>
          <w:rFonts w:ascii="Times New Roman" w:eastAsia="標楷體" w:hAnsi="Times New Roman"/>
          <w:sz w:val="28"/>
          <w:szCs w:val="28"/>
        </w:rPr>
        <w:t>(Critical Infrastructure, CI)</w:t>
      </w:r>
      <w:r w:rsidRPr="00912402">
        <w:rPr>
          <w:rFonts w:ascii="Times New Roman" w:eastAsia="標楷體" w:hAnsi="Times New Roman"/>
          <w:sz w:val="28"/>
          <w:szCs w:val="28"/>
        </w:rPr>
        <w:t>範圍相當廣泛，且與民眾生活密不可分，包含能源、水資源、通訊傳播、交通、金融、緊急救援與醫院、政府機關、科學園區與工業區等領域</w:t>
      </w:r>
      <w:r>
        <w:rPr>
          <w:rFonts w:ascii="Times New Roman" w:eastAsia="標楷體" w:hAnsi="Times New Roman" w:hint="eastAsia"/>
          <w:sz w:val="28"/>
          <w:szCs w:val="28"/>
        </w:rPr>
        <w:t>，</w:t>
      </w:r>
      <w:r w:rsidRPr="00912402">
        <w:rPr>
          <w:rFonts w:ascii="Times New Roman" w:eastAsia="標楷體" w:hAnsi="Times New Roman"/>
          <w:sz w:val="28"/>
          <w:szCs w:val="28"/>
        </w:rPr>
        <w:t>而支持</w:t>
      </w:r>
      <w:r w:rsidRPr="00912402">
        <w:rPr>
          <w:rFonts w:ascii="Times New Roman" w:eastAsia="標楷體" w:hAnsi="Times New Roman"/>
          <w:sz w:val="28"/>
          <w:szCs w:val="28"/>
        </w:rPr>
        <w:t>CI</w:t>
      </w:r>
      <w:r w:rsidRPr="00912402">
        <w:rPr>
          <w:rFonts w:ascii="Times New Roman" w:eastAsia="標楷體" w:hAnsi="Times New Roman"/>
          <w:sz w:val="28"/>
          <w:szCs w:val="28"/>
        </w:rPr>
        <w:t>所需之資通系統為關鍵資訊基礎設施</w:t>
      </w:r>
      <w:r>
        <w:rPr>
          <w:rFonts w:ascii="Times New Roman" w:eastAsia="標楷體" w:hAnsi="Times New Roman" w:hint="eastAsia"/>
          <w:sz w:val="28"/>
          <w:szCs w:val="28"/>
        </w:rPr>
        <w:t>(</w:t>
      </w:r>
      <w:r w:rsidRPr="00912402">
        <w:rPr>
          <w:rFonts w:ascii="Times New Roman" w:eastAsia="標楷體" w:hAnsi="Times New Roman"/>
          <w:sz w:val="28"/>
          <w:szCs w:val="28"/>
        </w:rPr>
        <w:t>Critical</w:t>
      </w:r>
      <w:r>
        <w:rPr>
          <w:rFonts w:ascii="Times New Roman" w:eastAsia="標楷體" w:hAnsi="Times New Roman" w:hint="eastAsia"/>
          <w:sz w:val="28"/>
          <w:szCs w:val="28"/>
        </w:rPr>
        <w:t xml:space="preserve"> </w:t>
      </w:r>
      <w:r w:rsidRPr="00912402">
        <w:rPr>
          <w:rFonts w:ascii="Times New Roman" w:eastAsia="標楷體" w:hAnsi="Times New Roman"/>
          <w:sz w:val="28"/>
          <w:szCs w:val="28"/>
        </w:rPr>
        <w:t>Information Infrastructure, CII</w:t>
      </w:r>
      <w:r>
        <w:rPr>
          <w:rFonts w:ascii="Times New Roman" w:eastAsia="標楷體" w:hAnsi="Times New Roman" w:hint="eastAsia"/>
          <w:sz w:val="28"/>
          <w:szCs w:val="28"/>
        </w:rPr>
        <w:t>)</w:t>
      </w:r>
      <w:r w:rsidRPr="00912402">
        <w:rPr>
          <w:rFonts w:ascii="Times New Roman" w:eastAsia="標楷體" w:hAnsi="Times New Roman"/>
          <w:sz w:val="28"/>
          <w:szCs w:val="28"/>
        </w:rPr>
        <w:t>亦是重要防護範圍</w:t>
      </w:r>
      <w:r>
        <w:rPr>
          <w:rFonts w:ascii="Times New Roman" w:eastAsia="標楷體" w:hAnsi="Times New Roman" w:hint="eastAsia"/>
          <w:sz w:val="28"/>
          <w:szCs w:val="28"/>
        </w:rPr>
        <w:t>，</w:t>
      </w:r>
      <w:r>
        <w:rPr>
          <w:rFonts w:ascii="Times New Roman" w:eastAsia="標楷體" w:hAnsi="Times New Roman"/>
          <w:sz w:val="28"/>
          <w:szCs w:val="28"/>
        </w:rPr>
        <w:t>一旦</w:t>
      </w:r>
      <w:proofErr w:type="gramStart"/>
      <w:r>
        <w:rPr>
          <w:rFonts w:ascii="Times New Roman" w:eastAsia="標楷體" w:hAnsi="Times New Roman"/>
          <w:sz w:val="28"/>
          <w:szCs w:val="28"/>
        </w:rPr>
        <w:t>遭駭，</w:t>
      </w:r>
      <w:proofErr w:type="gramEnd"/>
      <w:r>
        <w:rPr>
          <w:rFonts w:ascii="Times New Roman" w:eastAsia="標楷體" w:hAnsi="Times New Roman"/>
          <w:sz w:val="28"/>
          <w:szCs w:val="28"/>
        </w:rPr>
        <w:t>將影響民眾生活，甚至社會秩序與國家安全。近</w:t>
      </w:r>
      <w:r w:rsidRPr="00912402">
        <w:rPr>
          <w:rFonts w:ascii="Times New Roman" w:eastAsia="標楷體" w:hAnsi="Times New Roman"/>
          <w:sz w:val="28"/>
          <w:szCs w:val="28"/>
        </w:rPr>
        <w:t>年來因</w:t>
      </w:r>
      <w:r w:rsidRPr="00912402">
        <w:rPr>
          <w:rFonts w:ascii="Times New Roman" w:eastAsia="標楷體" w:hAnsi="Times New Roman"/>
          <w:sz w:val="28"/>
          <w:szCs w:val="28"/>
        </w:rPr>
        <w:t>CII</w:t>
      </w:r>
      <w:r w:rsidRPr="00912402">
        <w:rPr>
          <w:rFonts w:ascii="Times New Roman" w:eastAsia="標楷體" w:hAnsi="Times New Roman"/>
          <w:sz w:val="28"/>
          <w:szCs w:val="28"/>
        </w:rPr>
        <w:t>資訊架構漸趨開放式與網路串</w:t>
      </w:r>
      <w:r w:rsidRPr="00912402">
        <w:rPr>
          <w:rFonts w:ascii="Times New Roman" w:eastAsia="標楷體" w:hAnsi="Times New Roman"/>
          <w:sz w:val="28"/>
          <w:szCs w:val="28"/>
        </w:rPr>
        <w:lastRenderedPageBreak/>
        <w:t>連，</w:t>
      </w:r>
      <w:proofErr w:type="gramStart"/>
      <w:r w:rsidRPr="00912402">
        <w:rPr>
          <w:rFonts w:ascii="Times New Roman" w:eastAsia="標楷體" w:hAnsi="Times New Roman"/>
          <w:sz w:val="28"/>
          <w:szCs w:val="28"/>
        </w:rPr>
        <w:t>相關資安風險</w:t>
      </w:r>
      <w:proofErr w:type="gramEnd"/>
      <w:r w:rsidRPr="00912402">
        <w:rPr>
          <w:rFonts w:ascii="Times New Roman" w:eastAsia="標楷體" w:hAnsi="Times New Roman"/>
          <w:sz w:val="28"/>
          <w:szCs w:val="28"/>
        </w:rPr>
        <w:t>也隨之而來。</w:t>
      </w:r>
    </w:p>
    <w:p w14:paraId="6EAC9F65" w14:textId="77777777" w:rsidR="001B5F4A" w:rsidRPr="00912402" w:rsidRDefault="001B5F4A" w:rsidP="001B5F4A">
      <w:pPr>
        <w:pStyle w:val="afffff5"/>
        <w:numPr>
          <w:ilvl w:val="0"/>
          <w:numId w:val="22"/>
        </w:numPr>
        <w:overflowPunct w:val="0"/>
        <w:spacing w:beforeLines="0" w:before="240" w:line="540" w:lineRule="exact"/>
        <w:ind w:leftChars="0" w:firstLineChars="0"/>
        <w:rPr>
          <w:rFonts w:ascii="Times New Roman" w:eastAsia="標楷體" w:hAnsi="Times New Roman"/>
          <w:b/>
          <w:sz w:val="28"/>
          <w:szCs w:val="28"/>
        </w:rPr>
      </w:pPr>
      <w:proofErr w:type="gramStart"/>
      <w:r w:rsidRPr="00912402">
        <w:rPr>
          <w:rFonts w:ascii="Times New Roman" w:eastAsia="標楷體" w:hAnsi="Times New Roman"/>
          <w:b/>
          <w:sz w:val="28"/>
          <w:szCs w:val="28"/>
        </w:rPr>
        <w:t>臺灣資安市場</w:t>
      </w:r>
      <w:proofErr w:type="gramEnd"/>
      <w:r w:rsidRPr="00912402">
        <w:rPr>
          <w:rFonts w:ascii="Times New Roman" w:eastAsia="標楷體" w:hAnsi="Times New Roman"/>
          <w:b/>
          <w:sz w:val="28"/>
          <w:szCs w:val="28"/>
        </w:rPr>
        <w:t>規模及產值概況</w:t>
      </w:r>
    </w:p>
    <w:p w14:paraId="6F6BDA6D" w14:textId="77777777" w:rsidR="001B5F4A" w:rsidRPr="00912402" w:rsidRDefault="001B5F4A" w:rsidP="001B5F4A">
      <w:pPr>
        <w:pStyle w:val="afffff5"/>
        <w:numPr>
          <w:ilvl w:val="0"/>
          <w:numId w:val="25"/>
        </w:numPr>
        <w:overflowPunct w:val="0"/>
        <w:spacing w:beforeLines="0" w:after="240" w:line="540" w:lineRule="exact"/>
        <w:ind w:leftChars="0" w:left="1057" w:firstLineChars="0" w:hanging="577"/>
        <w:rPr>
          <w:rFonts w:ascii="Times New Roman" w:eastAsia="標楷體" w:hAnsi="Times New Roman"/>
          <w:b/>
          <w:sz w:val="28"/>
          <w:szCs w:val="28"/>
        </w:rPr>
      </w:pPr>
      <w:proofErr w:type="gramStart"/>
      <w:r w:rsidRPr="00912402">
        <w:rPr>
          <w:rFonts w:ascii="Times New Roman" w:eastAsia="標楷體" w:hAnsi="Times New Roman"/>
          <w:b/>
          <w:sz w:val="28"/>
          <w:szCs w:val="28"/>
        </w:rPr>
        <w:t>資安市場</w:t>
      </w:r>
      <w:proofErr w:type="gramEnd"/>
      <w:r w:rsidRPr="00912402">
        <w:rPr>
          <w:rFonts w:ascii="Times New Roman" w:eastAsia="標楷體" w:hAnsi="Times New Roman"/>
          <w:b/>
          <w:sz w:val="28"/>
          <w:szCs w:val="28"/>
        </w:rPr>
        <w:t>規模</w:t>
      </w:r>
    </w:p>
    <w:p w14:paraId="17A787A7" w14:textId="77777777" w:rsidR="001B5F4A" w:rsidRPr="00912402" w:rsidRDefault="001B5F4A" w:rsidP="001B5F4A">
      <w:pPr>
        <w:overflowPunct w:val="0"/>
        <w:spacing w:after="240" w:line="540" w:lineRule="exact"/>
        <w:ind w:leftChars="118" w:left="283" w:firstLineChars="202" w:firstLine="566"/>
        <w:jc w:val="both"/>
        <w:rPr>
          <w:rFonts w:eastAsia="標楷體"/>
          <w:sz w:val="28"/>
          <w:szCs w:val="28"/>
        </w:rPr>
      </w:pPr>
      <w:r w:rsidRPr="00912402">
        <w:rPr>
          <w:rFonts w:eastAsia="標楷體"/>
          <w:sz w:val="28"/>
          <w:szCs w:val="28"/>
        </w:rPr>
        <w:t>根據財團法人工業技術研究院調查資料，</w:t>
      </w:r>
      <w:proofErr w:type="gramStart"/>
      <w:r w:rsidRPr="00912402">
        <w:rPr>
          <w:rFonts w:eastAsia="標楷體"/>
          <w:sz w:val="28"/>
          <w:szCs w:val="28"/>
        </w:rPr>
        <w:t>我國資安市場</w:t>
      </w:r>
      <w:proofErr w:type="gramEnd"/>
      <w:r w:rsidRPr="00912402">
        <w:rPr>
          <w:rFonts w:eastAsia="標楷體"/>
          <w:sz w:val="28"/>
          <w:szCs w:val="28"/>
        </w:rPr>
        <w:t>規模</w:t>
      </w:r>
      <w:r w:rsidRPr="00912402">
        <w:rPr>
          <w:rStyle w:val="affa"/>
          <w:rFonts w:eastAsia="標楷體"/>
          <w:sz w:val="28"/>
          <w:szCs w:val="28"/>
        </w:rPr>
        <w:footnoteReference w:id="2"/>
      </w:r>
      <w:r w:rsidRPr="00912402">
        <w:rPr>
          <w:rFonts w:eastAsia="標楷體"/>
          <w:sz w:val="28"/>
          <w:szCs w:val="28"/>
        </w:rPr>
        <w:t>近年來逐年成長，</w:t>
      </w:r>
      <w:r w:rsidRPr="00912402">
        <w:rPr>
          <w:rFonts w:eastAsia="標楷體"/>
          <w:sz w:val="28"/>
          <w:szCs w:val="28"/>
        </w:rPr>
        <w:t>2020</w:t>
      </w:r>
      <w:r w:rsidRPr="00912402">
        <w:rPr>
          <w:rFonts w:eastAsia="標楷體"/>
          <w:sz w:val="28"/>
          <w:szCs w:val="28"/>
        </w:rPr>
        <w:t>年概估值為</w:t>
      </w:r>
      <w:r w:rsidRPr="00912402">
        <w:rPr>
          <w:rFonts w:eastAsia="標楷體"/>
          <w:sz w:val="28"/>
          <w:szCs w:val="28"/>
        </w:rPr>
        <w:t>596.8</w:t>
      </w:r>
      <w:r w:rsidRPr="00912402">
        <w:rPr>
          <w:rFonts w:eastAsia="標楷體"/>
          <w:sz w:val="28"/>
          <w:szCs w:val="28"/>
        </w:rPr>
        <w:t>億元，預估</w:t>
      </w:r>
      <w:r>
        <w:rPr>
          <w:rFonts w:eastAsia="標楷體" w:hint="eastAsia"/>
          <w:sz w:val="28"/>
          <w:szCs w:val="28"/>
        </w:rPr>
        <w:t>2021</w:t>
      </w:r>
      <w:r>
        <w:rPr>
          <w:rFonts w:eastAsia="標楷體" w:hint="eastAsia"/>
          <w:sz w:val="28"/>
          <w:szCs w:val="28"/>
        </w:rPr>
        <w:t>年的市場規模提升至</w:t>
      </w:r>
      <w:r>
        <w:rPr>
          <w:rFonts w:eastAsia="標楷體" w:hint="eastAsia"/>
          <w:sz w:val="28"/>
          <w:szCs w:val="28"/>
        </w:rPr>
        <w:t>650</w:t>
      </w:r>
      <w:r>
        <w:rPr>
          <w:rFonts w:eastAsia="標楷體" w:hint="eastAsia"/>
          <w:sz w:val="28"/>
          <w:szCs w:val="28"/>
        </w:rPr>
        <w:t>億元，</w:t>
      </w:r>
      <w:r w:rsidRPr="00912402">
        <w:rPr>
          <w:rFonts w:eastAsia="標楷體"/>
          <w:sz w:val="28"/>
          <w:szCs w:val="28"/>
        </w:rPr>
        <w:t>2022</w:t>
      </w:r>
      <w:r w:rsidRPr="00912402">
        <w:rPr>
          <w:rFonts w:eastAsia="標楷體"/>
          <w:sz w:val="28"/>
          <w:szCs w:val="28"/>
        </w:rPr>
        <w:t>年</w:t>
      </w:r>
      <w:r>
        <w:rPr>
          <w:rFonts w:eastAsia="標楷體" w:hint="eastAsia"/>
          <w:sz w:val="28"/>
          <w:szCs w:val="28"/>
        </w:rPr>
        <w:t>更來</w:t>
      </w:r>
      <w:r w:rsidRPr="00912402">
        <w:rPr>
          <w:rFonts w:eastAsia="標楷體"/>
          <w:sz w:val="28"/>
          <w:szCs w:val="28"/>
        </w:rPr>
        <w:t>到</w:t>
      </w:r>
      <w:r w:rsidRPr="00912402">
        <w:rPr>
          <w:rFonts w:eastAsia="標楷體"/>
          <w:sz w:val="28"/>
          <w:szCs w:val="28"/>
        </w:rPr>
        <w:t>692</w:t>
      </w:r>
      <w:r w:rsidRPr="00912402">
        <w:rPr>
          <w:rFonts w:eastAsia="標楷體"/>
          <w:sz w:val="28"/>
          <w:szCs w:val="28"/>
        </w:rPr>
        <w:t>億元，而初步細分</w:t>
      </w:r>
      <w:r w:rsidRPr="00912402">
        <w:rPr>
          <w:rFonts w:eastAsia="標楷體"/>
          <w:sz w:val="28"/>
          <w:szCs w:val="28"/>
        </w:rPr>
        <w:t>2020</w:t>
      </w:r>
      <w:r w:rsidRPr="00912402">
        <w:rPr>
          <w:rFonts w:eastAsia="標楷體"/>
          <w:sz w:val="28"/>
          <w:szCs w:val="28"/>
        </w:rPr>
        <w:t>年資安市場中，約</w:t>
      </w:r>
      <w:r w:rsidRPr="00912402">
        <w:rPr>
          <w:rFonts w:eastAsia="標楷體"/>
          <w:sz w:val="28"/>
          <w:szCs w:val="28"/>
        </w:rPr>
        <w:t>47.4%</w:t>
      </w:r>
      <w:r w:rsidRPr="00912402">
        <w:rPr>
          <w:rFonts w:eastAsia="標楷體"/>
          <w:sz w:val="28"/>
          <w:szCs w:val="28"/>
        </w:rPr>
        <w:t>來自</w:t>
      </w:r>
      <w:proofErr w:type="gramStart"/>
      <w:r w:rsidRPr="00912402">
        <w:rPr>
          <w:rFonts w:eastAsia="標楷體"/>
          <w:sz w:val="28"/>
          <w:szCs w:val="28"/>
        </w:rPr>
        <w:t>進口資安產品</w:t>
      </w:r>
      <w:proofErr w:type="gramEnd"/>
      <w:r w:rsidRPr="00912402">
        <w:rPr>
          <w:rFonts w:eastAsia="標楷體"/>
          <w:sz w:val="28"/>
          <w:szCs w:val="28"/>
        </w:rPr>
        <w:t>、</w:t>
      </w:r>
      <w:proofErr w:type="gramStart"/>
      <w:r w:rsidRPr="00912402">
        <w:rPr>
          <w:rFonts w:eastAsia="標楷體"/>
          <w:sz w:val="28"/>
          <w:szCs w:val="28"/>
        </w:rPr>
        <w:t>資安服務</w:t>
      </w:r>
      <w:proofErr w:type="gramEnd"/>
      <w:r w:rsidRPr="00912402">
        <w:rPr>
          <w:rFonts w:eastAsia="標楷體"/>
          <w:sz w:val="28"/>
          <w:szCs w:val="28"/>
        </w:rPr>
        <w:t>約占</w:t>
      </w:r>
      <w:r w:rsidRPr="00912402">
        <w:rPr>
          <w:rFonts w:eastAsia="標楷體"/>
          <w:sz w:val="28"/>
          <w:szCs w:val="28"/>
        </w:rPr>
        <w:t>31%</w:t>
      </w:r>
      <w:r w:rsidRPr="00912402">
        <w:rPr>
          <w:rFonts w:eastAsia="標楷體"/>
          <w:sz w:val="28"/>
          <w:szCs w:val="28"/>
        </w:rPr>
        <w:t>，而國內自主產品</w:t>
      </w:r>
      <w:proofErr w:type="gramStart"/>
      <w:r w:rsidRPr="00912402">
        <w:rPr>
          <w:rFonts w:eastAsia="標楷體"/>
          <w:sz w:val="28"/>
          <w:szCs w:val="28"/>
        </w:rPr>
        <w:t>佔</w:t>
      </w:r>
      <w:proofErr w:type="gramEnd"/>
      <w:r w:rsidRPr="00912402">
        <w:rPr>
          <w:rFonts w:eastAsia="標楷體"/>
          <w:sz w:val="28"/>
          <w:szCs w:val="28"/>
        </w:rPr>
        <w:t>21.6%</w:t>
      </w:r>
      <w:r w:rsidRPr="00912402">
        <w:rPr>
          <w:rFonts w:eastAsia="標楷體"/>
          <w:sz w:val="28"/>
          <w:szCs w:val="28"/>
        </w:rPr>
        <w:t>。而到</w:t>
      </w:r>
      <w:r w:rsidRPr="00912402">
        <w:rPr>
          <w:rFonts w:eastAsia="標楷體"/>
          <w:sz w:val="28"/>
          <w:szCs w:val="28"/>
        </w:rPr>
        <w:t>2022</w:t>
      </w:r>
      <w:r w:rsidRPr="00912402">
        <w:rPr>
          <w:rFonts w:eastAsia="標楷體"/>
          <w:sz w:val="28"/>
          <w:szCs w:val="28"/>
        </w:rPr>
        <w:t>年</w:t>
      </w:r>
      <w:proofErr w:type="gramStart"/>
      <w:r w:rsidRPr="00912402">
        <w:rPr>
          <w:rFonts w:eastAsia="標楷體"/>
          <w:sz w:val="28"/>
          <w:szCs w:val="28"/>
        </w:rPr>
        <w:t>預估資安服務</w:t>
      </w:r>
      <w:proofErr w:type="gramEnd"/>
      <w:r w:rsidRPr="00912402">
        <w:rPr>
          <w:rFonts w:eastAsia="標楷體"/>
          <w:sz w:val="28"/>
          <w:szCs w:val="28"/>
        </w:rPr>
        <w:t>的市場規模將成長至</w:t>
      </w:r>
      <w:r w:rsidRPr="00912402">
        <w:rPr>
          <w:rFonts w:eastAsia="標楷體"/>
          <w:sz w:val="28"/>
          <w:szCs w:val="28"/>
        </w:rPr>
        <w:t>33.8%</w:t>
      </w:r>
      <w:r w:rsidRPr="00912402">
        <w:rPr>
          <w:rFonts w:eastAsia="標楷體"/>
          <w:sz w:val="28"/>
          <w:szCs w:val="28"/>
        </w:rPr>
        <w:t>，</w:t>
      </w:r>
      <w:proofErr w:type="gramStart"/>
      <w:r w:rsidRPr="00912402">
        <w:rPr>
          <w:rFonts w:eastAsia="標楷體"/>
          <w:sz w:val="28"/>
          <w:szCs w:val="28"/>
        </w:rPr>
        <w:t>進口資安產品</w:t>
      </w:r>
      <w:proofErr w:type="gramEnd"/>
      <w:r w:rsidRPr="00912402">
        <w:rPr>
          <w:rFonts w:eastAsia="標楷體"/>
          <w:sz w:val="28"/>
          <w:szCs w:val="28"/>
        </w:rPr>
        <w:t>則下降至</w:t>
      </w:r>
      <w:r w:rsidRPr="00912402">
        <w:rPr>
          <w:rFonts w:eastAsia="標楷體"/>
          <w:sz w:val="28"/>
          <w:szCs w:val="28"/>
        </w:rPr>
        <w:t>44.9%(</w:t>
      </w:r>
      <w:r w:rsidRPr="00912402">
        <w:rPr>
          <w:rFonts w:eastAsia="標楷體"/>
          <w:sz w:val="28"/>
          <w:szCs w:val="28"/>
        </w:rPr>
        <w:t>如圖</w:t>
      </w:r>
      <w:r>
        <w:rPr>
          <w:rFonts w:eastAsia="標楷體" w:hint="eastAsia"/>
          <w:sz w:val="28"/>
          <w:szCs w:val="28"/>
        </w:rPr>
        <w:t>1</w:t>
      </w:r>
      <w:r w:rsidRPr="00912402">
        <w:rPr>
          <w:rFonts w:eastAsia="標楷體"/>
          <w:sz w:val="28"/>
          <w:szCs w:val="28"/>
        </w:rPr>
        <w:t>)</w:t>
      </w:r>
      <w:r w:rsidRPr="00912402">
        <w:rPr>
          <w:rFonts w:eastAsia="標楷體"/>
          <w:sz w:val="28"/>
          <w:szCs w:val="28"/>
        </w:rPr>
        <w:t>。</w:t>
      </w:r>
    </w:p>
    <w:p w14:paraId="110BD57B" w14:textId="77777777" w:rsidR="001B5F4A" w:rsidRPr="00912402" w:rsidRDefault="001B5F4A" w:rsidP="001B5F4A">
      <w:pPr>
        <w:overflowPunct w:val="0"/>
        <w:spacing w:line="540" w:lineRule="exact"/>
        <w:ind w:leftChars="118" w:left="283" w:firstLineChars="202" w:firstLine="566"/>
        <w:jc w:val="center"/>
        <w:rPr>
          <w:rFonts w:eastAsia="標楷體"/>
          <w:b/>
          <w:sz w:val="28"/>
          <w:szCs w:val="28"/>
        </w:rPr>
      </w:pPr>
      <w:r w:rsidRPr="00912402">
        <w:rPr>
          <w:rFonts w:eastAsia="標楷體"/>
          <w:noProof/>
          <w:sz w:val="28"/>
          <w:szCs w:val="28"/>
        </w:rPr>
        <mc:AlternateContent>
          <mc:Choice Requires="wpg">
            <w:drawing>
              <wp:anchor distT="0" distB="0" distL="114300" distR="114300" simplePos="0" relativeHeight="253768192" behindDoc="0" locked="0" layoutInCell="1" allowOverlap="1" wp14:anchorId="1EA3C87A" wp14:editId="0C4EADB1">
                <wp:simplePos x="0" y="0"/>
                <wp:positionH relativeFrom="column">
                  <wp:posOffset>26670</wp:posOffset>
                </wp:positionH>
                <wp:positionV relativeFrom="paragraph">
                  <wp:posOffset>124460</wp:posOffset>
                </wp:positionV>
                <wp:extent cx="5749450" cy="3247390"/>
                <wp:effectExtent l="0" t="0" r="3810" b="0"/>
                <wp:wrapTopAndBottom/>
                <wp:docPr id="1" name="群組 1"/>
                <wp:cNvGraphicFramePr/>
                <a:graphic xmlns:a="http://schemas.openxmlformats.org/drawingml/2006/main">
                  <a:graphicData uri="http://schemas.microsoft.com/office/word/2010/wordprocessingGroup">
                    <wpg:wgp>
                      <wpg:cNvGrpSpPr/>
                      <wpg:grpSpPr>
                        <a:xfrm>
                          <a:off x="0" y="0"/>
                          <a:ext cx="5749450" cy="3247390"/>
                          <a:chOff x="0" y="0"/>
                          <a:chExt cx="5749907" cy="3247949"/>
                        </a:xfrm>
                      </wpg:grpSpPr>
                      <wps:wsp>
                        <wps:cNvPr id="8" name="文字方塊 2"/>
                        <wps:cNvSpPr txBox="1">
                          <a:spLocks noChangeArrowheads="1"/>
                        </wps:cNvSpPr>
                        <wps:spPr bwMode="auto">
                          <a:xfrm>
                            <a:off x="4696359" y="0"/>
                            <a:ext cx="1053548" cy="266110"/>
                          </a:xfrm>
                          <a:prstGeom prst="rect">
                            <a:avLst/>
                          </a:prstGeom>
                          <a:solidFill>
                            <a:srgbClr val="FFFFFF"/>
                          </a:solidFill>
                          <a:ln w="9525">
                            <a:noFill/>
                            <a:miter lim="800000"/>
                            <a:headEnd/>
                            <a:tailEnd/>
                          </a:ln>
                        </wps:spPr>
                        <wps:txbx>
                          <w:txbxContent>
                            <w:p w14:paraId="1DF06E5E" w14:textId="77777777" w:rsidR="004644EF" w:rsidRPr="00013984" w:rsidRDefault="004644EF" w:rsidP="001B5F4A">
                              <w:pPr>
                                <w:rPr>
                                  <w:sz w:val="20"/>
                                </w:rPr>
                              </w:pPr>
                              <w:r>
                                <w:rPr>
                                  <w:rFonts w:hint="eastAsia"/>
                                  <w:sz w:val="20"/>
                                </w:rPr>
                                <w:t>百分比</w:t>
                              </w:r>
                              <w:r w:rsidRPr="00013984">
                                <w:rPr>
                                  <w:rFonts w:hint="eastAsia"/>
                                  <w:sz w:val="20"/>
                                </w:rPr>
                                <w:t>(</w:t>
                              </w:r>
                              <w:r>
                                <w:rPr>
                                  <w:rFonts w:hint="eastAsia"/>
                                  <w:sz w:val="20"/>
                                </w:rPr>
                                <w:t>%</w:t>
                              </w:r>
                              <w:r w:rsidRPr="00013984">
                                <w:rPr>
                                  <w:rFonts w:hint="eastAsia"/>
                                  <w:sz w:val="20"/>
                                </w:rPr>
                                <w:t>)</w:t>
                              </w:r>
                            </w:p>
                          </w:txbxContent>
                        </wps:txbx>
                        <wps:bodyPr rot="0" vert="horz" wrap="square" lIns="91440" tIns="45720" rIns="91440" bIns="45720" anchor="t" anchorCtr="0">
                          <a:spAutoFit/>
                        </wps:bodyPr>
                      </wps:wsp>
                      <wps:wsp>
                        <wps:cNvPr id="10" name="文字方塊 2"/>
                        <wps:cNvSpPr txBox="1">
                          <a:spLocks noChangeArrowheads="1"/>
                        </wps:cNvSpPr>
                        <wps:spPr bwMode="auto">
                          <a:xfrm>
                            <a:off x="0" y="0"/>
                            <a:ext cx="1053548" cy="266110"/>
                          </a:xfrm>
                          <a:prstGeom prst="rect">
                            <a:avLst/>
                          </a:prstGeom>
                          <a:solidFill>
                            <a:srgbClr val="FFFFFF"/>
                          </a:solidFill>
                          <a:ln w="9525">
                            <a:noFill/>
                            <a:miter lim="800000"/>
                            <a:headEnd/>
                            <a:tailEnd/>
                          </a:ln>
                        </wps:spPr>
                        <wps:txbx>
                          <w:txbxContent>
                            <w:p w14:paraId="0552D08A" w14:textId="77777777" w:rsidR="004644EF" w:rsidRPr="00013984" w:rsidRDefault="004644EF" w:rsidP="001B5F4A">
                              <w:pPr>
                                <w:rPr>
                                  <w:sz w:val="20"/>
                                </w:rPr>
                              </w:pPr>
                              <w:r>
                                <w:rPr>
                                  <w:rFonts w:hint="eastAsia"/>
                                  <w:sz w:val="20"/>
                                </w:rPr>
                                <w:t>價</w:t>
                              </w:r>
                              <w:r w:rsidRPr="00013984">
                                <w:rPr>
                                  <w:rFonts w:hint="eastAsia"/>
                                  <w:sz w:val="20"/>
                                </w:rPr>
                                <w:t>值</w:t>
                              </w:r>
                              <w:r w:rsidRPr="00013984">
                                <w:rPr>
                                  <w:rFonts w:hint="eastAsia"/>
                                  <w:sz w:val="20"/>
                                </w:rPr>
                                <w:t>(</w:t>
                              </w:r>
                              <w:r w:rsidRPr="00013984">
                                <w:rPr>
                                  <w:rFonts w:hint="eastAsia"/>
                                  <w:sz w:val="20"/>
                                </w:rPr>
                                <w:t>百萬元</w:t>
                              </w:r>
                              <w:r w:rsidRPr="00013984">
                                <w:rPr>
                                  <w:rFonts w:hint="eastAsia"/>
                                  <w:sz w:val="20"/>
                                </w:rPr>
                                <w:t>)</w:t>
                              </w:r>
                            </w:p>
                          </w:txbxContent>
                        </wps:txbx>
                        <wps:bodyPr rot="0" vert="horz" wrap="square" lIns="91440" tIns="45720" rIns="91440" bIns="45720" anchor="t" anchorCtr="0">
                          <a:spAutoFit/>
                        </wps:bodyPr>
                      </wps:wsp>
                      <wpg:graphicFrame>
                        <wpg:cNvPr id="11" name="圖表 11"/>
                        <wpg:cNvFrPr/>
                        <wpg:xfrm>
                          <a:off x="0" y="168249"/>
                          <a:ext cx="5281575" cy="3079700"/>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14:sizeRelH relativeFrom="margin">
                  <wp14:pctWidth>0</wp14:pctWidth>
                </wp14:sizeRelH>
                <wp14:sizeRelV relativeFrom="margin">
                  <wp14:pctHeight>0</wp14:pctHeight>
                </wp14:sizeRelV>
              </wp:anchor>
            </w:drawing>
          </mc:Choice>
          <mc:Fallback>
            <w:pict>
              <v:group id="群組 1" o:spid="_x0000_s1038" style="position:absolute;left:0;text-align:left;margin-left:2.1pt;margin-top:9.8pt;width:452.7pt;height:255.7pt;z-index:253768192;mso-width-relative:margin;mso-height-relative:margin" coordsize="57499,3247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IaY15JhAwAAtAkAAA4AAABkcnMvZTJvRG9jLnhtbOSWTW7cNhSA9wV6B4L7WiNZmhkJlgPHzhgB&#10;0sSAkwNwKOoHlUiG5FjjrgsU6AGcTTYBssgmyyyyyW2c5Bh5JDXyZNyihYsAATILDUmRT+99748H&#10;99Zdiy6Y0o3gOQ73JhgxTkXR8CrHz54ufpljpA3hBWkFZzm+ZBrfO/z5p4NeZiwStWgLphAI4Trr&#10;ZY5rY2QWBJrWrCN6T0jG4WUpVEcMTFUVFIr0IL1rg2gymQa9UIVUgjKtYfXEv8SHTn5ZMmqelKVm&#10;BrU5Bt2Meyr3XNpncHhAskoRWTd0UIPcQYuONBw+Ooo6IYaglWpuieoaqoQWpdmjogtEWTaUORvA&#10;mnCyY82pEivpbKmyvpIjJkC7w+nOYunjizOFmgJ8hxEnHbjo04fXn979gULLppdVBltOlTyXZ2pY&#10;qPzMmrsuVWf/wRC0dlQvR6psbRCFxWQWp3EC8Cm824/i2X46cKc1OOfWOVo/2DqZTmY3J9M4tVoF&#10;mw8HVr9RnV5CDOkbTPr/YTqviWSOvrYMBkwQzx7Tx6s/r9+++Hj1/vrVXyjysNxGSwqZ9X0Btocu&#10;KLR8JOhvGnFxXBNesSOlRF8zUoCGDjPYMR610HWmrZBl/6sowCNkZYQTtIM7nqbT/STF6Db0cJLs&#10;JzEoa6FH02kYOuYjOZJJpc0pEx2ygxwrSBX3DXLxSBsPebPFeliLtikWTdu6iaqWx61CFwTSauF+&#10;g1++2tZy1Oc4TaLESebCngfRJOsaA2nfNl2O5xP7s8dJZpk84IUbG9K0fgxKtxy8vuHiCZn1cu0C&#10;d75hvxTFJVBTwmc5VCUY1EL9jlEPGZ5j/XxFFMOofciBfBrGsS0JbhInswgmavvNcvsN4RRE5dhg&#10;5IfHxpURh0MegYcWjcNmtfSaDCpDSHqNv3lsgo+/n+AEXX7osHSV6iYYvtewtPXTdb+Fguo/Vvyh&#10;2oVjV7h+efX51RsEC5CdQ1tYqLEn7FQm7/xwOo98xSbZ2A2ieZjMkqGmT2bpzCe/K+UbKYNKNreG&#10;4T821H+/IdCaKFvaaOZGQxelt5rDf5U0CIDs32nCfyPAN/gTQVcd48bfWBRriYHrkq4bqaHkZLb7&#10;qoeF7wRfWexa3Qhj6Hbb3nJLcDXY3mhRbc9dGcrGy9bhFwAAAP//AwBQSwMEFAAGAAgAAAAhAMo6&#10;6HbTAAAAQAEAACAAAABkcnMvY2hhcnRzL19yZWxzL2NoYXJ0MS54bWwucmVsc4SPwUoDMRRF94L/&#10;EN7eZKYLEZlMN1XoohupuCwxeTMTmuSFvCjTvzcuBAuCy8vlnsMdtmsM4hMLe0oaetmBwGTJ+TRr&#10;eD0+3z2A4GqSM4ESarggw3a8vRleMJjaRrz4zKJREmtYas2PSrFdMBqWlDG1ZqISTW2xzCobezYz&#10;qk3X3avymwHjFVPsnYaydz2I4yU38/9smiZvcUf2I2Kqfyh+7A1pyoxVg5QK4zu677+sDt4WYprq&#10;6Wm1GE5vVM68INZeroFXUOOgrn6P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Q5&#10;pETfAAAACAEAAA8AAABkcnMvZG93bnJldi54bWxMj0FvwjAMhe+T9h8iT9ptJIWBRtcUIbTthCYN&#10;Jk27hca0FY1TNaEt/37mNG6239Pz97LV6BrRYxdqTxqSiQKBVHhbU6nhe//+9AIiREPWNJ5QwwUD&#10;rPL7u8yk1g/0hf0uloJDKKRGQxVjm0oZigqdCRPfIrF29J0zkdeulLYzA4e7Rk6VWkhnauIPlWlx&#10;U2Fx2p2dho/BDOtZ8tZvT8fN5Xc///zZJqj148O4fgURcYz/ZrjiMzrkzHTwZ7JBNBqep2zk83IB&#10;guWlug4HDfNZokDmmbwtkP8BAAD//wMAUEsDBBQABgAIAAAAIQAUlVV6iwgAAGUhAAAVAAAAZHJz&#10;L2NoYXJ0cy9jaGFydDEueG1s7FpbbxvHFX4v0P/A0nqMyb1fCFOBRNqBETk2YtkB+lIMd4fkVsNd&#10;ZncoS3lqChRGEQR5aF4K+CFpkDToQwu0BRq06L8JHfVf9Jud2QtXWl1s2WkBP2k5c+acOZf55pwz&#10;uvX20YJ1DmmaRUk87Oo9rduhcZCEUTwbdh/t37npdTsZJ3FIWBLTYfeYZt23t3/6k1vBIJiTlD9c&#10;koB2wCTOBsGwO+d8Oej3s2BOFyTrJUsaY26apAvC8TOd9cOUPAHzBesbmub0cyZdxYC8AIMFieJi&#10;fXqZ9cl0GgV0nASrBY253EVKGeGwQDaPlll3G8qFhFPd16zOIWHDrtbti0FG4pkc+Gh+c/8DOZgm&#10;qzik4ShJY5ixRr8IBjuM0zQGq1ESc0hTei4uZakFSQ9Wy5tBslhic5OIRfw43y42CN6jeQI9Ou/T&#10;D1dRSrNhN9CtwhD4PGWKRRSkSZZMeQ8c+9IKhTcEW7fv9Q3lDyirW4OMHzMqFdI1Q2jbL+XmW7hD&#10;GJuQ4EDYpkZcklbzYmHTGGJV7n7xQVY82Y84o2PKKKehEitNvGQJ30kpEYSMHCcrnrtjQtKRiEEx&#10;jO9xlMpVQcLkuhl8s0SwyWGEcXBAQzl1SNLjUcKSDY9BC5oKblF4tLGBJA2pYq7L9fxI0GU8fZ9O&#10;xdd0e/2Pr7//97OTL7/Vf7Y12tJv9cWgpBkRnAfxveQjRAvf4L3kHYgTMSYoDrdPnv7zh4+/Onn6&#10;p++/+9cPn/9h/buP159+8fwvnwuGh3CB4JL/gXDFGGPFTvCptrZ8AFXIALHD70SMdZZpxofdkGTz&#10;cTyOyAziyGA6G7GcLD+xFD/k3vhRrme/RjFpIZ3M9JwVWy3uJcpvnq1p+ZkBg5IzNk0Gigu+io1J&#10;XfLdwvAxsIjfnb5HZ4j5QxV96vgFJHd1oWrT6DtbxmBrZ8u92PKOCquG5Q1NzxdXVha2lt4ROgr7&#10;g8bb9ERFY1Q0fhuNWdIYGm0jsioifdpGZFdERoNIxsOZwaFsCFQT+sSrRUv8wpSjmilBWAaxRPNR&#10;EtJtradpv+iIHdYGm3Heau2e4ZqWrZmObzmmb5htmpa213uO57guwMq0NFvXWleUntB7hm65ADfH&#10;0Q3XNi/2C2Roru/5kOM6ttkuo3JSz3NsxzQ11/JNiGiVUXpM75mm7lm+YzmOo/metak5zFnZW/7I&#10;vYTP3G/4q3CqCVc58gaDGlypkfPhavwScLV+9sn6N3/8z6/+uv7sq+uHK8YfAw8Q6TUgKgFFQtXV&#10;8KcEvKvAmf8GzkTslZdPBXn/H3A2FjfD+NXCmY1DbbiG5ei+gDPLbgWnAs4svwfMsG3fFSBoWL6x&#10;CQOVlQs4s7yeq3mm7gAyfUf33NarqPCL5fZMF9xtB+tsD7DTJqOAM8vu+RDg+Z6uuyaQrQFO1a4K&#10;OLOsnuf7QmMLeK47VmOFRLDqNiounYvhzJT3dA3O1Mj5cHb7JeDs5G9P13/+7fNnn64/+f115l2M&#10;XyLrIkGAIuFKmZdIyt9kVUW4G9r/clZ1W8DQ7VcLQ4bXQwaCtMUydc01HKP1wBcwZPhI4lzXEudX&#10;92z/Yhgykfa5ju8ZHtI2XQOstIFK4RcTjQXdAdC5uum5gC+7bUUBQ6aJzM31XVfXTdOwfbtVjwKG&#10;sMJ1PE/DXQ0lXNNtwOnlYSjcm7BMpMfZPHmyR2c0Dt+lxzLbUKWImHlM0DmpdQfE2Ijw98his2wR&#10;4w9peub4A5qKI3+Kz+5qMmH0YfRRnRU0KLc2I8sPopDP5UrdVvtKUD4xslSjsgZDcX10VxVmlmUi&#10;33QMSyJrYwKXiycmIKheW7MopmWhfaqmRmsovVpRXey1KqrVyPmwvvvSsL7+7tfrL/5+8s1nz7/9&#10;cjMAofHlymkWi1w0S1gUiqo6/yGaXfXSWfY/NqiA0WKlEKMqXdHdkc0GOUIGs5SUPGfZXoZiF4NZ&#10;Z5mguSO6A7VaWjq4uC/EFI+KMEJJIR0PesLLmlwXw7mhsZkyh86vjxmivRIlkt0riANwvJQ4XYi7&#10;gjzDfBF50Lm0KeK5g07esGtbUnYnCwijoerzCdKaK67J43B95fLyGIuPB4nqGqbyUF4SdVQj6pWj&#10;TgGDBC2wPSBBvcUJpUpV3nRnxJVR9IuKWwkZybV3Z3ZFHrF7cR5x460bN164PWOhIGkk8pV2Re5g&#10;eSgVNpG0IiqqFpwy88JCxRYNlzZORVLg2Mgi2ogKizu+7jc4IUzPbaggxBdJUlymEiMxJuG5DPBL&#10;nkt1l73yc1k/exJZ1K2vUKSp0WYagIzBsnXVHaqnAZhwNKtIAzaufpzwnbzt3aCvGAkcRb9dHIQk&#10;jZDY5K8qcl+LKL5HjlR6USMM84a/pFG2I0clJk6kNnDfnQXvVF3GYfcdivcWwvA8layQRAGa0NzH&#10;E5ZcsCC/TNL9KDi4h3tWMsezgZqL4uZcjMctOcmxpg7KMT3i+4mcEw8o2Y56GrCsmqnwkiHmCnAU&#10;rxk/p6laJn5t+IZN2A6bxXIs4Ar3MXp/Os1o8Twgb1WEbnJvxXi0d8iwr5qdEAClR5CHnumawpWI&#10;5mt3jXpkOcM1Cnh+XNdUUXmOa/KpXcqfUKrcMZE/hMNh4NKu5Uc99pFLFynzZQ0ssoDibUk6GFJq&#10;vjn/NKhIOcPkwPmmudVheh0nYaOo2DA3tK2dnTZLC6vgvD6KozL4mw4oQ73hgKqYqVnxhcBHIcdp&#10;8HlNFqxCacOCrx1LinokTkSFI8+BHEOobjzF5qWxAHuWfzVBu/ZUK+vSeg0NXnJVnjXhgfdxlN2P&#10;mSJRvgijbLmLV/eDbEelnah7ZTyJ+3UMQMzuo+TFxdIAxuJd+JQyshAjQNVCu1OlGRBfvNqzMeGk&#10;k+IxeNhN74Yy5xHeeLQU/x2wKbC+JkeO/GU7/++I7f8CAAD//wMAUEsDBAoAAAAAAAAAIQAO8RYh&#10;gCYAAIAmAAAuAAAAZHJzL2VtYmVkZGluZ3MvTWljcm9zb2Z0X0V4Y2VsX1dvcmtzaGVldDEueGxz&#10;eFBLAwQUAAYACAAAACEA3SuLWG8BAAAQBQ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FTLbsIwELxX6j9EvlaJoYeqqggc+ji2SKUfYOINiXBsy7tQ+PtuzEMtokQILlnF3p0Zr3c8GK0a&#10;kywhYO1sLvpZTyRgC6drO8vF1+QtfRQJkrJaGWchF2tAMRre3gwmaw+YcLXFXFRE/klKLCpoFGbO&#10;g+Wd0oVGEf+GmfSqmKsZyPte70EWzhJYSqnFEMPBC5RqYSh5XfHyRkkAgyJ53iS2XLlQ3pu6UMRK&#10;5dLqA5Z0y5BxZczBqvZ4xzKEPMrQ7vxPsK374NaEWkMyVoHeVcMy5MrIbxfmU+fm2WmQIypdWdYF&#10;aFcsGu5Ahj6A0lgBUGOyGLNG1Xan+wR/TEYZQ//KQtrzReAOHcT3DTJ+L5cQYToIkdYG8Mqn3YB2&#10;MVcqgP6kwM64uoDf2B06SE25AzKGy3v+d/4i6Cl+nttxcB7ZwQHOv4WdRdvq1DMQBKphb9Jjw75n&#10;ZPefT3jgNmjfFw36CLeM79nwBwAA//8DAFBLAwQUAAYACAAAACEAtVUwI/U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z07DMAzG70i8Q+T76m5ICKGlu0xIuyFUHsAk7h+1jaMkQPf2hAOC&#10;SmPb0fbnzz9b3u7maVQfHGIvTsO6KEGxM2J712p4rZ9WD6BiImdpFMcajhxhV93ebF94pJSbYtf7&#10;qLKLixq6lPwjYjQdTxQL8exypZEwUcphaNGTGahl3JTlPYa/HlAtPNXBaggHeweqPvo8+bK3NE1v&#10;eC/mfWKXToxAnhM7y3blQ2YLqc/bqJpCy0mDFfOc0xHJ+yJjA54m2lxP9P+2OHEiS4nQSODzPN+K&#10;c0Dr64Eun2ip+L3OPOKnhOFNZPhhwcUPVF8AAAD//wMAUEsDBBQABgAIAAAAIQCBPpSX9A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ks9KxDAQxu+C7xDmbtOuIiKb7kWEvWp9gJBMm7JtEjLjn769oaLbhWW99BL4&#10;Zsj3/TKZ7e5rHMQHJuqDV1AVJQj0JtjedwremuebBxDE2ls9BI8KJiTY1ddX2xccNOdL5PpIIrt4&#10;UuCY46OUZByOmooQ0edOG9KoOcvUyajNQXcoN2V5L9PSA+oTT7G3CtLe3oJoppiT//cObdsbfArm&#10;fUTPZyIk8TTkB4hGpw5ZwY8uMiPI8/GbNeM5jwWP6bOU81ldYqjWZPgM6UAOkY8cfyWSc+cizN2a&#10;MOR0QvvKKa/b8luW5d/JyJONq78BAAD//wMAUEsDBBQABgAIAAAAIQDA9qLwZgEAACcCAAAPAAAA&#10;eGwvd29ya2Jvb2sueG1sjJFNTsMwEIX3SNzB8p4mTdqKVE0qECC6QUiUdm3iSWPVsSPbJS1nYcMC&#10;iRuw4jYgcQzGicrPjpX9POPP854n020lyT0YK7RKab8XUgIq11yoVUpv5xdHx5RYxxRnUitI6Q4s&#10;nWaHB5NGm/Wd1muCAGVTWjpXj4PA5iVUzPZ0DQorhTYVcyjNKrC1AcZtCeAqGURhOAoqJhTtCGPz&#10;H4YuCpHDmc43FSjXQQxI5nB8W4ra0mxSCAmLzhFhdX3FKpx7KymRzLpzLhzwlA5R6gb+HJhNfboR&#10;EqtJHMY0yL5NXhvCoWAb6eZob0/HvKJBFI18p49iIaCxP5e8JNulUFw3KY0GGO1urxIUTVtZCu5K&#10;JMVJgjN1Z5cgVqXz+Hgw9PTgF74NEJ9pV6Jadx+vz+9vj59PL338LR/wDE3g3owFbsyM91vK/mrO&#10;ZI6W/OIbQ1/UEm7EAxADRUpPuv79H2dfAAAA//8DAFBLAwQUAAYACAAAACEAzhY2VTYBAAD5AgAA&#10;FAAAAHhsL3NoYXJlZFN0cmluZ3MueG1srJKxSgNBEIZ7wXdYtjd7uUIk7G2KgGBnoQ+w3E1yB7nZ&#10;83YTTGcECRJCCtMIKaIBDRYKahH0ddzkfAvXqE9wlj8z8/3/D8Prp2mbdCHXicKAViseJYChihJs&#10;BfT4aH9njxJtJEayrRAC2gNN62J7i2ttiLtFHdDYmKzGmA5jSKWuqAzQTZoqT6VxMm8xneUgIx0D&#10;mLTNfM/bZalMkJJQddAE1Jl0MDnpQONPC64TwTcWNZ3J0Fk7hoa8C1QQzozgWewSmSQ8zElToTmI&#10;XH5KTC9zu6gaCn9rUSY4+6ZtiML3fA9KAqrNkgC/FKB4GdjHS7s8t7PX4m68WtyUiVMM3tb9eTF4&#10;+Fi+rye39qpvR7PV06QM006H9uL+8+zZjuf/xfxpvZqO7PC6TELmXld8AQAA//8DAFBLAwQUAAYA&#10;CAAAACEAqJz1ALwAAAAlAQAAIwAAAHhsL3dvcmtzaGVldHMvX3JlbHMvc2hlZXQxLnhtbC5yZWxz&#10;hI/BCsIwEETvgv8Q9m7SehCRpr2I0KvoB6zptg22SchG0b834EVB8DTsDvtmp2oe8yTuFNl6p6GU&#10;BQhyxnfWDRrOp8NqC4ITug4n70jDkxiaermojjRhykc82sAiUxxrGFMKO6XYjDQjSx/IZaf3ccaU&#10;xziogOaKA6l1UWxU/GRA/cUUbachtl0J4vQMOfk/2/e9NbT35jaTSz8iVMLLRBmIcaCkQcr3ht9S&#10;yvwsqLpSX+XqFwAAAP//AwBQSwMEFAAGAAgAAAAhAJUUzbejBgAArhsAABMAAAB4bC90aGVtZS90&#10;aGVtZTEueG1s7FlPbxtFFL8j8R1Gey+xEzuNozpV7NgNtGmj2C3qcbwe7049u7OaGSf1DbUXJBAS&#10;oiA4IMGJA4JWaiWQaD9NSlEpUr8Cb2Z21zvxmiRtBALqQ7I785v3/715M3vh4u2IoX0iJOVx06u+&#10;U/EQiX0+pHHQ9K73u+fWPCQVjoeY8Zg0vSmR3sWNt9+6gNdVSCKCYH0s13HTC5VK1peWpA/DWL7D&#10;ExLD3IiLCCt4FcHSUOADoBuxpeVKZXUpwjT2UIwjIHttNKI+QU+ffPjsq/tPf/7l+bcfexsZjw4D&#10;RrGSesBnoqc5EGehwQ7HVY2QU9lmAu1j1vSA3ZAf9Mlt5SGGpYKJplcxP29p48ISXk8XMbVgbWFd&#10;1/zSdemC4XjZ8BTBIGda7dYa57dy+gbA1Dyu0+m0O9WcngFg3wdNrSxFmrXuWrWV0SyA7OM87Xal&#10;Xqm5+AL9lTmZG61Wq95IZbFEDcg+1ubwa5XV2uaygzcgi6/P4WutzXZ71cEbkMWvzuG75xurNRdv&#10;QCGj8XgOrR3a7abUc8iIs+1S+BrA1yopfIaCaMijS7MY8VgtirUI3+KiCwANZFjRGKlpQkbYh2Bu&#10;42ggKNYM8DrBhRk75Mu5Ic0LSV/QRDW99xIMiTGj9/LxDy8fP0QvHz84vPPo8M5Ph3fvHt65b2k5&#10;C7dxHBQXvvju0z++/gD9/vCbF/c+L8fLIv7XHz96+uSzciBk0EyiZ188+O3Rg2dffvL8+3sl8E2B&#10;B0V4n0ZEoqvkAO3xCHQzhnElJwNxuhX9EFNnBQ6Bdgnpjgod4NUpZmW4FnGNd0NA8SgDXprccmTt&#10;hWKiaAnny2HkAHc4Zy0uSg1wWfMqWLg/iYNy5mJSxO1hvF/Gu41jx7WdSQJVMwtKx/btkDhi7jIc&#10;KxyQmCik5/iYkBLtblLq2HWH+oJLPlLoJkUtTEtN0qcDJ5Bmi7ZpBH6ZlukMrnZss3MDtTgr03qL&#10;7LtISAjMSoTvE+aY8RKeKByVkezjiBUNfgWrsEzI3lT4RVxHKvB0QBhHnSGRsmzNNQH6Fpx+GUO9&#10;KnX7DptGLlIoOi6jeQVzXkRu8XE7xFFShu3ROCxi35VjCFGMdrkqg+9wN0P0O/gBxwvdfYMSx93H&#10;F4LrNHBEmgWInpmIEl9eItyJ396UjTAxVQZKulOpIxr/VdlmFOq25fCmbDe9TdjEypJn+0ixXoT7&#10;F5boLTyJdwlkxfwW9aZCv6nQ3n++Qi/K5bOvy7NSDFVaNyS21zadd7Sw8R5RxnpqysgVaXpvCRvQ&#10;sAuDep05e5L8IJaE8KgzGRg4uEBgswYJrt6nKuyFOIG+veppIoFMSQcSJVzCedEMl9LWeOj9lT1t&#10;1vU5xFYOidUOH9rhFT2cHTdyMkaqwJxpM0YrmsBJma2cT4mCbq/CrKqFOjG3qhHNFEWHW66yNrE5&#10;l4PJc9VgMLcmdDYI+iGw8iqc/jVrOO9gRoba7tZHmVuMF87SRTLEQ5L6SOs976OqcVIWK3OKaD1s&#10;MOiz4zFWK3BraLKvwe0kTiqyqy1gl3nvdbyURfDMS0DtaDqyuJicLEYHTa9RX657yMdJ0xvBURke&#10;owS8LnUziVkA106+Ejbsj01mk+UzbzYyxdwkqMLth7X7nMJOHUiEVFtYhjY0zFQaAizWnKz8y3Uw&#10;61kpUFKNTibFyhoEwz8mBdjRdS0ZjYivis4ujGjb2de0lPKJIqIXDg/QgE3EHgb361AFfYZUwo2H&#10;qQj6Ba7ntLXNlFuc06QrXooZnB3HLAlxWm51imaZbOGmIOUymLeCeKBbqexGudOrYlL+jFQphvH/&#10;TBW9n8AVxMpQe8CHS2KBkc6UpseFCjlUoSSkfldA42BqB0QLXPHCNAQVXFWb/4Ls6/825ywNk9Zw&#10;klR7NECCwn6kQkHILpQlE33HEKume5clyVJCJqIK4srEij0g+4T1dQ1c1Xu7h0IIdVNN0jJgcEfj&#10;z31PM2gQ6CanmG9OJcv3XpsDf3fnY5MZlHLrsGloMvvnIubtwWxXtevN8mzvLSqiJ2ZtVi3LCmBW&#10;2Aoaadq/ogin3GptxZrTeLmeCQdenNcYBvOGKIGLJKT/wP5Hhc+ICWO9ofb5HtRWBN8vNDEIG4jq&#10;c7bxQLpA2sEBNE520AaTJmVNm7ZO2mrZZn3GnW7O94ixtWQn8fcpjZ03Zy47JxfP0tiphR1b27GF&#10;pgbPHk1RGBplBxnjGPPBrPgxiw9ugaO34LPBhClpggk+VQkMPXTP5AEkv+Volm78CQAA//8DAFBL&#10;AwQUAAYACAAAACEAWcRaiuIDAAB2CwAADQAAAHhsL3N0eWxlcy54bWzEVkuPG0UQviPxH1q9HPHO&#10;2Pu0mZkIr2Mp0gZQ1pGQkgi1Z3rsZvsx6m5v7KBIESdOOUVR/gM55MCB34NQgH9BdfeMX0uIoyXi&#10;MtOP6qqv3pXcmguOrqg2TMkUt/djjKjMVcHkJMX3R8PWKUbGElkQriRN8YIafCv79JPE2AWnF1NK&#10;LQIW0qR4am3ViyKTT6kgZl9VVMJNqbQgFrZ6EplKU1IY90jwqBPHx5EgTOLAoSfyXZgIoi9nVStX&#10;oiKWjRlnduF5YSTy3p2JVJqMOUCdtw9J3vD2m2vsBcu1Mqq0+8AuUmXJcnodZTfqRsApS+RMDIU1&#10;KFczaVN8sDxC4eZOASY8OcYoKH2mCoCx9/neXvwQPfjstx9ft9qPvnhwjxaPHra2jnHUsN/gdbLJ&#10;K96P4+/QO2jBU9fkBuKoBp4lpZIr/B0wjrNR71Kqx3LorgA/KOWossQ8QVeEw0nHCcwVVxpZ8C3o&#10;1PYQiKCB4u3LN3/88ubtq+d//fzC3ZREML4Id+HxlGgDkRL4HRw7Ih8nNQPBwGvuMAqiNwF0P7I0&#10;L9QAbMb50rkdZwc4yBIIM0u1HMIG1evRogIrSMiIANrTvYd6osmi3TlaexB5gVkyVrqADGzCynkg&#10;HGUJp6UFs2g2mbq/VRV8x8paCNcsKRiZKEk4LKPmRb0AdXLK+YXL0m/LDd7zci3EIN+dsV3kuiUo&#10;Ui8Dv7DJEsLZRAoqwYVUW5a7uMhhS4PX5iUgWJcXpK8JPgGlPlwwmpcfgOAG/BGpKr7oe0eEHNhB&#10;4/9QXpD/ZWPlbQhTpdkTcJMzuwsJ/G43bICqi9H7/Ls0c4Dx1UyMqR76wu2QbBvno4H11e6GYHeK&#10;1S0j+cp5Q7nbRvq/cOwk1+cqZOdakdgoEctURhKKfIp///XZnz+9hnZRpyMazxi3TIbkdOVn+QJ4&#10;FvNVwXE9Evb/2Nz+pWH5J/6zysMdkgBZOrf3lIXBwI0zUNEea1KN4NBvmCygZvnl9zNjWbk4J8ae&#10;MzfYAK2ZaiYvR2rIAo0bVmAO+tpVZ0fg9FwBCwUSNTX4fuV5NNsBdFR3EEo4jFBQh1NspzDtNL3U&#10;oZlTKLyhwUYusetSvxO9bwq+J+xEDr2jaR070Ycus95ZvO7OAuBj62Ys312WgQMWLGhJZtyOlpcp&#10;Xq3v0oLNBAwdNdU37EpZzyLFq/W5a3VtPyGA284NmAT+aKZZin+43T/pDm4PO63TuH/aOjygR63u&#10;UX/QOjo86w8Gw27cic+ero18Nxj4/GAKPat92DMcxkJdK1uDv1idpXhtE+D7UAHYYL1GiciHgB+Y&#10;s78BAAD//wMAUEsDBBQABgAIAAAAIQDRPTSkIAQAAP8KAAAYAAAAeGwvd29ya3NoZWV0cy9zaGVl&#10;dDEueG1spFbbjqM4EH1faf8B8T7GxvcoyWg6SWv7YaXR3l9p4iSoAWfBffv7KWNCgJ6VZpWXBKhT&#10;p6pOFaaWn9+qMnoxTVvYehUThOPI1LndF/VxFf/5x/0nFUety+p9VtrarOJ308af1z//tHy1zVN7&#10;MsZFwFC3q/jk3HmRJG1+MlXWIns2NVgOtqkyB7fNMWnPjcn2nVNVJinGIqmyoo4Dw6L5EQ57OBS5&#10;2dr8uTK1CySNKTMH+ben4txe2Kr8R+iqrHl6Pn/KbXUGiseiLNx7RxpHVb54ONa2yR5LqPuNsCy/&#10;cHc3H+irIm9saw8OAV0SEv1Ys050Akzr5b6ACrzsUWMOq/gLWexUnKyXnT5/Fea1HV1HLnv83ZQm&#10;d2YPbYojL/+jtU8e+ACPMDC2HcAzZrkrXszGlCUQp9DBf0OMdPHP/Tb1UZIhzPj6EvK+69rXJtqb&#10;Q/Zcut/s6y+mOJ4cxBaIgw5ejsX+fWvaHPoA8VHKPW9uSyCB36gqYKAgdpW9df+vxd6dwF8iAdAo&#10;f26drf7uH/auwYn2TvDfO6Ucye/6JCFeV8w2c9l62djXCCYJJGrPmZ9LsvjPfCFRj/3iwZ0LFNKC&#10;kC9rvExeQJi8R9x9RLApYgOIwZtPbduxTUxtu7FNDrYEyhhq8Q0c1RKUCy3qsv5+My7FeW/fAF9W&#10;isk1Rlf7XTDzzsxSpud1BTvr3VEqKeOYCs0E1SkdEu7IYLR8rADmBNFUpkwQ7cGMz8C7MThViGpN&#10;MWWUYJmKlAzMEylgJG6QwnuPpFBDjCBFMPdSKCJmCW+CvZeCIKGElHCKUYY5wTPwdgxmGlEsOdfS&#10;awcip9PIuzE41QhjKRkIxojiegSeSMFuksJ7j6TQ04TugjlIwRmmM6k2wT5IkRImIWkhSCo5nZFt&#10;x2CmkMSKgrhCa0GUnDHvxmCKEZBqlSoYNoK5uoo8kQJe8BumwnuvYmjB8P5ehy8MRkCI7h3gGro+&#10;VWsT7IMaAkutPEwKDiM9BW/HYCYRlTASXIAmUB6dRd6NwRS+zkTADElClQQBr8fMRA1xkxreuzuv&#10;BzVmw3oXEEENwSGlaYGbYO/VwEgJLiiMP9MURmM+G2Mw40jDYCitCJEU/GZn0W4MphSlRGopCaE0&#10;5ZpfpZuoIW9Sw3tP1Zi18y4gejU00fPZCPZhNqDFimnBhBBYq1mB2zGYMaTgSPTHAJy5RLAZeDcG&#10;gxpSKIU5xnBiSCqvTZuo4be5//8pGfaF8Ik9n2AVdEUO+8HB1s6vH/4r9n6GPam2G1v3+6T/qJ+z&#10;o/k1a45F3UalOcBQYQSJN2GZ6K6dPXdPYdYfrYOl4HJ3gm3RwPcZI3g5D9a6yw3wwj5Umq9Z49oo&#10;t89+AyHweg5Po2ZRQFrNw550285ggOUkGVbX9TcAAAD//wMAUEsDBBQABgAIAAAAIQDvv6+lVQEA&#10;AGMC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Ekr1OwzAUhXck3iHynjg/bUWtNJUAdaISEkUgNsu+bSNix7INaWcegfdgYGXgZWDgLXCS&#10;NgQVidH3HH8+58rpdCMK7xG0yUs5QVEQIg8kK3kuVxN0vZj5J8gzlkpOi1LCBG3BoGl2fJQyRVip&#10;4VKXCrTNwXiOJA1haoLW1iqCsWFrENQEziGduCy1oNYd9Qoryu7pCnAchiMswFJOLcU10FcdEe2Q&#10;nHVI9aCLBsAZhgIESGtwFET4x2tBC/PnhUbpOUVut8p12sXtszlrxc69MXlnrKoqqJImhssf4dv5&#10;xVVT1c9lvSsGKEs5I0wDtaXOvt6ePp9fP95fUtyb1hssqLFzt+xlDvx02zceio7YFGixwD0XibQF&#10;9spNcna+mKEsDuPYDwd+PF6EERmMSTy6q9/+db+O2A7ELsG/xKEfRTUxSciwT9wDshQffIvsGwAA&#10;//8DAFBLAwQUAAYACAAAACEAJkng0IABAAB0AgAAFAAAAHhsL3RhYmxlcy90YWJsZTEueG1shJJP&#10;SwJBGMbvQd9hmHvualkhrtI/QYgOWR9gckdd2J1ZZsbUWwYhIeIhL4EHTSjpUFAdpPo4jW7fonFX&#10;jSWh4zzz/t73meedZLrq2OAcM25RYsBoRIcAkzw1LVI04OlJZm0bAi4QMZFNCTZgDXOYTq2uJAU6&#10;szFQNOEGLAnhJjSN50vYQTxCXUzUTYEyBwl1ZEWNuwwjk5cwFo6txXR9U3OQRSCwTDUWAoIc1d3r&#10;D8e9T3U0Le7aqHYUVhkuGHAnmjjYgkBQgWx+TCu5Eq0o68q4b2mXMhOz/WohqxrHYCowukftskM4&#10;yNMyEQaMh/WwCaDGI4FmLaJQC/Xwa2MLw68N+XQtR5ey9+bdt8fDfgjWl8HrC7jxPqkPvMbj1+hj&#10;0rmTN3XZ6o2fO8ugjTkku0159fB98SLbg/+g+BzyfJvjbks2b39naH5gs2hmj8yJmo2zpEABV7lm&#10;LMZFUOAnPNUO0R9pugXBLBerr6CWN60KoIXqBxHMS/0AAAD//wMAUEsDBBQABgAIAAAAIQBdBxFW&#10;sgEAADc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TwW4TMRCG70i8g+UzXW9KhVDkdVWlRT2AGpG0d9c7Tiy8tmW7qyzPwoUDEm/AqW8D&#10;Eo/B7K7SbAonbjPzj35/M7b5+a6xpIWYjHcVnRUlJeCUr43bVPR2/e7kLSUpS1dL6x1UtINEz8XL&#10;F3wZfYCYDSSCFi5VdJtzmDOW1BYamQqUHSrax0ZmTOOGea2NgkuvHhpwmZ2W5RsGuwyuhvokPBnS&#10;0XHe5v81rb3q+dLdugsILPhFCNYomXFK8cGo6JPXmVztFFjOpiJHuhWoh2hyJ0rOpilfKWlhgcZC&#10;S5uAs0OBX4Psl7aUJibB2zxvQWUfSTKfcW2nlNzLBD1ORVsZjXQZsfq2MRliG1KO4tePbz8fv/z+&#10;+p0z1MfaEE5bp7E5E7OhAYPjxt5g5EDhmHBtsoV0o5cy5n8Az6bAA8OI+wxxPHfKOEyNpz3zX/gm&#10;SNfh8p3BITviNblS3vnGKHKhdb+2Vx+Lm2JRcLZv5u+N+5Ruw9pfygz7pR8X+WorI9R4T3v9UODX&#10;uO9oe5PFVroN1Puev4X+idyN/0DMzorydYm3P6lxdnjx4g8AAAD//wMAUEsBAi0AFAAGAAgAAAAh&#10;AN0ri1hvAQAAEAUAABMAAAAAAAAAAAAAAAAAAAAAAFtDb250ZW50X1R5cGVzXS54bWxQSwECLQAU&#10;AAYACAAAACEAtVUwI/UAAABMAgAACwAAAAAAAAAAAAAAAACoAwAAX3JlbHMvLnJlbHNQSwECLQAU&#10;AAYACAAAACEAgT6Ul/QAAAC6AgAAGgAAAAAAAAAAAAAAAADOBgAAeGwvX3JlbHMvd29ya2Jvb2su&#10;eG1sLnJlbHNQSwECLQAUAAYACAAAACEAwPai8GYBAAAnAgAADwAAAAAAAAAAAAAAAAACCQAAeGwv&#10;d29ya2Jvb2sueG1sUEsBAi0AFAAGAAgAAAAhAM4WNlU2AQAA+QIAABQAAAAAAAAAAAAAAAAAlQoA&#10;AHhsL3NoYXJlZFN0cmluZ3MueG1sUEsBAi0AFAAGAAgAAAAhAKic9QC8AAAAJQEAACMAAAAAAAAA&#10;AAAAAAAA/QsAAHhsL3dvcmtzaGVldHMvX3JlbHMvc2hlZXQxLnhtbC5yZWxzUEsBAi0AFAAGAAgA&#10;AAAhAJUUzbejBgAArhsAABMAAAAAAAAAAAAAAAAA+gwAAHhsL3RoZW1lL3RoZW1lMS54bWxQSwEC&#10;LQAUAAYACAAAACEAWcRaiuIDAAB2CwAADQAAAAAAAAAAAAAAAADOEwAAeGwvc3R5bGVzLnhtbFBL&#10;AQItABQABgAIAAAAIQDRPTSkIAQAAP8KAAAYAAAAAAAAAAAAAAAAANsXAAB4bC93b3Jrc2hlZXRz&#10;L3NoZWV0MS54bWxQSwECLQAUAAYACAAAACEA77+vpVUBAABjAgAAEQAAAAAAAAAAAAAAAAAxHAAA&#10;ZG9jUHJvcHMvY29yZS54bWxQSwECLQAUAAYACAAAACEAJkng0IABAAB0AgAAFAAAAAAAAAAAAAAA&#10;AAC9HgAAeGwvdGFibGVzL3RhYmxlMS54bWxQSwECLQAUAAYACAAAACEAXQcRVrIBAAA3AwAAEAAA&#10;AAAAAAAAAAAAAABvIAAAZG9jUHJvcHMvYXBwLnhtbFBLBQYAAAAADAAMABMDAABXIwAAAABQSwEC&#10;LQAUAAYACAAAACEA3TgOeDYBAADJAgAAEwAAAAAAAAAAAAAAAAAAAAAAW0NvbnRlbnRfVHlwZXNd&#10;LnhtbFBLAQItABQABgAIAAAAIQA4/SH/1gAAAJQBAAALAAAAAAAAAAAAAAAAAGcBAABfcmVscy8u&#10;cmVsc1BLAQItABQABgAIAAAAIQCGmNeSYQMAALQJAAAOAAAAAAAAAAAAAAAAAGYCAABkcnMvZTJv&#10;RG9jLnhtbFBLAQItABQABgAIAAAAIQDKOuh20wAAAEABAAAgAAAAAAAAAAAAAAAAAPMFAABkcnMv&#10;Y2hhcnRzL19yZWxzL2NoYXJ0MS54bWwucmVsc1BLAQItABQABgAIAAAAIQCrFs1GuQAAACIBAAAZ&#10;AAAAAAAAAAAAAAAAAAQHAABkcnMvX3JlbHMvZTJvRG9jLnhtbC5yZWxzUEsBAi0AFAAGAAgAAAAh&#10;AKQ5pETfAAAACAEAAA8AAAAAAAAAAAAAAAAA9AcAAGRycy9kb3ducmV2LnhtbFBLAQItABQABgAI&#10;AAAAIQAUlVV6iwgAAGUhAAAVAAAAAAAAAAAAAAAAAAAJAABkcnMvY2hhcnRzL2NoYXJ0MS54bWxQ&#10;SwECLQAKAAAAAAAAACEADvEWIYAmAACAJgAALgAAAAAAAAAAAAAAAAC+EQAAZHJzL2VtYmVkZGlu&#10;Z3MvTWljcm9zb2Z0X0V4Y2VsX1dvcmtzaGVldDEueGxzeFBLBQYAAAAACAAIACcCAACKOAAAAAA=&#10;">
                <v:shape id="_x0000_s1039" type="#_x0000_t202" style="position:absolute;left:46963;width:10536;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14:paraId="1DF06E5E" w14:textId="77777777" w:rsidR="004644EF" w:rsidRPr="00013984" w:rsidRDefault="004644EF" w:rsidP="001B5F4A">
                        <w:pPr>
                          <w:rPr>
                            <w:sz w:val="20"/>
                          </w:rPr>
                        </w:pPr>
                        <w:r>
                          <w:rPr>
                            <w:rFonts w:hint="eastAsia"/>
                            <w:sz w:val="20"/>
                          </w:rPr>
                          <w:t>百分比</w:t>
                        </w:r>
                        <w:r w:rsidRPr="00013984">
                          <w:rPr>
                            <w:rFonts w:hint="eastAsia"/>
                            <w:sz w:val="20"/>
                          </w:rPr>
                          <w:t>(</w:t>
                        </w:r>
                        <w:r>
                          <w:rPr>
                            <w:rFonts w:hint="eastAsia"/>
                            <w:sz w:val="20"/>
                          </w:rPr>
                          <w:t>%</w:t>
                        </w:r>
                        <w:r w:rsidRPr="00013984">
                          <w:rPr>
                            <w:rFonts w:hint="eastAsia"/>
                            <w:sz w:val="20"/>
                          </w:rPr>
                          <w:t>)</w:t>
                        </w:r>
                      </w:p>
                    </w:txbxContent>
                  </v:textbox>
                </v:shape>
                <v:shape id="_x0000_s1040" type="#_x0000_t202" style="position:absolute;width:10535;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14:paraId="0552D08A" w14:textId="77777777" w:rsidR="004644EF" w:rsidRPr="00013984" w:rsidRDefault="004644EF" w:rsidP="001B5F4A">
                        <w:pPr>
                          <w:rPr>
                            <w:sz w:val="20"/>
                          </w:rPr>
                        </w:pPr>
                        <w:r>
                          <w:rPr>
                            <w:rFonts w:hint="eastAsia"/>
                            <w:sz w:val="20"/>
                          </w:rPr>
                          <w:t>價</w:t>
                        </w:r>
                        <w:r w:rsidRPr="00013984">
                          <w:rPr>
                            <w:rFonts w:hint="eastAsia"/>
                            <w:sz w:val="20"/>
                          </w:rPr>
                          <w:t>值</w:t>
                        </w:r>
                        <w:r w:rsidRPr="00013984">
                          <w:rPr>
                            <w:rFonts w:hint="eastAsia"/>
                            <w:sz w:val="20"/>
                          </w:rPr>
                          <w:t>(</w:t>
                        </w:r>
                        <w:r w:rsidRPr="00013984">
                          <w:rPr>
                            <w:rFonts w:hint="eastAsia"/>
                            <w:sz w:val="20"/>
                          </w:rPr>
                          <w:t>百萬元</w:t>
                        </w:r>
                        <w:r w:rsidRPr="00013984">
                          <w:rPr>
                            <w:rFonts w:hint="eastAsia"/>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11" o:spid="_x0000_s1041" type="#_x0000_t75" style="position:absolute;left:731;top:2560;width:50967;height:289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tKJ&#10;csEAAADbAAAADwAAAGRycy9kb3ducmV2LnhtbERPTWvCQBC9C/6HZYTedJNSqkQ3QZSCpaemFfQ2&#10;7I5JNDsbsqum/75bKHibx/ucVTHYVtyo941jBeksAUGsnWm4UvD99TZdgPAB2WDrmBT8kIciH49W&#10;mBl350+6laESMYR9hgrqELpMSq9rsuhnriOO3Mn1FkOEfSVNj/cYblv5nCSv0mLDsaHGjjY16Ut5&#10;tQp0aN69PB9LbbZlJ/fpx/HwMlfqaTKslyACDeEh/nfvTJyfwt8v8QCZ/wIAAP//AwBQSwECLQAU&#10;AAYACAAAACEAtoM4kv4AAADhAQAAEwAAAAAAAAAAAAAAAAAAAAAAW0NvbnRlbnRfVHlwZXNdLnht&#10;bFBLAQItABQABgAIAAAAIQA4/SH/1gAAAJQBAAALAAAAAAAAAAAAAAAAAC8BAABfcmVscy8ucmVs&#10;c1BLAQItABQABgAIAAAAIQAzLwWeQQAAADkAAAAOAAAAAAAAAAAAAAAAAC4CAABkcnMvZTJvRG9j&#10;LnhtbFBLAQItABQABgAIAAAAIQDS0olywQAAANsAAAAPAAAAAAAAAAAAAAAAAJsCAABkcnMvZG93&#10;bnJldi54bWxQSwUGAAAAAAQABADzAAAAiQMAAAAA&#10;">
                  <v:imagedata r:id="rId32" o:title=""/>
                  <o:lock v:ext="edit" aspectratio="f"/>
                </v:shape>
                <w10:wrap type="topAndBottom"/>
              </v:group>
              <o:OLEObject Type="Embed" ProgID="Excel.Chart.8" ShapeID="圖表 11" DrawAspect="Content" ObjectID="_1715588951" r:id="rId33">
                <o:FieldCodes>\s</o:FieldCodes>
              </o:OLEObject>
            </w:pict>
          </mc:Fallback>
        </mc:AlternateContent>
      </w:r>
      <w:r w:rsidRPr="00912402">
        <w:rPr>
          <w:rFonts w:eastAsia="標楷體"/>
          <w:b/>
          <w:sz w:val="28"/>
          <w:szCs w:val="28"/>
        </w:rPr>
        <w:t>圖</w:t>
      </w:r>
      <w:r>
        <w:rPr>
          <w:rFonts w:eastAsia="標楷體" w:hint="eastAsia"/>
          <w:b/>
          <w:sz w:val="28"/>
          <w:szCs w:val="28"/>
        </w:rPr>
        <w:t>1</w:t>
      </w:r>
      <w:r w:rsidRPr="00912402">
        <w:rPr>
          <w:rFonts w:eastAsia="標楷體"/>
          <w:b/>
          <w:sz w:val="28"/>
          <w:szCs w:val="28"/>
        </w:rPr>
        <w:t xml:space="preserve">  </w:t>
      </w:r>
      <w:proofErr w:type="gramStart"/>
      <w:r w:rsidRPr="00912402">
        <w:rPr>
          <w:rFonts w:eastAsia="標楷體"/>
          <w:b/>
          <w:sz w:val="28"/>
          <w:szCs w:val="28"/>
        </w:rPr>
        <w:t>臺灣資安市場</w:t>
      </w:r>
      <w:proofErr w:type="gramEnd"/>
      <w:r w:rsidRPr="00912402">
        <w:rPr>
          <w:rFonts w:eastAsia="標楷體"/>
          <w:b/>
          <w:sz w:val="28"/>
          <w:szCs w:val="28"/>
        </w:rPr>
        <w:t>規模</w:t>
      </w:r>
    </w:p>
    <w:p w14:paraId="0E0991EC" w14:textId="77777777" w:rsidR="001B5F4A" w:rsidRPr="00912402" w:rsidRDefault="001B5F4A" w:rsidP="001B5F4A">
      <w:pPr>
        <w:pStyle w:val="afffff5"/>
        <w:overflowPunct w:val="0"/>
        <w:spacing w:before="120" w:after="240" w:line="240" w:lineRule="exact"/>
        <w:ind w:leftChars="385" w:left="992" w:hanging="68"/>
        <w:rPr>
          <w:rFonts w:ascii="Times New Roman" w:eastAsia="標楷體" w:hAnsi="Times New Roman"/>
          <w:sz w:val="20"/>
          <w:szCs w:val="28"/>
        </w:rPr>
      </w:pPr>
      <w:r w:rsidRPr="00912402">
        <w:rPr>
          <w:rFonts w:ascii="Times New Roman" w:eastAsia="標楷體" w:hAnsi="Times New Roman"/>
          <w:sz w:val="20"/>
          <w:szCs w:val="28"/>
        </w:rPr>
        <w:t>資料來源：財團法人工業技術研究院</w:t>
      </w:r>
    </w:p>
    <w:p w14:paraId="202FD417" w14:textId="77777777" w:rsidR="001B5F4A" w:rsidRPr="00912402" w:rsidRDefault="001B5F4A" w:rsidP="001B5F4A">
      <w:pPr>
        <w:pStyle w:val="afffff5"/>
        <w:numPr>
          <w:ilvl w:val="0"/>
          <w:numId w:val="25"/>
        </w:numPr>
        <w:overflowPunct w:val="0"/>
        <w:spacing w:beforeLines="0" w:after="240" w:line="540" w:lineRule="exact"/>
        <w:ind w:leftChars="0" w:left="1057" w:firstLineChars="0" w:hanging="577"/>
        <w:rPr>
          <w:rFonts w:ascii="Times New Roman" w:eastAsia="標楷體" w:hAnsi="Times New Roman"/>
          <w:b/>
          <w:sz w:val="28"/>
          <w:szCs w:val="28"/>
        </w:rPr>
      </w:pPr>
      <w:proofErr w:type="gramStart"/>
      <w:r w:rsidRPr="00912402">
        <w:rPr>
          <w:rFonts w:ascii="Times New Roman" w:eastAsia="標楷體" w:hAnsi="Times New Roman"/>
          <w:b/>
          <w:sz w:val="28"/>
          <w:szCs w:val="28"/>
        </w:rPr>
        <w:t>臺灣資安產業</w:t>
      </w:r>
      <w:proofErr w:type="gramEnd"/>
      <w:r w:rsidRPr="00912402">
        <w:rPr>
          <w:rFonts w:ascii="Times New Roman" w:eastAsia="標楷體" w:hAnsi="Times New Roman"/>
          <w:b/>
          <w:sz w:val="28"/>
          <w:szCs w:val="28"/>
        </w:rPr>
        <w:t>產值</w:t>
      </w:r>
    </w:p>
    <w:p w14:paraId="65E84986" w14:textId="77777777" w:rsidR="001B5F4A" w:rsidRPr="00912402" w:rsidRDefault="001B5F4A" w:rsidP="001B5F4A">
      <w:pPr>
        <w:overflowPunct w:val="0"/>
        <w:spacing w:after="240" w:line="540" w:lineRule="exact"/>
        <w:ind w:leftChars="118" w:left="283" w:firstLineChars="202" w:firstLine="566"/>
        <w:jc w:val="both"/>
        <w:rPr>
          <w:rFonts w:eastAsia="標楷體"/>
          <w:sz w:val="28"/>
          <w:szCs w:val="28"/>
        </w:rPr>
      </w:pPr>
      <w:proofErr w:type="gramStart"/>
      <w:r w:rsidRPr="00912402">
        <w:rPr>
          <w:rFonts w:eastAsia="標楷體"/>
          <w:sz w:val="28"/>
          <w:szCs w:val="28"/>
        </w:rPr>
        <w:t>近年來資安產業</w:t>
      </w:r>
      <w:proofErr w:type="gramEnd"/>
      <w:r w:rsidRPr="00912402">
        <w:rPr>
          <w:rFonts w:eastAsia="標楷體"/>
          <w:sz w:val="28"/>
          <w:szCs w:val="28"/>
        </w:rPr>
        <w:t>逐年成長，主要來自於</w:t>
      </w:r>
      <w:proofErr w:type="gramStart"/>
      <w:r w:rsidRPr="00912402">
        <w:rPr>
          <w:rFonts w:eastAsia="標楷體"/>
          <w:sz w:val="28"/>
          <w:szCs w:val="28"/>
        </w:rPr>
        <w:t>外銷資安網路</w:t>
      </w:r>
      <w:proofErr w:type="gramEnd"/>
      <w:r w:rsidRPr="00912402">
        <w:rPr>
          <w:rFonts w:eastAsia="標楷體"/>
          <w:sz w:val="28"/>
          <w:szCs w:val="28"/>
        </w:rPr>
        <w:t>硬體大幅</w:t>
      </w:r>
      <w:r w:rsidRPr="00912402">
        <w:rPr>
          <w:rFonts w:eastAsia="標楷體"/>
          <w:sz w:val="28"/>
          <w:szCs w:val="28"/>
        </w:rPr>
        <w:lastRenderedPageBreak/>
        <w:t>成長，與內</w:t>
      </w:r>
      <w:proofErr w:type="gramStart"/>
      <w:r w:rsidRPr="00912402">
        <w:rPr>
          <w:rFonts w:eastAsia="標楷體"/>
          <w:sz w:val="28"/>
          <w:szCs w:val="28"/>
        </w:rPr>
        <w:t>需資安服務</w:t>
      </w:r>
      <w:proofErr w:type="gramEnd"/>
      <w:r w:rsidRPr="00912402">
        <w:rPr>
          <w:rFonts w:eastAsia="標楷體"/>
          <w:sz w:val="28"/>
          <w:szCs w:val="28"/>
        </w:rPr>
        <w:t>的成長。其中，因應</w:t>
      </w:r>
      <w:proofErr w:type="gramStart"/>
      <w:r w:rsidRPr="00912402">
        <w:rPr>
          <w:rFonts w:eastAsia="標楷體"/>
          <w:sz w:val="28"/>
          <w:szCs w:val="28"/>
        </w:rPr>
        <w:t>疫情下遠</w:t>
      </w:r>
      <w:proofErr w:type="gramEnd"/>
      <w:r w:rsidRPr="00912402">
        <w:rPr>
          <w:rFonts w:eastAsia="標楷體"/>
          <w:sz w:val="28"/>
          <w:szCs w:val="28"/>
        </w:rPr>
        <w:t>距辦公帶動基</w:t>
      </w:r>
      <w:r>
        <w:rPr>
          <w:rFonts w:eastAsia="標楷體"/>
          <w:sz w:val="28"/>
          <w:szCs w:val="28"/>
        </w:rPr>
        <w:t>礎網路防護產品需求成長</w:t>
      </w:r>
      <w:r>
        <w:rPr>
          <w:rFonts w:eastAsia="標楷體" w:hint="eastAsia"/>
          <w:sz w:val="28"/>
          <w:szCs w:val="28"/>
        </w:rPr>
        <w:t>，</w:t>
      </w:r>
      <w:r w:rsidRPr="00912402">
        <w:rPr>
          <w:rFonts w:eastAsia="標楷體"/>
          <w:sz w:val="28"/>
          <w:szCs w:val="28"/>
        </w:rPr>
        <w:t>如</w:t>
      </w:r>
      <w:r w:rsidRPr="00912402">
        <w:rPr>
          <w:rFonts w:eastAsia="標楷體"/>
          <w:sz w:val="28"/>
          <w:szCs w:val="28"/>
        </w:rPr>
        <w:t>VPN</w:t>
      </w:r>
      <w:r>
        <w:rPr>
          <w:rFonts w:eastAsia="標楷體"/>
          <w:sz w:val="28"/>
          <w:szCs w:val="28"/>
        </w:rPr>
        <w:t>及防火牆等設備隨</w:t>
      </w:r>
      <w:proofErr w:type="gramStart"/>
      <w:r>
        <w:rPr>
          <w:rFonts w:eastAsia="標楷體"/>
          <w:sz w:val="28"/>
          <w:szCs w:val="28"/>
        </w:rPr>
        <w:t>疫</w:t>
      </w:r>
      <w:proofErr w:type="gramEnd"/>
      <w:r>
        <w:rPr>
          <w:rFonts w:eastAsia="標楷體"/>
          <w:sz w:val="28"/>
          <w:szCs w:val="28"/>
        </w:rPr>
        <w:t>情急單大幅帶動產值成長</w:t>
      </w:r>
      <w:r>
        <w:rPr>
          <w:rFonts w:eastAsia="標楷體" w:hint="eastAsia"/>
          <w:sz w:val="28"/>
          <w:szCs w:val="28"/>
        </w:rPr>
        <w:t>，</w:t>
      </w:r>
      <w:r w:rsidRPr="00912402">
        <w:rPr>
          <w:rFonts w:eastAsia="標楷體"/>
          <w:sz w:val="28"/>
          <w:szCs w:val="28"/>
        </w:rPr>
        <w:t>再加上各種雲端服務的成長，和資料中心大幅擴</w:t>
      </w:r>
      <w:r>
        <w:rPr>
          <w:rFonts w:eastAsia="標楷體"/>
          <w:sz w:val="28"/>
          <w:szCs w:val="28"/>
        </w:rPr>
        <w:t>充網路設備，以及美中貿易磨擦對於大陸製造網通安全產品的疑慮，拉</w:t>
      </w:r>
      <w:r>
        <w:rPr>
          <w:rFonts w:eastAsia="標楷體" w:hint="eastAsia"/>
          <w:sz w:val="28"/>
          <w:szCs w:val="28"/>
        </w:rPr>
        <w:t>升</w:t>
      </w:r>
      <w:proofErr w:type="gramStart"/>
      <w:r w:rsidRPr="00912402">
        <w:rPr>
          <w:rFonts w:eastAsia="標楷體"/>
          <w:sz w:val="28"/>
          <w:szCs w:val="28"/>
        </w:rPr>
        <w:t>我國資安網路</w:t>
      </w:r>
      <w:proofErr w:type="gramEnd"/>
      <w:r w:rsidRPr="00912402">
        <w:rPr>
          <w:rFonts w:eastAsia="標楷體"/>
          <w:sz w:val="28"/>
          <w:szCs w:val="28"/>
        </w:rPr>
        <w:t>硬體平台的成長。而在國內需求方面，因為</w:t>
      </w:r>
      <w:proofErr w:type="gramStart"/>
      <w:r w:rsidRPr="00912402">
        <w:rPr>
          <w:rFonts w:eastAsia="標楷體"/>
          <w:sz w:val="28"/>
          <w:szCs w:val="28"/>
        </w:rPr>
        <w:t>政府資安政策</w:t>
      </w:r>
      <w:proofErr w:type="gramEnd"/>
      <w:r w:rsidRPr="00912402">
        <w:rPr>
          <w:rFonts w:eastAsia="標楷體"/>
          <w:sz w:val="28"/>
          <w:szCs w:val="28"/>
        </w:rPr>
        <w:t>推動及國內高科技電子大廠</w:t>
      </w:r>
      <w:proofErr w:type="gramStart"/>
      <w:r w:rsidRPr="00912402">
        <w:rPr>
          <w:rFonts w:eastAsia="標楷體"/>
          <w:sz w:val="28"/>
          <w:szCs w:val="28"/>
        </w:rPr>
        <w:t>受駭影響</w:t>
      </w:r>
      <w:proofErr w:type="gramEnd"/>
      <w:r w:rsidRPr="00912402">
        <w:rPr>
          <w:rFonts w:eastAsia="標楷體"/>
          <w:sz w:val="28"/>
          <w:szCs w:val="28"/>
        </w:rPr>
        <w:t>，帶動國內</w:t>
      </w:r>
      <w:proofErr w:type="gramStart"/>
      <w:r w:rsidRPr="00912402">
        <w:rPr>
          <w:rFonts w:eastAsia="標楷體"/>
          <w:sz w:val="28"/>
          <w:szCs w:val="28"/>
        </w:rPr>
        <w:t>對於資安服務</w:t>
      </w:r>
      <w:proofErr w:type="gramEnd"/>
      <w:r w:rsidRPr="00912402">
        <w:rPr>
          <w:rFonts w:eastAsia="標楷體"/>
          <w:sz w:val="28"/>
          <w:szCs w:val="28"/>
        </w:rPr>
        <w:t>的需求成長。</w:t>
      </w:r>
    </w:p>
    <w:p w14:paraId="1B598B59" w14:textId="77777777" w:rsidR="001B5F4A" w:rsidRPr="00912402" w:rsidRDefault="001B5F4A" w:rsidP="001B5F4A">
      <w:pPr>
        <w:overflowPunct w:val="0"/>
        <w:spacing w:after="240" w:line="540" w:lineRule="exact"/>
        <w:ind w:leftChars="118" w:left="283" w:firstLineChars="202" w:firstLine="566"/>
        <w:jc w:val="both"/>
        <w:rPr>
          <w:rFonts w:eastAsia="標楷體"/>
          <w:sz w:val="28"/>
          <w:szCs w:val="28"/>
        </w:rPr>
      </w:pPr>
      <w:proofErr w:type="gramStart"/>
      <w:r w:rsidRPr="00912402">
        <w:rPr>
          <w:rFonts w:eastAsia="標楷體"/>
          <w:sz w:val="28"/>
          <w:szCs w:val="28"/>
        </w:rPr>
        <w:t>臺灣資安產業</w:t>
      </w:r>
      <w:proofErr w:type="gramEnd"/>
      <w:r w:rsidRPr="00912402">
        <w:rPr>
          <w:rFonts w:eastAsia="標楷體"/>
          <w:sz w:val="28"/>
          <w:szCs w:val="28"/>
        </w:rPr>
        <w:t>整體產值在</w:t>
      </w:r>
      <w:r w:rsidRPr="00912402">
        <w:rPr>
          <w:rFonts w:eastAsia="標楷體"/>
          <w:sz w:val="28"/>
          <w:szCs w:val="28"/>
        </w:rPr>
        <w:t>2020</w:t>
      </w:r>
      <w:r w:rsidRPr="00912402">
        <w:rPr>
          <w:rFonts w:eastAsia="標楷體"/>
          <w:sz w:val="28"/>
          <w:szCs w:val="28"/>
        </w:rPr>
        <w:t>年概估來到</w:t>
      </w:r>
      <w:r w:rsidRPr="00912402">
        <w:rPr>
          <w:rFonts w:eastAsia="標楷體"/>
          <w:sz w:val="28"/>
          <w:szCs w:val="28"/>
        </w:rPr>
        <w:t>552</w:t>
      </w:r>
      <w:r w:rsidRPr="00912402">
        <w:rPr>
          <w:rFonts w:eastAsia="標楷體"/>
          <w:sz w:val="28"/>
          <w:szCs w:val="28"/>
        </w:rPr>
        <w:t>億元，廠商家數約為</w:t>
      </w:r>
      <w:r w:rsidRPr="00912402">
        <w:rPr>
          <w:rFonts w:eastAsia="標楷體"/>
          <w:sz w:val="28"/>
          <w:szCs w:val="28"/>
        </w:rPr>
        <w:t>340</w:t>
      </w:r>
      <w:r w:rsidRPr="00912402">
        <w:rPr>
          <w:rFonts w:eastAsia="標楷體"/>
          <w:sz w:val="28"/>
          <w:szCs w:val="28"/>
        </w:rPr>
        <w:t>家，產業總投入人口約在</w:t>
      </w:r>
      <w:r w:rsidRPr="00912402">
        <w:rPr>
          <w:rFonts w:eastAsia="標楷體"/>
          <w:sz w:val="28"/>
          <w:szCs w:val="28"/>
        </w:rPr>
        <w:t>9,000</w:t>
      </w:r>
      <w:r w:rsidRPr="00912402">
        <w:rPr>
          <w:rFonts w:eastAsia="標楷體"/>
          <w:sz w:val="28"/>
          <w:szCs w:val="28"/>
        </w:rPr>
        <w:t>人左右，隨著全球</w:t>
      </w:r>
      <w:proofErr w:type="gramStart"/>
      <w:r w:rsidRPr="00912402">
        <w:rPr>
          <w:rFonts w:eastAsia="標楷體"/>
          <w:sz w:val="28"/>
          <w:szCs w:val="28"/>
        </w:rPr>
        <w:t>疫</w:t>
      </w:r>
      <w:proofErr w:type="gramEnd"/>
      <w:r w:rsidRPr="00912402">
        <w:rPr>
          <w:rFonts w:eastAsia="標楷體"/>
          <w:sz w:val="28"/>
          <w:szCs w:val="28"/>
        </w:rPr>
        <w:t>情改善驅使經濟前景看佳，供應鏈議題發酵及</w:t>
      </w:r>
      <w:r w:rsidRPr="00912402">
        <w:rPr>
          <w:rFonts w:eastAsia="標楷體"/>
          <w:sz w:val="28"/>
          <w:szCs w:val="28"/>
        </w:rPr>
        <w:t>IoT</w:t>
      </w:r>
      <w:proofErr w:type="gramStart"/>
      <w:r w:rsidRPr="00912402">
        <w:rPr>
          <w:rFonts w:eastAsia="標楷體"/>
          <w:sz w:val="28"/>
          <w:szCs w:val="28"/>
        </w:rPr>
        <w:t>相關資安硬體</w:t>
      </w:r>
      <w:proofErr w:type="gramEnd"/>
      <w:r w:rsidRPr="00912402">
        <w:rPr>
          <w:rFonts w:eastAsia="標楷體"/>
          <w:sz w:val="28"/>
          <w:szCs w:val="28"/>
        </w:rPr>
        <w:t>模組及</w:t>
      </w:r>
      <w:proofErr w:type="gramStart"/>
      <w:r w:rsidRPr="00912402">
        <w:rPr>
          <w:rFonts w:eastAsia="標楷體"/>
          <w:sz w:val="28"/>
          <w:szCs w:val="28"/>
        </w:rPr>
        <w:t>國內資安</w:t>
      </w:r>
      <w:proofErr w:type="gramEnd"/>
      <w:r w:rsidRPr="00912402">
        <w:rPr>
          <w:rFonts w:eastAsia="標楷體"/>
          <w:sz w:val="28"/>
          <w:szCs w:val="28"/>
        </w:rPr>
        <w:t>服務需求的持續成長，預估</w:t>
      </w:r>
      <w:r w:rsidRPr="00912402">
        <w:rPr>
          <w:rFonts w:eastAsia="標楷體"/>
          <w:sz w:val="28"/>
          <w:szCs w:val="28"/>
        </w:rPr>
        <w:t>2025</w:t>
      </w:r>
      <w:r w:rsidRPr="00912402">
        <w:rPr>
          <w:rFonts w:eastAsia="標楷體"/>
          <w:sz w:val="28"/>
          <w:szCs w:val="28"/>
        </w:rPr>
        <w:t>年會達到</w:t>
      </w:r>
      <w:r w:rsidRPr="00912402">
        <w:rPr>
          <w:rFonts w:eastAsia="標楷體"/>
          <w:sz w:val="28"/>
          <w:szCs w:val="28"/>
        </w:rPr>
        <w:t>800</w:t>
      </w:r>
      <w:r w:rsidRPr="00912402">
        <w:rPr>
          <w:rFonts w:eastAsia="標楷體"/>
          <w:sz w:val="28"/>
          <w:szCs w:val="28"/>
        </w:rPr>
        <w:t>億元。另外從整體產業架構中</w:t>
      </w:r>
      <w:r>
        <w:rPr>
          <w:rFonts w:eastAsia="標楷體" w:hint="eastAsia"/>
          <w:sz w:val="28"/>
          <w:szCs w:val="28"/>
        </w:rPr>
        <w:t>，</w:t>
      </w:r>
      <w:r w:rsidRPr="00912402">
        <w:rPr>
          <w:rFonts w:eastAsia="標楷體"/>
          <w:sz w:val="28"/>
          <w:szCs w:val="28"/>
        </w:rPr>
        <w:t>初步可歸類「終端與行動裝置防護」、「網路安全防護」、「資料與雲端應用安全」、「</w:t>
      </w:r>
      <w:proofErr w:type="gramStart"/>
      <w:r w:rsidRPr="00912402">
        <w:rPr>
          <w:rFonts w:eastAsia="標楷體"/>
          <w:sz w:val="28"/>
          <w:szCs w:val="28"/>
        </w:rPr>
        <w:t>物聯網</w:t>
      </w:r>
      <w:proofErr w:type="gramEnd"/>
      <w:r w:rsidRPr="00912402">
        <w:rPr>
          <w:rFonts w:eastAsia="標楷體"/>
          <w:sz w:val="28"/>
          <w:szCs w:val="28"/>
        </w:rPr>
        <w:t>安全防護」、「</w:t>
      </w:r>
      <w:proofErr w:type="gramStart"/>
      <w:r w:rsidRPr="00912402">
        <w:rPr>
          <w:rFonts w:eastAsia="標楷體"/>
          <w:sz w:val="28"/>
          <w:szCs w:val="28"/>
        </w:rPr>
        <w:t>資安營運</w:t>
      </w:r>
      <w:proofErr w:type="gramEnd"/>
      <w:r w:rsidRPr="00912402">
        <w:rPr>
          <w:rFonts w:eastAsia="標楷體"/>
          <w:sz w:val="28"/>
          <w:szCs w:val="28"/>
        </w:rPr>
        <w:t>管理服務」、「</w:t>
      </w:r>
      <w:proofErr w:type="gramStart"/>
      <w:r w:rsidRPr="00912402">
        <w:rPr>
          <w:rFonts w:eastAsia="標楷體"/>
          <w:sz w:val="28"/>
          <w:szCs w:val="28"/>
        </w:rPr>
        <w:t>資安檢測鑑</w:t>
      </w:r>
      <w:proofErr w:type="gramEnd"/>
      <w:r w:rsidRPr="00912402">
        <w:rPr>
          <w:rFonts w:eastAsia="標楷體"/>
          <w:sz w:val="28"/>
          <w:szCs w:val="28"/>
        </w:rPr>
        <w:t>識顧問服務」、「</w:t>
      </w:r>
      <w:proofErr w:type="gramStart"/>
      <w:r w:rsidRPr="00912402">
        <w:rPr>
          <w:rFonts w:eastAsia="標楷體"/>
          <w:sz w:val="28"/>
          <w:szCs w:val="28"/>
        </w:rPr>
        <w:t>資安系統</w:t>
      </w:r>
      <w:proofErr w:type="gramEnd"/>
      <w:r w:rsidRPr="00912402">
        <w:rPr>
          <w:rFonts w:eastAsia="標楷體"/>
          <w:sz w:val="28"/>
          <w:szCs w:val="28"/>
        </w:rPr>
        <w:t>整合建置服務」、「</w:t>
      </w:r>
      <w:proofErr w:type="gramStart"/>
      <w:r w:rsidRPr="00912402">
        <w:rPr>
          <w:rFonts w:eastAsia="標楷體"/>
          <w:sz w:val="28"/>
          <w:szCs w:val="28"/>
        </w:rPr>
        <w:t>資安教育</w:t>
      </w:r>
      <w:proofErr w:type="gramEnd"/>
      <w:r w:rsidRPr="00912402">
        <w:rPr>
          <w:rFonts w:eastAsia="標楷體"/>
          <w:sz w:val="28"/>
          <w:szCs w:val="28"/>
        </w:rPr>
        <w:t>保險」等</w:t>
      </w:r>
      <w:r w:rsidRPr="00912402">
        <w:rPr>
          <w:rFonts w:eastAsia="標楷體"/>
          <w:sz w:val="28"/>
          <w:szCs w:val="28"/>
        </w:rPr>
        <w:t>8</w:t>
      </w:r>
      <w:r w:rsidRPr="00912402">
        <w:rPr>
          <w:rFonts w:eastAsia="標楷體"/>
          <w:sz w:val="28"/>
          <w:szCs w:val="28"/>
        </w:rPr>
        <w:t>項產值類別，其中以「網路安全防護」及「終端與行動裝置防護」</w:t>
      </w:r>
      <w:proofErr w:type="gramStart"/>
      <w:r w:rsidRPr="00912402">
        <w:rPr>
          <w:rFonts w:eastAsia="標楷體"/>
          <w:sz w:val="28"/>
          <w:szCs w:val="28"/>
        </w:rPr>
        <w:t>佔</w:t>
      </w:r>
      <w:proofErr w:type="gramEnd"/>
      <w:r w:rsidRPr="00912402">
        <w:rPr>
          <w:rFonts w:eastAsia="標楷體"/>
          <w:sz w:val="28"/>
          <w:szCs w:val="28"/>
        </w:rPr>
        <w:t>產值前</w:t>
      </w:r>
      <w:r w:rsidRPr="00912402">
        <w:rPr>
          <w:rFonts w:eastAsia="標楷體"/>
          <w:sz w:val="28"/>
          <w:szCs w:val="28"/>
        </w:rPr>
        <w:t>2</w:t>
      </w:r>
      <w:r w:rsidRPr="00912402">
        <w:rPr>
          <w:rFonts w:eastAsia="標楷體"/>
          <w:sz w:val="28"/>
          <w:szCs w:val="28"/>
        </w:rPr>
        <w:t>大宗約達一半份額</w:t>
      </w:r>
      <w:r w:rsidRPr="00912402">
        <w:rPr>
          <w:rFonts w:eastAsia="標楷體"/>
          <w:sz w:val="28"/>
          <w:szCs w:val="28"/>
        </w:rPr>
        <w:t>(</w:t>
      </w:r>
      <w:r w:rsidRPr="00912402">
        <w:rPr>
          <w:rFonts w:eastAsia="標楷體"/>
          <w:sz w:val="28"/>
          <w:szCs w:val="28"/>
        </w:rPr>
        <w:t>如圖</w:t>
      </w:r>
      <w:r>
        <w:rPr>
          <w:rFonts w:eastAsia="標楷體" w:hint="eastAsia"/>
          <w:sz w:val="28"/>
          <w:szCs w:val="28"/>
        </w:rPr>
        <w:t>2</w:t>
      </w:r>
      <w:r w:rsidRPr="00912402">
        <w:rPr>
          <w:rFonts w:eastAsia="標楷體"/>
          <w:sz w:val="28"/>
          <w:szCs w:val="28"/>
        </w:rPr>
        <w:t>)</w:t>
      </w:r>
      <w:r w:rsidRPr="00912402">
        <w:rPr>
          <w:rFonts w:eastAsia="標楷體"/>
          <w:sz w:val="28"/>
          <w:szCs w:val="28"/>
        </w:rPr>
        <w:t>，而值得注意的是，「</w:t>
      </w:r>
      <w:proofErr w:type="gramStart"/>
      <w:r w:rsidRPr="00912402">
        <w:rPr>
          <w:rFonts w:eastAsia="標楷體"/>
          <w:sz w:val="28"/>
          <w:szCs w:val="28"/>
        </w:rPr>
        <w:t>物聯網</w:t>
      </w:r>
      <w:proofErr w:type="gramEnd"/>
      <w:r w:rsidRPr="00912402">
        <w:rPr>
          <w:rFonts w:eastAsia="標楷體"/>
          <w:sz w:val="28"/>
          <w:szCs w:val="28"/>
        </w:rPr>
        <w:t>安全防護」產值成長速度將較其他項目成長大為突出</w:t>
      </w:r>
      <w:r w:rsidRPr="00912402">
        <w:rPr>
          <w:rFonts w:eastAsia="標楷體"/>
          <w:sz w:val="28"/>
          <w:szCs w:val="28"/>
        </w:rPr>
        <w:t>(</w:t>
      </w:r>
      <w:r w:rsidRPr="00912402">
        <w:rPr>
          <w:rFonts w:eastAsia="標楷體"/>
          <w:sz w:val="28"/>
          <w:szCs w:val="28"/>
        </w:rPr>
        <w:t>如圖</w:t>
      </w:r>
      <w:r>
        <w:rPr>
          <w:rFonts w:eastAsia="標楷體" w:hint="eastAsia"/>
          <w:sz w:val="28"/>
          <w:szCs w:val="28"/>
        </w:rPr>
        <w:t>3</w:t>
      </w:r>
      <w:r w:rsidRPr="00912402">
        <w:rPr>
          <w:rFonts w:eastAsia="標楷體"/>
          <w:sz w:val="28"/>
          <w:szCs w:val="28"/>
        </w:rPr>
        <w:t>)</w:t>
      </w:r>
      <w:r w:rsidRPr="00912402">
        <w:rPr>
          <w:rFonts w:eastAsia="標楷體"/>
          <w:sz w:val="28"/>
          <w:szCs w:val="28"/>
        </w:rPr>
        <w:t>。</w:t>
      </w:r>
    </w:p>
    <w:p w14:paraId="55439DDD" w14:textId="77777777" w:rsidR="001B5F4A" w:rsidRPr="00912402" w:rsidRDefault="001B5F4A" w:rsidP="001B5F4A">
      <w:pPr>
        <w:overflowPunct w:val="0"/>
        <w:spacing w:line="540" w:lineRule="exact"/>
        <w:ind w:leftChars="118" w:left="283" w:firstLineChars="202" w:firstLine="566"/>
        <w:jc w:val="center"/>
        <w:rPr>
          <w:rFonts w:eastAsia="標楷體"/>
          <w:b/>
          <w:noProof/>
          <w:sz w:val="28"/>
          <w:szCs w:val="28"/>
        </w:rPr>
      </w:pPr>
      <w:r w:rsidRPr="00912402">
        <w:rPr>
          <w:rFonts w:eastAsia="標楷體"/>
          <w:b/>
          <w:noProof/>
          <w:sz w:val="28"/>
          <w:szCs w:val="28"/>
        </w:rPr>
        <w:lastRenderedPageBreak/>
        <mc:AlternateContent>
          <mc:Choice Requires="wpg">
            <w:drawing>
              <wp:anchor distT="0" distB="0" distL="114300" distR="114300" simplePos="0" relativeHeight="253770240" behindDoc="0" locked="0" layoutInCell="1" allowOverlap="1" wp14:anchorId="416A09B6" wp14:editId="1C035D9E">
                <wp:simplePos x="0" y="0"/>
                <wp:positionH relativeFrom="column">
                  <wp:posOffset>14707</wp:posOffset>
                </wp:positionH>
                <wp:positionV relativeFrom="paragraph">
                  <wp:posOffset>201193</wp:posOffset>
                </wp:positionV>
                <wp:extent cx="5939892" cy="3313786"/>
                <wp:effectExtent l="0" t="0" r="3810" b="0"/>
                <wp:wrapTopAndBottom/>
                <wp:docPr id="12" name="群組 12"/>
                <wp:cNvGraphicFramePr/>
                <a:graphic xmlns:a="http://schemas.openxmlformats.org/drawingml/2006/main">
                  <a:graphicData uri="http://schemas.microsoft.com/office/word/2010/wordprocessingGroup">
                    <wpg:wgp>
                      <wpg:cNvGrpSpPr/>
                      <wpg:grpSpPr>
                        <a:xfrm>
                          <a:off x="0" y="0"/>
                          <a:ext cx="5939892" cy="3313786"/>
                          <a:chOff x="0" y="0"/>
                          <a:chExt cx="5939892" cy="3313786"/>
                        </a:xfrm>
                      </wpg:grpSpPr>
                      <wpg:graphicFrame>
                        <wpg:cNvPr id="14" name="圖表 14"/>
                        <wpg:cNvFrPr/>
                        <wpg:xfrm>
                          <a:off x="131673" y="234087"/>
                          <a:ext cx="5281575" cy="3079699"/>
                        </wpg:xfrm>
                        <a:graphic>
                          <a:graphicData uri="http://schemas.openxmlformats.org/drawingml/2006/chart">
                            <c:chart xmlns:c="http://schemas.openxmlformats.org/drawingml/2006/chart" xmlns:r="http://schemas.openxmlformats.org/officeDocument/2006/relationships" r:id="rId34"/>
                          </a:graphicData>
                        </a:graphic>
                      </wpg:graphicFrame>
                      <wps:wsp>
                        <wps:cNvPr id="19" name="文字方塊 2"/>
                        <wps:cNvSpPr txBox="1">
                          <a:spLocks noChangeArrowheads="1"/>
                        </wps:cNvSpPr>
                        <wps:spPr bwMode="auto">
                          <a:xfrm>
                            <a:off x="0" y="7315"/>
                            <a:ext cx="1053464" cy="266064"/>
                          </a:xfrm>
                          <a:prstGeom prst="rect">
                            <a:avLst/>
                          </a:prstGeom>
                          <a:solidFill>
                            <a:srgbClr val="FFFFFF"/>
                          </a:solidFill>
                          <a:ln w="9525">
                            <a:noFill/>
                            <a:miter lim="800000"/>
                            <a:headEnd/>
                            <a:tailEnd/>
                          </a:ln>
                        </wps:spPr>
                        <wps:txbx>
                          <w:txbxContent>
                            <w:p w14:paraId="6B65492C" w14:textId="77777777" w:rsidR="004644EF" w:rsidRPr="00013984" w:rsidRDefault="004644EF" w:rsidP="001B5F4A">
                              <w:pPr>
                                <w:rPr>
                                  <w:sz w:val="20"/>
                                </w:rPr>
                              </w:pPr>
                              <w:r w:rsidRPr="00013984">
                                <w:rPr>
                                  <w:rFonts w:hint="eastAsia"/>
                                  <w:sz w:val="20"/>
                                </w:rPr>
                                <w:t>產值</w:t>
                              </w:r>
                              <w:r w:rsidRPr="00013984">
                                <w:rPr>
                                  <w:rFonts w:hint="eastAsia"/>
                                  <w:sz w:val="20"/>
                                </w:rPr>
                                <w:t>(</w:t>
                              </w:r>
                              <w:r w:rsidRPr="00013984">
                                <w:rPr>
                                  <w:rFonts w:hint="eastAsia"/>
                                  <w:sz w:val="20"/>
                                </w:rPr>
                                <w:t>百萬元</w:t>
                              </w:r>
                              <w:r w:rsidRPr="00013984">
                                <w:rPr>
                                  <w:rFonts w:hint="eastAsia"/>
                                  <w:sz w:val="20"/>
                                </w:rPr>
                                <w:t>)</w:t>
                              </w:r>
                            </w:p>
                          </w:txbxContent>
                        </wps:txbx>
                        <wps:bodyPr rot="0" vert="horz" wrap="square" lIns="91440" tIns="45720" rIns="91440" bIns="45720" anchor="t" anchorCtr="0">
                          <a:spAutoFit/>
                        </wps:bodyPr>
                      </wps:wsp>
                      <wps:wsp>
                        <wps:cNvPr id="20" name="文字方塊 2"/>
                        <wps:cNvSpPr txBox="1">
                          <a:spLocks noChangeArrowheads="1"/>
                        </wps:cNvSpPr>
                        <wps:spPr bwMode="auto">
                          <a:xfrm>
                            <a:off x="4886428" y="0"/>
                            <a:ext cx="1053464" cy="266064"/>
                          </a:xfrm>
                          <a:prstGeom prst="rect">
                            <a:avLst/>
                          </a:prstGeom>
                          <a:solidFill>
                            <a:srgbClr val="FFFFFF"/>
                          </a:solidFill>
                          <a:ln w="9525">
                            <a:noFill/>
                            <a:miter lim="800000"/>
                            <a:headEnd/>
                            <a:tailEnd/>
                          </a:ln>
                        </wps:spPr>
                        <wps:txbx>
                          <w:txbxContent>
                            <w:p w14:paraId="654E044F" w14:textId="77777777" w:rsidR="004644EF" w:rsidRPr="00013984" w:rsidRDefault="004644EF" w:rsidP="001B5F4A">
                              <w:pPr>
                                <w:rPr>
                                  <w:sz w:val="20"/>
                                </w:rPr>
                              </w:pPr>
                              <w:r>
                                <w:rPr>
                                  <w:rFonts w:hint="eastAsia"/>
                                  <w:sz w:val="20"/>
                                </w:rPr>
                                <w:t>百分比</w:t>
                              </w:r>
                              <w:r w:rsidRPr="00013984">
                                <w:rPr>
                                  <w:rFonts w:hint="eastAsia"/>
                                  <w:sz w:val="20"/>
                                </w:rPr>
                                <w:t>(</w:t>
                              </w:r>
                              <w:r>
                                <w:rPr>
                                  <w:rFonts w:hint="eastAsia"/>
                                  <w:sz w:val="20"/>
                                </w:rPr>
                                <w:t>%</w:t>
                              </w:r>
                              <w:r w:rsidRPr="00013984">
                                <w:rPr>
                                  <w:rFonts w:hint="eastAsia"/>
                                  <w:sz w:val="20"/>
                                </w:rPr>
                                <w:t>)</w:t>
                              </w:r>
                            </w:p>
                          </w:txbxContent>
                        </wps:txbx>
                        <wps:bodyPr rot="0" vert="horz" wrap="square" lIns="91440" tIns="45720" rIns="91440" bIns="45720" anchor="t" anchorCtr="0">
                          <a:spAutoFit/>
                        </wps:bodyPr>
                      </wps:wsp>
                    </wpg:wgp>
                  </a:graphicData>
                </a:graphic>
              </wp:anchor>
            </w:drawing>
          </mc:Choice>
          <mc:Fallback>
            <w:pict>
              <v:group id="群組 12" o:spid="_x0000_s1042" style="position:absolute;left:0;text-align:left;margin-left:1.15pt;margin-top:15.85pt;width:467.7pt;height:260.95pt;z-index:253770240" coordsize="59398,3313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Ecz7GdhAwAAwQkAAA4AAABkcnMvZTJvRG9jLnhtbORWu47cNhTtA+QfCPZZPechYbWGs+tZGHBi&#10;A7Y/gENRD0QiGZKzmk1tIEA+YNOkMeAiTcoUafw3a/szcklK2scEsGMggIFMoeHz6J7Dcy91/GDf&#10;d+iCKd0KXuDoKMSIcSrKltcFfvli880aI20IL0knOCvwJdP4wcnXXx0PMmexaERXMoUAhOt8kAVu&#10;jJF5EGjasJ7oIyEZh8lKqJ4Y6Ko6KBUZAL3vgjgMl8EgVCmVoExrGD3zk/jE4VcVo+ZpVWlmUFdg&#10;iM24p3LPrX0GJ8ckrxWRTUvHMMhnRNGTlsNLZ6gzYgjaqfYAqm+pElpU5oiKPhBV1VLmOACbKLzH&#10;5lyJnXRc6nyo5SwTSHtPp8+Gpd9fPFOoLeHsYow46eGM3r998/7PVwgGQJ1B1jksOlfyuXymxoHa&#10;9yzhfaV6+w9U0N7pejnryvYGURhcZEm2zgCfwlySRMlqvfTK0waO52AfbR59ZGcwvTiw8c3h+I47&#10;zI0CLnP4E8d04nj929WH17+jKL3FcaNmgvdYRUm0XCUYQfhxkobrlY9+5hevo8VqMfILV9kyy+wK&#10;F9wENZrsU0zycdfThigDzqC5a43OoAe++FSkEQAS456x/gHAm/ZM0F3PuPFZqFhHDJQA3bRSY6Ry&#10;6yj1uIycDHfSAmSZ+6NEozTzkUEp0Ddu1wdB/Su3P2+IZC6JtDXy5IRscsK7q5+v//j13dVf169/&#10;QaPl3Urrd2T23wpwcOSSW8sngv6gERenDeE1e6iUGBpGSgjRMx3kvNV6T+fagmyH70QJiUV2Rjig&#10;yRN3kmaVRIu7vorCRZIuwbM2b+LlMoS2tdVkfpJLpc05Ez2yDVAc6p17Abl4oo1fOi2xxtOia8tN&#10;23Wuo+rtaafQBYHauHG/Ef3Oso6jocDZIl44ZC7sfoAmed8aqN1d2xd4Hdqfj94K8oiXbokhbefb&#10;EHTH3Xl7Ubw8Zr/d++rjNlvFtqK8BM2U8LUa7hZoNEL9hNEAdbrA+scdUQyj7jEH3bMoTW1hd510&#10;sYqho27PbG/PEE4BqsAGI988Ne4ycHrIh3A+m9bpdhPJGDM40of8n1vTMvCF+AuwZrpeL9MYLvHD&#10;qv5/cqfL7htPfJnudNcNfCe4CjHWVPshcrvv3Hzz5XXyNwAAAP//AwBQSwMEFAAGAAgAAAAhAMo6&#10;6HbTAAAAQAEAACAAAABkcnMvY2hhcnRzL19yZWxzL2NoYXJ0MS54bWwucmVsc4SPwUoDMRRF94L/&#10;EN7eZKYLEZlMN1XoohupuCwxeTMTmuSFvCjTvzcuBAuCy8vlnsMdtmsM4hMLe0oaetmBwGTJ+TRr&#10;eD0+3z2A4GqSM4ESarggw3a8vRleMJjaRrz4zKJREmtYas2PSrFdMBqWlDG1ZqISTW2xzCobezYz&#10;qk3X3avymwHjFVPsnYaydz2I4yU38/9smiZvcUf2I2Kqfyh+7A1pyoxVg5QK4zu677+sDt4WYprq&#10;6Wm1GE5vVM68INZeroFXUOOgrn6P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8B&#10;803gAAAACAEAAA8AAABkcnMvZG93bnJldi54bWxMj0FLw0AQhe+C/2EZwZvdpCGtxkxKKeqpCLZC&#10;6W2anSah2d2Q3Sbpv3c96e0N7/HeN/lq0q0YuHeNNQjxLALBprSqMRXC9/796RmE82QUtdYwwo0d&#10;rIr7u5wyZUfzxcPOVyKUGJcRQu19l0npypo1uZnt2ATvbHtNPpx9JVVPYyjXrZxH0UJqakxYqKnj&#10;Tc3lZXfVCB8jjeskfhu2l/Pmdtynn4dtzIiPD9P6FYTnyf+F4Rc/oEMRmE72apQTLcI8CUGEJF6C&#10;CPZLsgzihJCmyQJkkcv/DxQ/AAAA//8DAFBLAwQUAAYACAAAACEABiNr314NAABRQwAAFQAAAGRy&#10;cy9jaGFydHMvY2hhcnQxLnhtbOycW2/cxhXH3wv0O6gbPzRARc0Mh0NSjRzIkuU4dS5I7ARoUxTU&#10;LrVizSW3JCVLfmoCtI7hBk2AuEjaBK1TBE3TJkadJimaBv0y0cXfov8hZ8i9eFaqZNkxsDAg7w7n&#10;zH1+c+bwnH3iya1ePLMZZnmUJgstapHWTJi0006UdBdaly6uzHqtmbwIkk4Qp0m40NoO89aTp7/7&#10;nSfa8+31ICte7AftcAaFJPl8e6G1XhT9+bm5vL0e9oLcSvthgmdradYLCnzNunOdLLiCwnvxHCNE&#10;zJWFtFQBwREK6AVRouWzw8ina2tRO1xO2xu9MCmqVmRhHBQYgXw96uet0+hcJyhC6hM+sxnECy3S&#10;mpOJcZB0q4Sr67MXX64Ss3Qj6YSdpTRLMIwD+Xvt+cW4CLMERS2lSYHaVD97hxqpXpBd3ujPttNe&#10;H41bjeKo2C6biwai7KX1FP2YeSH8xUaUhflCq025Hgh8HBuKXtTO0jxdKyyUOFeNgp4NWaw7580x&#10;NR/oLOXzebEdh1WHKGGyt3N1vWUTVoI4Xg3al+XYDGSuszbPpeDoYEipcvrlh2CjSC9GRRwuh3FY&#10;hJ2BcWzP9+O0WMzCQGaMg+10oyinYzXIluQalMn4vBxllVQ7jaup6WJu+lhsVTKWcfty2KkebQbZ&#10;9lIap0Mzhl6EmSwt6mypfle506wTqsJplVJsyXx5kb0QrslPa6d3vvzwm6/f27/1Ef3eqaVT9Ik5&#10;mVjlWQqwH+TnfrGE1VIMld0vZlCdXGMyx+bpvc9f2/vb7f3Xr+3f+s3OjZv7f35/7+tP775zZ/+T&#10;L3fe+NPu7bdlyZuYC1lc+R9aoWpAmm4SPqo29p9Hn4J5LKJiJYrjmX6WFwutuFhOlqOgi1qD+bXu&#10;UlxmKjduiC9VE4N2G6u27PLcQK5VQ/bVrs6qckBIVyuriRP5N0/jqCNbUn6RpDBVOJATJUlp2cGy&#10;P5ijBNgqzq89G3axPTbVQlU7tR2Uq0IPxuj8LJ5i86cWT1Fy8Cz51XyPzhIj1B2eCDkd1UxSNZPI&#10;45nysCaPb8pj13kYCU2ZeJOJrpkyOU0mZswkmky2MZPbZOLGTF6TyRnJVK3Qey5XNWcArtwIyUbP&#10;sLUwddhfzdQhZ73BqpNmKe2Ep4lFyM9m5IgMJI7uQdPsUsuxXc8WxGGM26598FxTy7OZbTPieL7H&#10;qSgB0GzTZnXUM08t3/Y5EYxRh1DhctPs1esAEsRllHrM8VzmmldXvSjQD2H7gtrMQeuYYKY66hVC&#10;LZdz2xFMuB51GRcmiXq5QMJ1CSU++o0Tkxj7Ua8dSDiEew667RPPYY6pjnohYXQZdwUmQjhEYIiH&#10;JTDJzSqovpSLBx/L5YT/FdlHAV+eVe35AcCrlMmAXz4O4L+4s//l7Z1Pr+/86qP7z/VOtJkW2H8D&#10;uJ5C/bDbfgr1hwP1ZXkeY0+dLNR9iwvi+tT1XFs4vjMCkQbR9QHuWTbOAMGJRx3Hs/nBx7lnMY9w&#10;lzPKqOs7jhG4NdQ9i1Nuc2JT34eMbayjhrpngZzEZtwhrsd819iPGuqQoDhmGEEXmAPyDuOz6XkN&#10;dfSDCof6NqHMZbb5cKqh7lo+w1j5Ls5NjqPGWEcNddfC+Upc4rm+T3EBGW7U0ZlujyntKmUy088e&#10;g+n7n13b/d27UNrv/uEOtPfda9f33v6oQvz9Vdpfgs47pfvki5VJqZvS/eHQ/aykO3bXidLdsXyf&#10;28QjrsOpRwgxUlHT3bEc3yO27QkgDggi9jCAGipqld2xbMlCHAa2R7nvmtVpTXfH4qjD8zzCXBu6&#10;LjGq05rukBACTIS+63P8dY0niKY7JKAVo3QcCGgbqG3qh6Y7em7bUMGZ8B1UhdPHJKHpDgkcahyq&#10;uvrfOLqa7o4lcADaDmcuR5NQyXAdR8c7H8O7SpmM95Vj4H3v+l/3X72998Wdk9La19Ps6pksal+e&#10;sn3K9sqKpDcrI+xbbI5ZkWzH1jpRtnML9mkbLKECNgbmC6OOrNnOLcps5PQo9FECEhkJp9nOLeLg&#10;agCV1yFQ22HKGeZVcxpotkMCii53oVVLUwZoapLQbEc/BMwd0JKh8jq4ghhbpdnOLQH7kw/zDREw&#10;ynBmlNDLxUGr0A+cTbhNYATM52DDdhvGIc65z3DVcUB4Uz8G2O75ODRxJcI/ao+aQo/OdmeM7Spl&#10;MtvPHYPtUN1B9b1rf7z76o29T2/tvfnr3ffe2Lnx7v3U2+V7sOVe0pnSfUr3R4nu5yTdsblOlO6U&#10;QEnmMEpA3wWqqXcg3SHBYDCBqZ3bHgwUxKgja7pDAieB43nSlMMFtHgT4zTdIeFQImAucrgtbAiZ&#10;JDTdIeEJ8J36HMYWmKuN/dB0h4TLfbQGSrUvGPGN/dB0l3VQmzBHyCZBtzb2Q9MdErh3oArBKYZg&#10;gg1L051SC0ULn0N7h52M0BFLztHpLsborlIm0/2pY9N99+MPdv/197tvvbX/yTt3b/1l5+Zv7z/j&#10;CzgRxFE+RfwU8Y8S4p+SiMcOO1nEM0uCVNKXyZeeZqOGVuApA35BH1ieKZXar9HgUCMeErCHOwyw&#10;k3A0o7FGPCRg9XEodGxovrClH4h4BpM11GQfLYMGjw8miRrxsg5KQWDKCcw0B5ve0XNBYNXHLYHh&#10;pSruMaY6asRjdKGKMwJbE8NZQkaA3VxdasQzvE91ibR6oQLHpSMmo6Mj3h1DvEqZjPjzx0b83mdf&#10;7X3+j92b/9x58/Wdr/4Nn5n7j/i4ey6Lpkr8AX5NU/N76XukvYH0LoWW+nDM7+cl4bHBTpbw3AJ6&#10;JRahwkNjNps2asILy7VhOoGyDLMyXn8a1eWa8MLyXSjjnKISabMw8romvIDFHmQE3PG6l7lmr5xa&#10;iRcWLhQwauB1KTRtx9ioGvAwdOMdMazczPMxANwI31qHx2sE3F5gqsd7CoiajwS9dCiMOi7MLDAz&#10;4UyAt42x4zXguXy5QfFSALcjR6J++BA5OuC9McCrlMmAf/rYgN+9+e7+a3e++e/7d3//8VhnjuQC&#10;eaVzqT91gZRjOVXZHyWV/WkJdGyoEwU6sWDLgA0ZHiAAKHRdajSAaKJDBLqkLzgEAWdYuI2c0kgv&#10;a4Gq6woBRRwWeKOyq5EuJYRwOHwAoby7so3DNGi0Xc10KYIG4SWsZCiRroomEU11KeIIlG8D0pTa&#10;nnsg1iHiuvD79B28g4WNH9cKUy2a6xCBBQsvbnExEB68G81GJg12iPjoBJwzHenEBDP8cCWHB3vn&#10;wmqclw7q6+mVC2E3TDo/Crcrv2/lRZ3jyUsB4kMGYiBk2lJQPBv0hj2uZfqLYXbP9OfDTPqRj5Vz&#10;ZmN1NQ5fjK4OFoUe1E3rBv2Xo06xXknCTVYdPvD8joO+SiUqNdg6r8IG4MBKsTJs5co58sDBCyRZ&#10;DioajCCIoySswwnGIgcQAJP9f6EDuq1N6IBKmXxQnjn2Qbn39ge7H36Cvzu//M/Y4jjcQXkvR/2s&#10;u1rHBayswMGi7A788id66csgliqmIt/uraZqLXWioJfidUgZxpHX86/e9VQe/k3ogIpY6LcLuT0f&#10;kGMrVkfVDnxoOlGvTPlBbp46UkRpQVV4inzSC5KNIL5QhqvI7yqiZBaKMm71LhYzmOfAxmyfnVX+&#10;aWr3zdoWgzsKPE3g5AePas92z85WQTWjxaJxTY2yTc+nKgQpU4N7uM2toloe1OaW4/EItBZLoBy+&#10;ANE/F4CHwegujHy9GKbRJkM3Xn2I4sb7qEebnJGqFpB8oKr12A8ee+zI4SZ4wW9+6a61K3mnNr6Z&#10;1/oU3tmYL6BahYJ7AxlRG8aVJgEPOmMmPcOCe+aLvr7vwsnM3DutCsFJ7GCPYehuYmQIsA0nRn5g&#10;C/fSVGsQ1ZGFtOpIqjdwtc2/lSpQdfYoVUcxfbRHCJ8c0n3gw+Epn7iRBy7MAUr3GdJ3QLDFMqJx&#10;JH9TUN4OINGV5E6zCNpcGTBbtasXJc8EW6rcgYydMpazyqOUn2CrPqFWq95g+lZ6xUwTpLXQOhci&#10;lDaIEXmcbkBzBHoRt4no5EqgF/w8zS7CV+4Z6BZV4YgIVc+iZPRZgrjl6mEBmcEjMgm3iotp9UzG&#10;xuaL6oyW+iOM4tVQIUhVPtPwl4GqPw4zJSa/Dc1NvBovxt2kSmsX6hRG6nNra3moIz+1ypqkz2zE&#10;RXRhM0a7BsYJq7qeESjf95yapn0DI36fpkbFz95jahTnHu7UNKtywtSUj86ExZUwVNOxWn0ZWEWX&#10;kkhNCRzMlEJbhoxVI24YelffIACSQ+0KqbXpgOK6lgHRyftErSHjZDz+w5+8EHZ++sr3y7l55fHR&#10;uVE778Fsm4Fr19DcYAAGNtqhp4VqWtVTUe+LYVIN1DswsEfaDgoz46R6QCPYrK6hEXzA4AGChsLu&#10;SwOBpH9cfhql+EBYflrezgctCSirkpLystSXovy5JFZZ1Hh3orx/Br+wcDlfVHo2bv/VmpHH8zII&#10;mT+HonHSjJBS/waAvjcmqYwux91SR5zXCeNR5DgC5C80xMtBEcxkuM4ttLLznUrnkiN+qS9/CWK4&#10;wkGZ0oxQ/opB+UsYp/8HAAD//wMAUEsDBAoAAAAAAAAAIQDTQSKHZC8AAGQvAAAuAAAAZHJzL2Vt&#10;YmVkZGluZ3MvTWljcm9zb2Z0X0V4Y2VsX1dvcmtzaGVldDEueGxzeFBLAwQUAAYACAAAACEANzG9&#10;kYABAACEB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RLb8IwDL5P2n+ocp3awA7T&#10;NFE47HHckGA/IDSGRrRJFBsG/35ueGhDQIXg0qhJ/D0c273Bqq6SJQQ0zuaim3VEArZw2thZLr7H&#10;H+mzSJCU1apyFnKxBhSD/v1db7z2gAlHW8xFSeRfpMSihFph5jxYPpm6UCvi3zCTXhVzNQP52Ok8&#10;ycJZAkspNRii33uDqVpUlLyveHujZGKsSF439xqqXCjvK1MoYqFyafUBSeqmU1OAdsWiZugMfQCl&#10;sQSgusp8MMwYRkDExlDIo5wBKryMdOsq48goDEvj8YGtn2BoTk672sZ98XMEoyEZqkCfqmbvclXJ&#10;HxfmE+fm2XmQS1MTU5TVytid7jP88TLKuHRvLKTxF4FbdBDXGMj4vV5ChGkhRFpXgDd2uwFtYy5V&#10;AD0irt7ZzQX8xW7RQWrCGZBxuT7n/1szgp7j55YeBueRp0aAy19h16JNdOoZCAIZ2DfpsWLfM/LI&#10;uZzwYBBBM9M06CPcMs7Q/i8A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IE+lJf0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z0rEMBDG74LvEOZu064iIpvuRYS9an2AkEybsm0SMuOfvr2hotuFZb30Evhm&#10;yPf9Mpnt7mscxAcm6oNXUBUlCPQm2N53Ct6a55sHEMTaWz0EjwomJNjV11fbFxw050vk+kgiu3hS&#10;4Jjjo5RkHI6aihDR504b0qg5y9TJqM1Bdyg3ZXkv09ID6hNPsbcK0t7egmimmJP/9w5t2xt8CuZ9&#10;RM9nIiTxNOQHiEanDlnBjy4yI8jz8Zs14zmPBY/ps5TzWV1iqNZk+AzpQA6Rjxx/JZJz5yLM3Zow&#10;5HRC+8opr9vyW5bl38nIk42rvwEAAP//AwBQSwMEFAAGAAgAAAAhAMD2ovBmAQAAJwIAAA8AAAB4&#10;bC93b3JrYm9vay54bWyMkU1OwzAQhfdI3MHyniZN2opUTSoQILpBSJR2beJJY9WxI9slLWdhwwKJ&#10;G7DiNiBxDMaJys+Olf0848/znifTbSXJPRgrtEppvxdSAirXXKhVSm/nF0fHlFjHFGdSK0jpDiyd&#10;ZocHk0ab9Z3Wa4IAZVNaOlePg8DmJVTM9nQNCiuFNhVzKM0qsLUBxm0J4CoZRGE4CiomFO0IY/Mf&#10;hi4KkcOZzjcVKNdBDEjmcHxbitrSbFIICYvOEWF1fcUqnHsrKZHMunMuHPCUDlHqBv4cmE19uhES&#10;q0kcxjTIvk1eG8KhYBvp5mhvT8e8okEUjXynj2IhoLE/l7wk26VQXDcpjQYY7W6vEhRNW1kK7kok&#10;xUmCM3VnlyBWpfP4eDD09OAXvg0Qn2lXolp3H6/P72+Pn08vffwtH/AMTeDejAVuzIz3W8r+as5k&#10;jpb84htDX9QSbsQDEANFSk+6/v0fZ18AAAD//wMAUEsDBBQABgAIAAAAIQAqLPNU8AEAAMcFAAAU&#10;AAAAeGwvc2hhcmVkU3RyaW5ncy54bWyslE1v0zAYgO9I/IfId5asfGpKs8MkJG4c4AdEqbtGapwQ&#10;uxO7rdUgm7KqG1qrdesE3QctHW2gYWxiQ/sxzB858RdwOwSIa3KxZL/28z5+9dr6/EunrCxBH9su&#10;yoPZGQ0oEFluwUaLefD82eM7j4CCiYkKZtlFMA+WIQbzxu1bOsZEkWcRzoMSId6cqmKrBB0Tz7ge&#10;RDJSdH3HJHLqL6rY86FZwCUIiVNWc5r2QHVMGwHFciuIyLwPgVJB9osKXPizYOjYNvRpkjnsmZZM&#10;LikY+ksQGIquEkP3StKJ2NZTXym6iDwpSBJQyLIn9yJ3wUW/LwZUQ1cntCnREOGxeF8VgyvW/EI7&#10;LdHtizhgrTaPVmmnzndX6VGPfmr8vNwQJyELW2wv/htqxNfnoei9+bFSmzr8y40DOlrn2wfseChH&#10;unL5/46cltNgGnUJmC2mBOTSAu6mBdxLC7ifCsBPa/wkEmuB6G7QsCkO9/n3UbIzFsMzWn/Hou00&#10;BeZfx+Iskn1AX/WzYt60pxRO9sbSnAWyyfo3KTIQXv8gqpHUztx58hiCt0k15KMu33zNOnUattML&#10;y2pIMhscsPOPydaWGO4k3R5tNrLl8/iCn36e/BCba/Tim+yQbPms2Ra18fXVfrI7SFMTVX7Exi8A&#10;AAD//wMAUEsDBBQABgAIAAAAIQBBv/hg2QAAAMoBAAAjAAAAeGwvd29ya3NoZWV0cy9fcmVscy9z&#10;aGVldDEueG1sLnJlbHOskcFOwzAMQO9I/EPkO0m7A0Jo6S4IaVcYH+ClbhvROlFsEPt7gnah0yQu&#10;nCzb8vOTvd19LbP5pCIxsYfWNmCIQ+ojjx7eDs93D2BEkXucE5OHEwnsutub7QvNqHVIppjFVAqL&#10;h0k1PzonYaIFxaZMXDtDKgtqTcvoMoZ3HMltmubeld8M6FZMs+89lH2/AXM45br5b3YahhjoKYWP&#10;hVivrHCKx5kqEMtI6sHac0XOobVVFtx1j/Y/PXKJrFReSbUeWlZGFz13kbf2GPlH0q0+0H0DAAD/&#10;/wMAUEsDBBQABgAIAAAAIQCVFM23owYAAK4bAAATAAAAeGwvdGhlbWUvdGhlbWUxLnhtbOxZT28b&#10;RRS/I/EdRnsvsRM7jaM6VezYDbRpo9gt6nG8Hu9OPbuzmhkn9Q21FyQQEqIgOCDBiQOCVmolkGg/&#10;TUpRKVK/Am9mdtc78ZokbQQC6kOyO/Ob9/+9eTN74eLtiKF9IiTlcdOrvlPxEIl9PqRx0PSu97vn&#10;1jwkFY6HmPGYNL0pkd7FjbffuoDXVUgigmB9LNdx0wuVStaXlqQPw1i+wxMSw9yIiwgreBXB0lDg&#10;A6AbsaXlSmV1KcI09lCMIyB7bTSiPkFPn3z47Kv7T3/+5fm3H3sbGY8OA0axknrAZ6KnORBnocEO&#10;x1WNkFPZZgLtY9b0gN2QH/TJbeUhhqWCiaZXMT9vaePCEl5PFzG1YG1hXdf80nXpguF42fAUwSBn&#10;Wu3WGue3cvoGwNQ8rtPptDvVnJ4BYN8HTa0sRZq17lq1ldEsgOzjPO12pV6pufgC/ZU5mRutVqve&#10;SGWxRA3IPtbm8GuV1drmsoM3IIuvz+Frrc12e9XBG5DFr87hu+cbqzUXb0Aho/F4Dq0d2u2m1HPI&#10;iLPtUvgawNcqKXyGgmjIo0uzGPFYLYq1CN/iogsADWRY0RipaUJG2IdgbuNoICjWDPA6wYUZO+TL&#10;uSHNC0lf0EQ1vfcSDIkxo/fy8Q8vHz9ELx8/OLzz6PDOT4d37x7euW9pOQu3cRwUF7747tM/vv4A&#10;/f7wmxf3Pi/HyyL+1x8/evrks3IgZNBMomdfPPjt0YNnX37y/Pt7JfBNgQdFeJ9GRKKr5ADt8Qh0&#10;M4ZxJScDcboV/RBTZwUOgXYJ6Y4KHeDVKWZluBZxjXdDQPEoA16a3HJk7YViomgJ58th5AB3OGct&#10;LkoNcFnzKli4P4mDcuZiUsTtYbxfxruNY8e1nUkCVTMLSsf27ZA4Yu4yHCsckJgopOf4mJAS7W5S&#10;6th1h/qCSz5S6CZFLUxLTdKnAyeQZou2aQR+mZbpDK52bLNzA7U4K9N6i+y7SEgIzEqE7xPmmPES&#10;nigclZHs44gVDX4Fq7BMyN5U+EVcRyrwdEAYR50hkbJszTUB+hacfhlDvSp1+w6bRi5SKDouo3kF&#10;c15EbvFxO8RRUobt0TgsYt+VYwhRjHa5KoPvcDdD9Dv4AccL3X2DEsfdxxeC6zRwRJoFiJ6ZiBJf&#10;XiLcid/elI0wMVUGSrpTqSMa/1XZZhTqtuXwpmw3vU3YxMqSZ/tIsV6E+xeW6C08iXcJZMX8FvWm&#10;Qr+p0N5/vkIvyuWzr8uzUgxVWjckttc2nXe0sPEeUcZ6asrIFWl6bwkb0LALg3qdOXuS/CCWhPCo&#10;MxkYOLhAYLMGCa7epyrshTiBvr3qaSKBTEkHEiVcwnnRDJfS1njo/ZU9bdb1OcRWDonVDh/a4RU9&#10;nB03cjJGqsCcaTNGK5rASZmtnE+Jgm6vwqyqhToxt6oRzRRFh1uusjaxOZeDyXPVYDC3JnQ2CPoh&#10;sPIqnP41azjvYEaG2u7WR5lbjBfO0kUyxEOS+kjrPe+jqnFSFitzimg9bDDos+MxVitwa2iyr8Ht&#10;JE4qsqstYJd573W8lEXwzEtA7Wg6sriYnCxGB02vUV+ue8jHSdMbwVEZHqMEvC51M4lZANdOvhI2&#10;7I9NZpPlM282MsXcJKjC7Ye1+5zCTh1IhFRbWIY2NMxUGgIs1pys/Mt1MOtZKVBSjU4mxcoaBMM/&#10;JgXY0XUtGY2Ir4rOLoxo29nXtJTyiSKiFw4P0IBNxB4G9+tQBX2GVMKNh6kI+gWu57S1zZRbnNOk&#10;K16KGZwdxywJcVpudYpmmWzhpiDlMpi3gnigW6nsRrnTq2JS/oxUKYbx/0wVvZ/AFcTKUHvAh0ti&#10;gZHOlKbHhQo5VKEkpH5XQONgagdEC1zxwjQEFVxVm/+C7Ov/NucsDZPWcJJUezRAgsJ+pEJByC6U&#10;JRN9xxCrpnuXJclSQiaiCuLKxIo9IPuE9XUNXNV7u4dCCHVTTdIyYHBH4899TzNoEOgmp5hvTiXL&#10;916bA39352OTGZRy67BpaDL75yLm7cFsV7XrzfJs7y0qoidmbVYtywpgVtgKGmnav6IIp9xqbcWa&#10;03i5ngkHXpzXGAbzhiiBiySk/8D+R4XPiAljvaH2+R7UVgTfLzQxCBuI6nO28UC6QNrBATROdtAG&#10;kyZlTZu2Ttpq2WZ9xp1uzveIsbVkJ/H3KY2dN2cuOycXz9LYqYUdW9uxhaYGzx5NURgaZQcZ4xjz&#10;waz4MYsPboGjt+CzwYQpaYIJPlUJDD10z+QBJL/laJZu/AkAAP//AwBQSwMEFAAGAAgAAAAhAIev&#10;tpzRAwAAZQwAAA0AAAB4bC9zdHlsZXMueG1s7FdNiyNFGL4L/oem5mqmuzPJzCR092ImG1hYRZhZ&#10;8CaV7uqk3PpoqiqzyS7CHvfkSUR/gCDoYQ+C/iAZ9V/4VlV3pzMfO5kVxIOXdH28X89b71eSR2vO&#10;gkuiNJUiRfFhhAIicllQsUjRs4tZ7xQF2mBRYCYFSdGGaPQo+/CDRJsNI+dLQkwAIoRO0dKYahyG&#10;Ol8SjvWhrIiAm1Iqjg1s1SLUlSK40JaJs7AfRcchx1QgL2HM832EcKyer6peLnmFDZ1TRs3GyUIB&#10;z8dPFkIqPGdg6joe4LyR7TY3xHOaK6llaQ5BXCjLkubkppWjcBSCpCwRKz7jRge5XAmTon57FPib&#10;JwW48OQYBR70mSzAjIOPDg6iLwIUNvw7xCe7xNFhVNOGtbIsKaXY6jwCQBbX+LmQL8TMXoFOMMRS&#10;ZYl+GVxiBid9qy+XTKrAwHuAHbGzAHPiKa6+ffvHL2+vvvv6r5++sTcl5pRt/J1nXmKl4XW9vKNj&#10;S+TethbAKXjaHoZe9a4Bo39VWzyw6t4J98fvr3749RasnvMWrDUs99HgH8rYzsvbgyyBGDREiRls&#10;gnp9sanA3QLSxXvH0d1DvVB4E/eHHYbQKcySuVQFpGc35vxRljBSGoCt6GJpv0ZW8DuXxkAsZ0lB&#10;8UIKzGAZNhzN13JCWkMGp4iTgq44RJB3HxUFWRMI5GPnmdCS1jr25HD27JqzJ6e3/XbTawzwEjlh&#10;7Nza/nnZusVmwLrsZBbUMRuQNiPtEt6gXnoX+E2WYEYXghMBYU6UobnNnRy2xEf2ugTndfV57R3F&#10;w/dSHKzLB1jwcGCt/ABXFdtMXAz5OrEH4rv09e905DV9M/D8+2mrq6d/uLv0xVADa/95fJ+u+Jyo&#10;mes0Vq8/bay47gO//7h5+euGLqWiLwGADYUvV9rQcoNuRkfwQuHqgqwdTptiNlR2HBefuNp+Xwze&#10;A2X/EIWg7OTGTma0ERwIqP8p+v2313+++bnjxfmKMkOFj0mLpuUAmcW6k2cRxDscPLCXOY7/2VCn&#10;vf+HXHL3wBJurfR1M2i6yrPKFdZmO4VhxB74ptSUe7OE4e5GY/GzyW2N5Z3027ayl3johk0z3Iu+&#10;6T1tr/TY7S/kgLEjpWs6bWJBWylIiVfMXLSXKdquP3F9FWpYTfUZvZTGiUjRdv3UNu/YDVdQTJ5q&#10;6LXwDVaKpujV48nJaPp41u+dRpPT3uCIDHuj4WTaGw7OJtPpbBT1o7OvOhPuP5hv3RwOFSwejDWD&#10;KVjVYGvjz7dnKepsvPlubAGzoXA0IELd/j/I/gYAAP//AwBQSwMEFAAGAAgAAAAhAGQDStAWCAAA&#10;QxgAABgAAAB4bC93b3Jrc2hlZXRzL3NoZWV0MS54bWy0WNtu4zgSfV9g/0Hw+8i8X4Ikg7Edxzaw&#10;wGB7L8+KLMdC25ZXUpLu/fo9FB2ZZLoH87BBAx3bPCqSVadOler212/HQ/ZatV3dnO4mNCeTrDqV&#10;zbY+Pd9N/vmP5S9mknV9cdoWh+ZU3U2+V93k1/u//uX2rWm/dvuq6jNYOHV3k33fn2+m067cV8ei&#10;y5tzdcLKrmmPRY+v7fO0O7dVsR0eOh6mjBA1PRb1aeIt3LR/xkaz29VltWjKl2N16r2RtjoUPc7f&#10;7etz927tWP4Zc8ei/fpy/qVsjmeYeKoPdf99MDrJjuXN+vnUtMXTAff+RkVRvtsevnwwf6zLtuma&#10;XZ/D3NQf9OOd7dROYen+dlvjBs7tWVvt7ia/0ZsNZZPp/e3goH/V1VsXfM764ulLdajKvtoiTpPM&#10;+f+pab464Bo/EZjsBoAzWZR9/VrNq8PhbrIBuvvPsAk+YoPpuEP4+X235RCx39tsW+2Kl0P/9+Zt&#10;VdXP+x7bqlzCB84VN9vvi6orEQNsnTPp7JbNAUbwf3asQSYGHxbfhr9v9bbf43nukNlT1fXL2tmb&#10;ZOVL1zfHf1/WL1b88/zyPP5enhcsV87Ax4emfu/hYouiL+5v2+YtA6Pc3c+F4ye9oSD3cA3782vg&#10;/O6x39xzw9M4ZgfXvt6T2+kr/FVeEDOPwCVHBIsRcyDGNRuvLcI1mph+iBZp/OQyWky2fIwWefzk&#10;KloU8eI6WpTxomPQeBOqxsUpnDx6Gp6IPO2D5Nk0eNK5ng1cyfp9XX6dNfgBln/AJw6P+zg4qw7l&#10;IsAI1ePew/LMLzv46z23XCa3mvt14R+nueTacEUkY4JrnhhbRGCbC0W0pdporqSVSQAfQrDMrRWc&#10;GKKloIYQkoCXIVjkUD6Oo1JljWBWmfhOjyGYklxYIYy0whBFqUnAqwjMchxYGkEMs9wKnbBjHYFF&#10;biTD1TTsSgF4fIxNCCa5UrAJq8RwZiX7GQmQq59AAmc1IEHig5lf9iRwF0luMvfrIwlwA84ZkQbu&#10;pypJr0UENjkHXRQcSqU0XCQ7P4RgmUtrEFijKNPaWpKk3zIEi5wyjuAbarULgE7O/BiCQQImCMeJ&#10;BTeEMpLEdRWBWS4pwsq1oJRJohIuriOwyjUnHH5gElhOkwtuQjBIwKS2SoAKnIEF6nqOSAnEp5DA&#10;WQ1IkFxr5pcvJLBcJBI29+sjCVx+EMUYlYSq1PuLCGxyZojQglFGtZXyeutBgx5CsMy5ZhAZKrmh&#10;wurARQN4GYJFTiQERlIrCcyClXEKPoZgkABckcZlNxUKu8TgVQQGCYhGfhvNFKdCJ+B1BFa51YIr&#10;QcFELhHa2PImBA9KoKGMShGOY9ur5YgDqNKfIATO6lAzxmp03d4XBI/wNIBPSZLec79+pQHRDKrK&#10;JBylU/YvIrDJBRUceUitBRF4kioPIVhCtQ0xxhCmuUVhuNZMT4MQDBpwGNYMiSglISwBP4Zg0EBS&#10;opzOI2QIbQJeRWDQADokqYJ+KKFNEtl1BFbgLrQROFQ7plNl3IRgRwOlpICIYgftisNImogH6lN4&#10;4KzGPEj0c+YRngcKBTnlgV8feSAVt4pyBvbDA4mbFhHY5C5InAmXYczq68W9HIRg8EApDSIwVHH8&#10;n1bkZQhGY6CQsqg3BhFAz5Hc6TEEgwcGNRnaAe1GO6MTOq4iMPpmYhmxrtyjeqf9yToCqxw1BvIF&#10;cTSUy8TwJsQ6GsBh4DlF7SCEBpYjGuhPoYGzGtMgUf2ZR1xoIEzq0rlfH2mgheAoawoCrlmaWosI&#10;DBo4DyFpBeQDHdrIf0+DEAwaaFRkS0AamFYyYeMyBAuUWXQx4KJTYyVYSoMQDBpoYVENJLJWIbAJ&#10;dVcR2MkBpcRoKpCzMj3zOgLLXKH3Yah7xqJPTAvqJgQ7HkgFIeAQU0q50Vd3RDxw04Twdez/85Lg&#10;rMY8SFRx5hEXHqCGJz6d+/UrD9CUgctoEC0RJAEvIjC6AxdQdMZo+1D6E/BDCEaLyLmWUHiLthvd&#10;XAJexmDC0R2ghUC5QasYpNbAsMcQ7OSAcsKkcjVBoOrEdFxFYCcHUC4oDcMtkewxeB2B0dKg6IG2&#10;SHAQIiXNJgSDB1qjp7YSLIeSofKMpiMe2E/hgbMa8yB5xZt5hOeBhjZfaTr4dO7XrzyQBJmNFhE1&#10;HA3yeJcBvIjAOrdOutHO4z0BNSQBP4Rg8AD9pIDFy9+khixjsOvJhBAQcGThB+4+hmDwAEeFHKCb&#10;Q7v44Y1lFYHxvoi3GkbQrDAoCEnOvI7AMifaqbyEQIKWaSnbhGDwAOyG3kFllFE4x0944EYynyAI&#10;g9mYCUkZm10gngooXSrJxfkFMHIBNVzjJrgRgXQmEVvEaI0EQ3uASFhLCUlY+BCBobN4rcA8AFIL&#10;IYHfYpotU7RBxrq44R/ikdh+jNCU5lADZQXso/YTmkR4FaNZjhaFuJdXbCE1TcrUOkYL98JLEWUU&#10;Qemei8+9idBghAV5UFmlm6fgDiM6EgaKgdAfE+IH4yLMBMepXDSq+skebrTxh1Xox3uMo1M/YTzv&#10;MRHv6xKj0l1z6t0Q1m3+/Yxx8amZN6fLWN0NNc/Fc/W3on2uT112qHZ4fUHhnmStn6sOn/vmPPyK&#10;Nvup6TEUff+2x9C8wkyS5Hgb3zVN//7lYvdL1b+cs3Nxrtov9X+xOTKxaWuMZoep+N3k3LR9W9Q9&#10;9rupccp2vR3mwBgpH6rfi7bvsrJ5cZNcN2cbf72ih7H0dFzAkHc6jv/v/wcAAP//AwBQSwMEFAAG&#10;AAgAAAAhAMeDEKJXAQAAY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SSMU7DMBiFdyTuEHlPnKQNFCtJJUCdqIREEIjNsv+2EbET2Ya0&#10;M0fgHgysDFwGBm6Bk7QhqEiM/t/z5/d+OZ6uReE8gtJ5KRMUeD5yQLKS53KZoOts5k6Qow2VnBal&#10;hARtQKNpengQs4qwUsGlKitQJgftWJLUhFUJWhlTEYw1W4Gg2rMOacVFqQQ19qiWuKLsni4Bh75/&#10;hAUYyqmhuAG6VU9EWyRnPbJ6UEUL4AxDAQKk0TjwAvzjNaCE/vNCqwycIjebynbaxh2yOevE3r3W&#10;eW+s69qrR20Mmz/At/OLq7aqm8tmVwxQGnNGmAJqSpV+vT19Pr9+vL/EeDBtNlhQbeZ22Ysc+Olm&#10;aNwXLbEt0GGBOzYS6QrslJvR2Xk2Q2noh6Hrj93wJPMjMhqTaHLXvP3rfhOxG4htgn+JkYVmfkCC&#10;YxKNB8QdII3x3rdIvwEAAP//AwBQSwMEFAAGAAgAAAAhAE03XUwUAgAAGwQAABQAAAB4bC90YWJs&#10;ZXMvdGFibGUxLnhtbISTW08TQRSA3038D5t5l90WKJewJV5CgjE+iP6AsTulm+zObHYGoW9CooVU&#10;IiTUUJVIMcaKto1bASMY/4x7+xee7S1unMaXTebMnO98M3vOwuKGbSlPiMtNRnWUmdCQQmiBGSZd&#10;1dGjh0s3ZpHCBaYGthglOioTjhbz168tCPzYIgpkU66jkhDOvKryQonYmE8wh1DYKTLXxgKW7qrK&#10;HZdgg5cIEbalZjUtp9rYpEgxDSiLFIptoEeNZnB8BUvD5I6Fy/fTUZcUdXQzM383A5qCCWzxB2x9&#10;pcTWwT0JJU63mGsQ985GcRnIcyjfN73NrDWbcqXA1qiAilp6I62hIDWV1tvNjiS7Fb+9Ex6cBB9a&#10;8PWfXoEvFnhQclaWPDlMDs+2ws+daLsSNV741Vr0/ij82Y4Pvah14e8eB52DFGtGxpoasc696KID&#10;Lv6z5lhEToaYHiKibiV4VQed+I0HXkEF7tXsEyU60zJWbsgKdz5Fm53w3PuP0ZSMMjOkgFHyupV3&#10;8WY1bDfCvefB212/WpfoTMpA0K+DXuqBgtOT4PuXeH8/ah3GjY9+7eVYXFaGm0vjwu5lePY1qH3z&#10;97b9yx/w78biMjJc0rgpvVo92vJ+/zqKX59KbqglDLXX1oMGHvTliihbZJkWmcKh+5dMl4v+gd4c&#10;JLF7+J9QMivCNR0CEwszlpzqJ42if9XL/wEAAP//AwBQSwMEFAAGAAgAAAAhAHhOG+HnAgAAkB8A&#10;ACcAAAB4bC9wcmludGVyU2V0dGluZ3MvcHJpbnRlclNldHRpbmdzMS5iaW6KYYhhKGAoZkhlKGIo&#10;YzBjMAHyHRlMGQwYjBh0GTwYAoCkAoMvgzmDIVAEEzCyMLPdYdgi5/y/gZ2RgZNhFrcJRwoDIwM/&#10;QwQTIwMTkGQG8hyB5lIPMEKNAtFMQCwHZPwHAnQbXDz9QpUYCjjOcL0QXuK3IwpdHpnvisSBmM/I&#10;wAUUg9mFkMYUQcgRw2IEmgmBxKgeVUO/ECAlZgs4GBiCfUO8QK4TYEgA8kbBaAiMhsBoCIyGwGgI&#10;jIbAaAhQNwReCDMweIYGeCgB244Vc97ePO3FFCjB/uF/isvFRQtSBYSuXHLludibFOTNmXVpkevW&#10;jll5Ll5hu864uqx/oHzFe8cbxizJ3MPqGaG18WeuLDjp4lL283/bxzmW4ucdH1off1wrLtB9uzNO&#10;4oPJyb/fWFpqKp2zzJ9cnRB0OHf5W90ZHJfagnbf5LL5mfF/2oF5W3uszl99elUu1cf3cMQxO6Mi&#10;64i/R3582f3xt/qv/SVbN93dsz1tyumn10vMQ24vP5u7OzC42EjQJG5v6cq4net6A1WeRE3ZWip2&#10;WYJDqunfHMOQLvOVH938m//JPGauXFq4wvmS3PZD8+uLvl/6V1S/d/6731/VlJQ+7dnO/u3axNKc&#10;06Utpj+X7jtqayAYePjFzfZj2dLsNybOqOnYMCXzn0TfksTOa5JP4k6Zqy5XzT5xaqt67jXVeg1N&#10;wYvvl/2vfiXpobd7+vkn7Gc7ggu23PnRtvvXHtUXf57mXjr74ZnEUY6wDS0qaYKH5zy59GlOdefV&#10;ys67lTyHXFweVTGem16T9MX4Y/i1/8sEExg1I3rncQj+ZfC83XUsyHvjly1bBba+Sfn+4umVmZXy&#10;+nH3eUvP9p+7UnJD8+68b/ZHzv/WOiw+t1X79jyfiI9T/p6LFhaEANYqto3qOfnUTSWjpo2GwGgI&#10;jIbAaAiMhsBoCIyGwGgIjIbAaAiMhsBoCIyGwGgIjIbAaAgM9hAAAAAA//8DAFBLAwQUAAYACAAA&#10;ACEAXQcRVrIBAAA3Aw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k8FuEzEQhu9IvIPlM11vSoVQ5HVVpUU9gBqRtHfXO04svLZlu6ssz8KF&#10;AxJvwKlvAxKPweyu0mwKJ24z849+fzO2+fmusaSFmIx3FZ0VJSXglK+N21T0dv3u5C0lKUtXS+sd&#10;VLSDRM/Fyxd8GX2AmA0kghYuVXSbc5gzltQWGpkKlB0q2sdGZkzjhnmtjYJLrx4acJmdluUbBrsM&#10;rob6JDwZ0tFx3ub/Na296vnS3boLCCz4RQjWKJlxSvHBqOiT15lc7RRYzqYiR7oVqIdocidKzqYp&#10;XylpYYHGQkubgLNDgV+D7Je2lCYmwds8b0FlH0kyn3Ftp5TcywQ9TkVbGY10GbH6tjEZYhtSjuLX&#10;j28/H7/8/vqdM9TH2hBOW6exOROzoQGD48beYORA4ZhwbbKFdKOXMuZ/AM+mwAPDiPsMcTx3yjhM&#10;jac981/4JkjX4fKdwSE74jW5Ut75xihyoXW/tlcfi5tiUXC2b+bvjfuUbsPaX8oM+6UfF/lqKyPU&#10;eE97/VDg17jvaHuTxVa6DdT7nr+F/oncjf9AzM6K8nWJtz+pcXZ48eIPAAAA//8DAFBLAQItABQA&#10;BgAIAAAAIQA3Mb2RgAEAAIQFAAATAAAAAAAAAAAAAAAAAAAAAABbQ29udGVudF9UeXBlc10ueG1s&#10;UEsBAi0AFAAGAAgAAAAhALVVMCP1AAAATAIAAAsAAAAAAAAAAAAAAAAAuQMAAF9yZWxzLy5yZWxz&#10;UEsBAi0AFAAGAAgAAAAhAIE+lJf0AAAAugIAABoAAAAAAAAAAAAAAAAA3wYAAHhsL19yZWxzL3dv&#10;cmtib29rLnhtbC5yZWxzUEsBAi0AFAAGAAgAAAAhAMD2ovBmAQAAJwIAAA8AAAAAAAAAAAAAAAAA&#10;EwkAAHhsL3dvcmtib29rLnhtbFBLAQItABQABgAIAAAAIQAqLPNU8AEAAMcFAAAUAAAAAAAAAAAA&#10;AAAAAKYKAAB4bC9zaGFyZWRTdHJpbmdzLnhtbFBLAQItABQABgAIAAAAIQBBv/hg2QAAAMoBAAAj&#10;AAAAAAAAAAAAAAAAAMgMAAB4bC93b3Jrc2hlZXRzL19yZWxzL3NoZWV0MS54bWwucmVsc1BLAQIt&#10;ABQABgAIAAAAIQCVFM23owYAAK4bAAATAAAAAAAAAAAAAAAAAOINAAB4bC90aGVtZS90aGVtZTEu&#10;eG1sUEsBAi0AFAAGAAgAAAAhAIevtpzRAwAAZQwAAA0AAAAAAAAAAAAAAAAAthQAAHhsL3N0eWxl&#10;cy54bWxQSwECLQAUAAYACAAAACEAZANK0BYIAABDGAAAGAAAAAAAAAAAAAAAAACyGAAAeGwvd29y&#10;a3NoZWV0cy9zaGVldDEueG1sUEsBAi0AFAAGAAgAAAAhAMeDEKJXAQAAYwIAABEAAAAAAAAAAAAA&#10;AAAA/iAAAGRvY1Byb3BzL2NvcmUueG1sUEsBAi0AFAAGAAgAAAAhAE03XUwUAgAAGwQAABQAAAAA&#10;AAAAAAAAAAAAjCMAAHhsL3RhYmxlcy90YWJsZTEueG1sUEsBAi0AFAAGAAgAAAAhAHhOG+HnAgAA&#10;kB8AACcAAAAAAAAAAAAAAAAA0iUAAHhsL3ByaW50ZXJTZXR0aW5ncy9wcmludGVyU2V0dGluZ3Mx&#10;LmJpblBLAQItABQABgAIAAAAIQBdBxFWsgEAADcDAAAQAAAAAAAAAAAAAAAAAP4oAABkb2NQcm9w&#10;cy9hcHAueG1sUEsFBgAAAAANAA0AaAMAAOYrAAAAAFBLAQItABQABgAIAAAAIQDdOA54NgEAAMkC&#10;AAATAAAAAAAAAAAAAAAAAAAAAABbQ29udGVudF9UeXBlc10ueG1sUEsBAi0AFAAGAAgAAAAhADj9&#10;If/WAAAAlAEAAAsAAAAAAAAAAAAAAAAAZwEAAF9yZWxzLy5yZWxzUEsBAi0AFAAGAAgAAAAhAEcz&#10;7GdhAwAAwQkAAA4AAAAAAAAAAAAAAAAAZgIAAGRycy9lMm9Eb2MueG1sUEsBAi0AFAAGAAgAAAAh&#10;AMo66HbTAAAAQAEAACAAAAAAAAAAAAAAAAAA8wUAAGRycy9jaGFydHMvX3JlbHMvY2hhcnQxLnht&#10;bC5yZWxzUEsBAi0AFAAGAAgAAAAhAKsWzUa5AAAAIgEAABkAAAAAAAAAAAAAAAAABAcAAGRycy9f&#10;cmVscy9lMm9Eb2MueG1sLnJlbHNQSwECLQAUAAYACAAAACEAfwHzTeAAAAAIAQAADwAAAAAAAAAA&#10;AAAAAAD0BwAAZHJzL2Rvd25yZXYueG1sUEsBAi0AFAAGAAgAAAAhAAYja99eDQAAUUMAABUAAAAA&#10;AAAAAAAAAAAAAQkAAGRycy9jaGFydHMvY2hhcnQxLnhtbFBLAQItAAoAAAAAAAAAIQDTQSKHZC8A&#10;AGQvAAAuAAAAAAAAAAAAAAAAAJIWAABkcnMvZW1iZWRkaW5ncy9NaWNyb3NvZnRfRXhjZWxfV29y&#10;a3NoZWV0MS54bHN4UEsFBgAAAAAIAAgAJwIAAEJGAAAAAA==&#10;">
                <v:shape id="圖表 14" o:spid="_x0000_s1043" type="#_x0000_t75" style="position:absolute;left:2255;top:3230;width:50780;height:288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wd1&#10;m8AAAADbAAAADwAAAGRycy9kb3ducmV2LnhtbERP24rCMBB9F/yHMAu+aVoR0a5RZBdFwRcvHzA0&#10;s23ZZFKTqPXvNwuCb3M411msOmvEnXxoHCvIRxkI4tLphisFl/NmOAMRIrJG45gUPCnAatnvLbDQ&#10;7sFHup9iJVIIhwIV1DG2hZShrMliGLmWOHE/zluMCfpKao+PFG6NHGfZVFpsODXU2NJXTeXv6WYV&#10;bP0u7ufd+mqO5V7mB7P5bqa5UoOPbv0JIlIX3+KXe6fT/An8/5IOkMs/AAAA//8DAFBLAQItABQA&#10;BgAIAAAAIQC2gziS/gAAAOEBAAATAAAAAAAAAAAAAAAAAAAAAABbQ29udGVudF9UeXBlc10ueG1s&#10;UEsBAi0AFAAGAAgAAAAhADj9If/WAAAAlAEAAAsAAAAAAAAAAAAAAAAALwEAAF9yZWxzLy5yZWxz&#10;UEsBAi0AFAAGAAgAAAAhADMvBZ5BAAAAOQAAAA4AAAAAAAAAAAAAAAAALgIAAGRycy9lMm9Eb2Mu&#10;eG1sUEsBAi0AFAAGAAgAAAAhAEMHdZvAAAAA2wAAAA8AAAAAAAAAAAAAAAAAmwIAAGRycy9kb3du&#10;cmV2LnhtbFBLBQYAAAAABAAEAPMAAACIAwAAAAA=&#10;">
                  <v:imagedata r:id="rId35" o:title=""/>
                  <o:lock v:ext="edit" aspectratio="f"/>
                </v:shape>
                <v:shape id="_x0000_s1044" type="#_x0000_t202" style="position:absolute;top:73;width:1053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14:paraId="6B65492C" w14:textId="77777777" w:rsidR="004644EF" w:rsidRPr="00013984" w:rsidRDefault="004644EF" w:rsidP="001B5F4A">
                        <w:pPr>
                          <w:rPr>
                            <w:sz w:val="20"/>
                          </w:rPr>
                        </w:pPr>
                        <w:r w:rsidRPr="00013984">
                          <w:rPr>
                            <w:rFonts w:hint="eastAsia"/>
                            <w:sz w:val="20"/>
                          </w:rPr>
                          <w:t>產值</w:t>
                        </w:r>
                        <w:r w:rsidRPr="00013984">
                          <w:rPr>
                            <w:rFonts w:hint="eastAsia"/>
                            <w:sz w:val="20"/>
                          </w:rPr>
                          <w:t>(</w:t>
                        </w:r>
                        <w:r w:rsidRPr="00013984">
                          <w:rPr>
                            <w:rFonts w:hint="eastAsia"/>
                            <w:sz w:val="20"/>
                          </w:rPr>
                          <w:t>百萬元</w:t>
                        </w:r>
                        <w:r w:rsidRPr="00013984">
                          <w:rPr>
                            <w:rFonts w:hint="eastAsia"/>
                            <w:sz w:val="20"/>
                          </w:rPr>
                          <w:t>)</w:t>
                        </w:r>
                      </w:p>
                    </w:txbxContent>
                  </v:textbox>
                </v:shape>
                <v:shape id="_x0000_s1045" type="#_x0000_t202" style="position:absolute;left:48864;width:1053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14:paraId="654E044F" w14:textId="77777777" w:rsidR="004644EF" w:rsidRPr="00013984" w:rsidRDefault="004644EF" w:rsidP="001B5F4A">
                        <w:pPr>
                          <w:rPr>
                            <w:sz w:val="20"/>
                          </w:rPr>
                        </w:pPr>
                        <w:r>
                          <w:rPr>
                            <w:rFonts w:hint="eastAsia"/>
                            <w:sz w:val="20"/>
                          </w:rPr>
                          <w:t>百分比</w:t>
                        </w:r>
                        <w:r w:rsidRPr="00013984">
                          <w:rPr>
                            <w:rFonts w:hint="eastAsia"/>
                            <w:sz w:val="20"/>
                          </w:rPr>
                          <w:t>(</w:t>
                        </w:r>
                        <w:r>
                          <w:rPr>
                            <w:rFonts w:hint="eastAsia"/>
                            <w:sz w:val="20"/>
                          </w:rPr>
                          <w:t>%</w:t>
                        </w:r>
                        <w:r w:rsidRPr="00013984">
                          <w:rPr>
                            <w:rFonts w:hint="eastAsia"/>
                            <w:sz w:val="20"/>
                          </w:rPr>
                          <w:t>)</w:t>
                        </w:r>
                      </w:p>
                    </w:txbxContent>
                  </v:textbox>
                </v:shape>
                <w10:wrap type="topAndBottom"/>
              </v:group>
              <o:OLEObject Type="Embed" ProgID="Excel.Chart.8" ShapeID="圖表 14" DrawAspect="Content" ObjectID="_1715588952" r:id="rId36">
                <o:FieldCodes>\s</o:FieldCodes>
              </o:OLEObject>
            </w:pict>
          </mc:Fallback>
        </mc:AlternateContent>
      </w:r>
      <w:r w:rsidRPr="00912402">
        <w:rPr>
          <w:rFonts w:eastAsia="標楷體"/>
          <w:b/>
          <w:sz w:val="28"/>
          <w:szCs w:val="28"/>
        </w:rPr>
        <w:t>圖</w:t>
      </w:r>
      <w:r>
        <w:rPr>
          <w:rFonts w:eastAsia="標楷體" w:hint="eastAsia"/>
          <w:b/>
          <w:sz w:val="28"/>
          <w:szCs w:val="28"/>
        </w:rPr>
        <w:t>2</w:t>
      </w:r>
      <w:r w:rsidRPr="00912402">
        <w:rPr>
          <w:rFonts w:eastAsia="標楷體"/>
          <w:b/>
          <w:sz w:val="28"/>
          <w:szCs w:val="28"/>
        </w:rPr>
        <w:t xml:space="preserve">  </w:t>
      </w:r>
      <w:proofErr w:type="gramStart"/>
      <w:r w:rsidRPr="00912402">
        <w:rPr>
          <w:rFonts w:eastAsia="標楷體"/>
          <w:b/>
          <w:sz w:val="28"/>
          <w:szCs w:val="28"/>
        </w:rPr>
        <w:t>臺灣資安產業</w:t>
      </w:r>
      <w:proofErr w:type="gramEnd"/>
      <w:r w:rsidRPr="00912402">
        <w:rPr>
          <w:rFonts w:eastAsia="標楷體"/>
          <w:b/>
          <w:sz w:val="28"/>
          <w:szCs w:val="28"/>
        </w:rPr>
        <w:t>產值及各類占比</w:t>
      </w:r>
    </w:p>
    <w:p w14:paraId="1E0BFA88" w14:textId="77777777" w:rsidR="001B5F4A" w:rsidRPr="00912402" w:rsidRDefault="001B5F4A" w:rsidP="001B5F4A">
      <w:pPr>
        <w:pStyle w:val="afffff5"/>
        <w:overflowPunct w:val="0"/>
        <w:spacing w:before="120" w:after="240" w:line="240" w:lineRule="exact"/>
        <w:ind w:leftChars="503" w:left="1275" w:hanging="68"/>
        <w:rPr>
          <w:rFonts w:ascii="Times New Roman" w:eastAsia="標楷體" w:hAnsi="Times New Roman"/>
          <w:sz w:val="20"/>
          <w:szCs w:val="28"/>
        </w:rPr>
      </w:pPr>
      <w:r w:rsidRPr="00912402">
        <w:rPr>
          <w:rFonts w:ascii="Times New Roman" w:eastAsia="標楷體" w:hAnsi="Times New Roman"/>
          <w:sz w:val="20"/>
          <w:szCs w:val="28"/>
        </w:rPr>
        <w:t>資料來源：</w:t>
      </w:r>
      <w:proofErr w:type="gramStart"/>
      <w:r w:rsidRPr="00912402">
        <w:rPr>
          <w:rFonts w:ascii="Times New Roman" w:eastAsia="標楷體" w:hAnsi="Times New Roman"/>
          <w:sz w:val="20"/>
          <w:szCs w:val="28"/>
        </w:rPr>
        <w:t>同圖</w:t>
      </w:r>
      <w:proofErr w:type="gramEnd"/>
      <w:r>
        <w:rPr>
          <w:rFonts w:ascii="Times New Roman" w:eastAsia="標楷體" w:hAnsi="Times New Roman" w:hint="eastAsia"/>
          <w:sz w:val="20"/>
          <w:szCs w:val="28"/>
        </w:rPr>
        <w:t>1</w:t>
      </w:r>
    </w:p>
    <w:p w14:paraId="4C9705AD" w14:textId="77777777" w:rsidR="001B5F4A" w:rsidRPr="00912402" w:rsidRDefault="001B5F4A" w:rsidP="001B5F4A">
      <w:pPr>
        <w:overflowPunct w:val="0"/>
        <w:spacing w:before="100" w:beforeAutospacing="1" w:line="360" w:lineRule="exact"/>
        <w:jc w:val="center"/>
        <w:rPr>
          <w:rFonts w:eastAsia="標楷體"/>
          <w:sz w:val="28"/>
          <w:szCs w:val="28"/>
        </w:rPr>
      </w:pPr>
      <w:r w:rsidRPr="00912402">
        <w:rPr>
          <w:rFonts w:eastAsia="標楷體"/>
          <w:noProof/>
          <w:sz w:val="28"/>
          <w:szCs w:val="28"/>
        </w:rPr>
        <w:drawing>
          <wp:anchor distT="0" distB="0" distL="114300" distR="114300" simplePos="0" relativeHeight="253766144" behindDoc="0" locked="0" layoutInCell="1" allowOverlap="1" wp14:anchorId="482B2959" wp14:editId="3ADE28F4">
            <wp:simplePos x="0" y="0"/>
            <wp:positionH relativeFrom="column">
              <wp:posOffset>43815</wp:posOffset>
            </wp:positionH>
            <wp:positionV relativeFrom="paragraph">
              <wp:posOffset>26670</wp:posOffset>
            </wp:positionV>
            <wp:extent cx="5281295" cy="3225800"/>
            <wp:effectExtent l="0" t="0" r="0" b="0"/>
            <wp:wrapTopAndBottom/>
            <wp:docPr id="22" name="圖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912402">
        <w:rPr>
          <w:rFonts w:eastAsia="標楷體"/>
          <w:b/>
          <w:noProof/>
          <w:sz w:val="28"/>
          <w:szCs w:val="28"/>
        </w:rPr>
        <mc:AlternateContent>
          <mc:Choice Requires="wps">
            <w:drawing>
              <wp:anchor distT="0" distB="0" distL="114300" distR="114300" simplePos="0" relativeHeight="253769216" behindDoc="1" locked="0" layoutInCell="1" allowOverlap="1" wp14:anchorId="77D5E883" wp14:editId="6445DB8E">
                <wp:simplePos x="0" y="0"/>
                <wp:positionH relativeFrom="column">
                  <wp:posOffset>-57049</wp:posOffset>
                </wp:positionH>
                <wp:positionV relativeFrom="paragraph">
                  <wp:posOffset>-81051</wp:posOffset>
                </wp:positionV>
                <wp:extent cx="1052195"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3985"/>
                        </a:xfrm>
                        <a:prstGeom prst="rect">
                          <a:avLst/>
                        </a:prstGeom>
                        <a:solidFill>
                          <a:srgbClr val="FFFFFF"/>
                        </a:solidFill>
                        <a:ln w="9525">
                          <a:noFill/>
                          <a:miter lim="800000"/>
                          <a:headEnd/>
                          <a:tailEnd/>
                        </a:ln>
                      </wps:spPr>
                      <wps:txbx>
                        <w:txbxContent>
                          <w:p w14:paraId="40FABF6E" w14:textId="77777777" w:rsidR="004644EF" w:rsidRPr="00013984" w:rsidRDefault="004644EF" w:rsidP="001B5F4A">
                            <w:pPr>
                              <w:rPr>
                                <w:sz w:val="20"/>
                              </w:rPr>
                            </w:pPr>
                            <w:r>
                              <w:rPr>
                                <w:rFonts w:hint="eastAsia"/>
                                <w:sz w:val="20"/>
                              </w:rPr>
                              <w:t>成長率</w:t>
                            </w:r>
                            <w:r w:rsidRPr="00013984">
                              <w:rPr>
                                <w:rFonts w:hint="eastAsia"/>
                                <w:sz w:val="20"/>
                              </w:rPr>
                              <w:t>(</w:t>
                            </w:r>
                            <w:r>
                              <w:rPr>
                                <w:rFonts w:hint="eastAsia"/>
                                <w:sz w:val="20"/>
                              </w:rPr>
                              <w:t>%</w:t>
                            </w:r>
                            <w:r w:rsidRPr="00013984">
                              <w:rPr>
                                <w:rFonts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4.5pt;margin-top:-6.4pt;width:82.85pt;height:110.55pt;z-index:-24954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vGOQIAACkEAAAOAAAAZHJzL2Uyb0RvYy54bWysU12O0zAQfkfiDpbfaX5ooY2arpYuRUjL&#10;j7RwAMdxGgvHY2y3yXIBJA6wPHMADsCBds/B2OmWAm+IPFgzmZlvZr6ZWZ4NnSJ7YZ0EXdJsklIi&#10;NIda6m1J37/bPJpT4jzTNVOgRUmvhaNnq4cPlr0pRA4tqFpYgiDaFb0paeu9KZLE8VZ0zE3ACI3G&#10;BmzHPKp2m9SW9YjeqSRP0ydJD7Y2FrhwDv9ejEa6ivhNI7h/0zROeKJKirX5+Nr4VuFNVktWbC0z&#10;reSHMtg/VNExqTHpEeqCeUZ2Vv4F1UluwUHjJxy6BJpGchF7wG6y9I9urlpmROwFyXHmSJP7f7D8&#10;9f6tJbIuaZ5RolmHM7q7+Xz7/evdzY/bb19IHijqjSvQ88qgrx+ewYCjju06cwn8gyMa1i3TW3Fu&#10;LfStYDWWmIXI5CR0xHEBpOpfQY2p2M5DBBoa2wX+kBGC6Diq6+N4xOAJDynTWZ4tZpRwtGXT9PFi&#10;Pos5WHEfbqzzLwR0JAgltTj/CM/2l86Hclhx7xKyOVCy3kilomK31VpZsme4K5v4HdB/c1Oa9CVd&#10;zPJZRNYQ4uMaddLjLivZlXSehi+EsyLQ8VzXUfZMqlHGSpQ+8BMoGcnxQzXEaWRH3iuor5ExC+Pu&#10;4q2h0IL9REmPe1tS93HHrKBEvdTI+iKbTsOiR2U6e5qjYk8t1amFaY5QJfWUjOLax+OIfJhznM5G&#10;Rt7CGMdKDjXjPkY6D7cTFv5Uj16/Lnz1EwAA//8DAFBLAwQUAAYACAAAACEAGK/Fft8AAAAKAQAA&#10;DwAAAGRycy9kb3ducmV2LnhtbEyPwU7DMAyG70i8Q2Qkblu6oo2tazpNTFw4IDGQ4Jg1blOROFGS&#10;deXtyU5wsiz/+v199W6yho0Y4uBIwGJeAENqnRqoF/Dx/jxbA4tJkpLGEQr4wQi75vamlpVyF3rD&#10;8Zh6lksoVlKATslXnMdWo5Vx7jxSvnUuWJnyGnqugrzkcmt4WRQrbuVA+YOWHp80tt/HsxXwafWg&#10;DuH1q1NmPLx0+6Wfghfi/m7ab4ElnNJfGK74GR2azHRyZ1KRGQGzTVZJeS7KrHANLFePwE4CymL9&#10;ALyp+X+F5hcAAP//AwBQSwECLQAUAAYACAAAACEAtoM4kv4AAADhAQAAEwAAAAAAAAAAAAAAAAAA&#10;AAAAW0NvbnRlbnRfVHlwZXNdLnhtbFBLAQItABQABgAIAAAAIQA4/SH/1gAAAJQBAAALAAAAAAAA&#10;AAAAAAAAAC8BAABfcmVscy8ucmVsc1BLAQItABQABgAIAAAAIQCIktvGOQIAACkEAAAOAAAAAAAA&#10;AAAAAAAAAC4CAABkcnMvZTJvRG9jLnhtbFBLAQItABQABgAIAAAAIQAYr8V+3wAAAAoBAAAPAAAA&#10;AAAAAAAAAAAAAJMEAABkcnMvZG93bnJldi54bWxQSwUGAAAAAAQABADzAAAAnwUAAAAA&#10;" stroked="f">
                <v:textbox style="mso-fit-shape-to-text:t">
                  <w:txbxContent>
                    <w:p w14:paraId="40FABF6E" w14:textId="77777777" w:rsidR="004644EF" w:rsidRPr="00013984" w:rsidRDefault="004644EF" w:rsidP="001B5F4A">
                      <w:pPr>
                        <w:rPr>
                          <w:sz w:val="20"/>
                        </w:rPr>
                      </w:pPr>
                      <w:r>
                        <w:rPr>
                          <w:rFonts w:hint="eastAsia"/>
                          <w:sz w:val="20"/>
                        </w:rPr>
                        <w:t>成長率</w:t>
                      </w:r>
                      <w:r w:rsidRPr="00013984">
                        <w:rPr>
                          <w:rFonts w:hint="eastAsia"/>
                          <w:sz w:val="20"/>
                        </w:rPr>
                        <w:t>(</w:t>
                      </w:r>
                      <w:r>
                        <w:rPr>
                          <w:rFonts w:hint="eastAsia"/>
                          <w:sz w:val="20"/>
                        </w:rPr>
                        <w:t>%</w:t>
                      </w:r>
                      <w:r w:rsidRPr="00013984">
                        <w:rPr>
                          <w:rFonts w:hint="eastAsia"/>
                          <w:sz w:val="20"/>
                        </w:rPr>
                        <w:t>)</w:t>
                      </w:r>
                    </w:p>
                  </w:txbxContent>
                </v:textbox>
              </v:shape>
            </w:pict>
          </mc:Fallback>
        </mc:AlternateContent>
      </w:r>
      <w:r w:rsidRPr="00912402">
        <w:rPr>
          <w:rFonts w:eastAsia="標楷體"/>
          <w:b/>
          <w:sz w:val="28"/>
          <w:szCs w:val="28"/>
        </w:rPr>
        <w:t>圖</w:t>
      </w:r>
      <w:r>
        <w:rPr>
          <w:rFonts w:eastAsia="標楷體" w:hint="eastAsia"/>
          <w:b/>
          <w:sz w:val="28"/>
          <w:szCs w:val="28"/>
        </w:rPr>
        <w:t>3</w:t>
      </w:r>
      <w:r w:rsidRPr="00912402">
        <w:rPr>
          <w:rFonts w:eastAsia="標楷體"/>
          <w:b/>
          <w:sz w:val="28"/>
          <w:szCs w:val="28"/>
        </w:rPr>
        <w:t xml:space="preserve">  </w:t>
      </w:r>
      <w:r w:rsidRPr="00912402">
        <w:rPr>
          <w:rFonts w:eastAsia="標楷體"/>
          <w:b/>
          <w:sz w:val="28"/>
          <w:szCs w:val="28"/>
        </w:rPr>
        <w:t>臺灣</w:t>
      </w:r>
      <w:proofErr w:type="gramStart"/>
      <w:r w:rsidRPr="00912402">
        <w:rPr>
          <w:rFonts w:eastAsia="標楷體"/>
          <w:b/>
          <w:sz w:val="28"/>
          <w:szCs w:val="28"/>
        </w:rPr>
        <w:t>各類資安產業</w:t>
      </w:r>
      <w:proofErr w:type="gramEnd"/>
      <w:r w:rsidRPr="00912402">
        <w:rPr>
          <w:rFonts w:eastAsia="標楷體"/>
          <w:b/>
          <w:sz w:val="28"/>
          <w:szCs w:val="28"/>
        </w:rPr>
        <w:t>產值成長率</w:t>
      </w:r>
    </w:p>
    <w:p w14:paraId="58C1A89F" w14:textId="77777777" w:rsidR="001B5F4A" w:rsidRPr="00912402" w:rsidRDefault="001B5F4A" w:rsidP="001B5F4A">
      <w:pPr>
        <w:pStyle w:val="afffff5"/>
        <w:overflowPunct w:val="0"/>
        <w:spacing w:before="120" w:line="240" w:lineRule="exact"/>
        <w:ind w:leftChars="444" w:left="1134" w:hanging="68"/>
        <w:rPr>
          <w:rFonts w:ascii="Times New Roman" w:eastAsia="標楷體" w:hAnsi="Times New Roman"/>
          <w:sz w:val="20"/>
          <w:szCs w:val="28"/>
        </w:rPr>
      </w:pPr>
      <w:r w:rsidRPr="00912402">
        <w:rPr>
          <w:rFonts w:ascii="Times New Roman" w:eastAsia="標楷體" w:hAnsi="Times New Roman"/>
          <w:sz w:val="20"/>
          <w:szCs w:val="28"/>
        </w:rPr>
        <w:t>資料來源：</w:t>
      </w:r>
      <w:proofErr w:type="gramStart"/>
      <w:r w:rsidRPr="00912402">
        <w:rPr>
          <w:rFonts w:ascii="Times New Roman" w:eastAsia="標楷體" w:hAnsi="Times New Roman"/>
          <w:sz w:val="20"/>
          <w:szCs w:val="28"/>
        </w:rPr>
        <w:t>同圖</w:t>
      </w:r>
      <w:proofErr w:type="gramEnd"/>
      <w:r>
        <w:rPr>
          <w:rFonts w:ascii="Times New Roman" w:eastAsia="標楷體" w:hAnsi="Times New Roman" w:hint="eastAsia"/>
          <w:sz w:val="20"/>
          <w:szCs w:val="28"/>
        </w:rPr>
        <w:t>1</w:t>
      </w:r>
    </w:p>
    <w:p w14:paraId="186EAF62" w14:textId="77777777" w:rsidR="001B5F4A" w:rsidRDefault="001B5F4A" w:rsidP="001B5F4A">
      <w:pPr>
        <w:pStyle w:val="afffff5"/>
        <w:overflowPunct w:val="0"/>
        <w:spacing w:before="120" w:line="540" w:lineRule="exact"/>
        <w:ind w:leftChars="0" w:left="95" w:hanging="95"/>
        <w:rPr>
          <w:rFonts w:ascii="Times New Roman" w:eastAsia="標楷體" w:hAnsi="Times New Roman"/>
          <w:b/>
          <w:sz w:val="28"/>
          <w:szCs w:val="28"/>
        </w:rPr>
      </w:pPr>
    </w:p>
    <w:p w14:paraId="694B1159" w14:textId="77777777" w:rsidR="001B5F4A" w:rsidRPr="00912402" w:rsidRDefault="001B5F4A" w:rsidP="001B5F4A">
      <w:pPr>
        <w:pStyle w:val="afffff5"/>
        <w:numPr>
          <w:ilvl w:val="0"/>
          <w:numId w:val="22"/>
        </w:numPr>
        <w:overflowPunct w:val="0"/>
        <w:spacing w:beforeLines="0" w:before="240" w:line="540" w:lineRule="exact"/>
        <w:ind w:leftChars="0" w:firstLineChars="0"/>
        <w:rPr>
          <w:rFonts w:ascii="Times New Roman" w:eastAsia="標楷體" w:hAnsi="Times New Roman"/>
          <w:b/>
          <w:sz w:val="28"/>
          <w:szCs w:val="28"/>
        </w:rPr>
      </w:pPr>
      <w:proofErr w:type="gramStart"/>
      <w:r w:rsidRPr="00912402">
        <w:rPr>
          <w:rFonts w:ascii="Times New Roman" w:eastAsia="標楷體" w:hAnsi="Times New Roman"/>
          <w:b/>
          <w:sz w:val="28"/>
          <w:szCs w:val="28"/>
        </w:rPr>
        <w:lastRenderedPageBreak/>
        <w:t>我國資安產業</w:t>
      </w:r>
      <w:proofErr w:type="gramEnd"/>
      <w:r w:rsidRPr="00912402">
        <w:rPr>
          <w:rFonts w:ascii="Times New Roman" w:eastAsia="標楷體" w:hAnsi="Times New Roman"/>
          <w:b/>
          <w:sz w:val="28"/>
          <w:szCs w:val="28"/>
        </w:rPr>
        <w:t>政策與目標</w:t>
      </w:r>
    </w:p>
    <w:p w14:paraId="7FE57FDC" w14:textId="77777777" w:rsidR="001B5F4A" w:rsidRPr="00912402" w:rsidRDefault="001B5F4A" w:rsidP="001B5F4A">
      <w:pPr>
        <w:pStyle w:val="afffff5"/>
        <w:numPr>
          <w:ilvl w:val="0"/>
          <w:numId w:val="26"/>
        </w:numPr>
        <w:overflowPunct w:val="0"/>
        <w:spacing w:beforeLines="0" w:before="240" w:after="240" w:line="540" w:lineRule="exact"/>
        <w:ind w:leftChars="0" w:left="851" w:firstLineChars="0" w:hanging="567"/>
        <w:rPr>
          <w:rFonts w:ascii="Times New Roman" w:eastAsia="標楷體" w:hAnsi="Times New Roman"/>
          <w:b/>
          <w:sz w:val="28"/>
          <w:szCs w:val="28"/>
        </w:rPr>
      </w:pPr>
      <w:r w:rsidRPr="00912402">
        <w:rPr>
          <w:rFonts w:ascii="Times New Roman" w:eastAsia="標楷體" w:hAnsi="Times New Roman"/>
          <w:b/>
          <w:sz w:val="28"/>
          <w:szCs w:val="28"/>
        </w:rPr>
        <w:t>政府</w:t>
      </w:r>
      <w:proofErr w:type="gramStart"/>
      <w:r w:rsidRPr="00912402">
        <w:rPr>
          <w:rFonts w:ascii="Times New Roman" w:eastAsia="標楷體" w:hAnsi="Times New Roman"/>
          <w:b/>
          <w:sz w:val="28"/>
          <w:szCs w:val="28"/>
        </w:rPr>
        <w:t>推動資安單位</w:t>
      </w:r>
      <w:proofErr w:type="gramEnd"/>
    </w:p>
    <w:p w14:paraId="226716C8" w14:textId="77777777" w:rsidR="001B5F4A" w:rsidRPr="00912402"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sidRPr="00912402">
        <w:rPr>
          <w:rFonts w:ascii="Times New Roman" w:eastAsia="標楷體" w:hAnsi="Times New Roman"/>
          <w:sz w:val="28"/>
          <w:szCs w:val="28"/>
        </w:rPr>
        <w:t>現今環境下，「</w:t>
      </w:r>
      <w:proofErr w:type="gramStart"/>
      <w:r w:rsidRPr="00912402">
        <w:rPr>
          <w:rFonts w:ascii="Times New Roman" w:eastAsia="標楷體" w:hAnsi="Times New Roman"/>
          <w:sz w:val="28"/>
          <w:szCs w:val="28"/>
        </w:rPr>
        <w:t>資安即</w:t>
      </w:r>
      <w:proofErr w:type="gramEnd"/>
      <w:r w:rsidRPr="00912402">
        <w:rPr>
          <w:rFonts w:ascii="Times New Roman" w:eastAsia="標楷體" w:hAnsi="Times New Roman"/>
          <w:sz w:val="28"/>
          <w:szCs w:val="28"/>
        </w:rPr>
        <w:t>國安」已是不可忽視的戰略及思維，為提升國家</w:t>
      </w:r>
      <w:proofErr w:type="gramStart"/>
      <w:r w:rsidRPr="00912402">
        <w:rPr>
          <w:rFonts w:ascii="Times New Roman" w:eastAsia="標楷體" w:hAnsi="Times New Roman"/>
          <w:sz w:val="28"/>
          <w:szCs w:val="28"/>
        </w:rPr>
        <w:t>的資安防護</w:t>
      </w:r>
      <w:proofErr w:type="gramEnd"/>
      <w:r w:rsidRPr="00912402">
        <w:rPr>
          <w:rFonts w:ascii="Times New Roman" w:eastAsia="標楷體" w:hAnsi="Times New Roman"/>
          <w:sz w:val="28"/>
          <w:szCs w:val="28"/>
        </w:rPr>
        <w:t>能力與競爭力，政府必須出面帶領民間產業及整體社會共同面對。我國資通安全政策主管單位，由</w:t>
      </w:r>
      <w:r>
        <w:rPr>
          <w:rFonts w:ascii="Times New Roman" w:eastAsia="標楷體" w:hAnsi="Times New Roman" w:hint="eastAsia"/>
          <w:sz w:val="28"/>
          <w:szCs w:val="28"/>
        </w:rPr>
        <w:t>行政院國家資通安全會報</w:t>
      </w:r>
      <w:r>
        <w:rPr>
          <w:rFonts w:ascii="Times New Roman" w:eastAsia="標楷體" w:hAnsi="Times New Roman" w:hint="eastAsia"/>
          <w:sz w:val="28"/>
          <w:szCs w:val="28"/>
        </w:rPr>
        <w:t>(</w:t>
      </w:r>
      <w:r>
        <w:rPr>
          <w:rFonts w:ascii="Times New Roman" w:eastAsia="標楷體" w:hAnsi="Times New Roman" w:hint="eastAsia"/>
          <w:sz w:val="28"/>
          <w:szCs w:val="28"/>
        </w:rPr>
        <w:t>以下</w:t>
      </w:r>
      <w:proofErr w:type="gramStart"/>
      <w:r>
        <w:rPr>
          <w:rFonts w:ascii="Times New Roman" w:eastAsia="標楷體" w:hAnsi="Times New Roman" w:hint="eastAsia"/>
          <w:sz w:val="28"/>
          <w:szCs w:val="28"/>
        </w:rPr>
        <w:t>簡稱</w:t>
      </w:r>
      <w:r w:rsidRPr="00912402">
        <w:rPr>
          <w:rFonts w:ascii="Times New Roman" w:eastAsia="標楷體" w:hAnsi="Times New Roman"/>
          <w:sz w:val="28"/>
          <w:szCs w:val="28"/>
        </w:rPr>
        <w:t>資安會報</w:t>
      </w:r>
      <w:proofErr w:type="gramEnd"/>
      <w:r>
        <w:rPr>
          <w:rFonts w:ascii="Times New Roman" w:eastAsia="標楷體" w:hAnsi="Times New Roman" w:hint="eastAsia"/>
          <w:sz w:val="28"/>
          <w:szCs w:val="28"/>
        </w:rPr>
        <w:t>)</w:t>
      </w:r>
      <w:r w:rsidRPr="00912402">
        <w:rPr>
          <w:rFonts w:ascii="Times New Roman" w:eastAsia="標楷體" w:hAnsi="Times New Roman"/>
          <w:sz w:val="28"/>
          <w:szCs w:val="28"/>
        </w:rPr>
        <w:t>負責國家資通安全政策、通報應變機制、重大計畫之諮詢審議及跨部會資通安全事務之協調及督導。隨著新興科技發展和</w:t>
      </w:r>
      <w:r w:rsidRPr="00912402">
        <w:rPr>
          <w:rFonts w:ascii="Times New Roman" w:eastAsia="標楷體" w:hAnsi="Times New Roman"/>
          <w:sz w:val="28"/>
          <w:szCs w:val="28"/>
        </w:rPr>
        <w:t>IoT</w:t>
      </w:r>
      <w:r w:rsidRPr="00912402">
        <w:rPr>
          <w:rFonts w:ascii="Times New Roman" w:eastAsia="標楷體" w:hAnsi="Times New Roman"/>
          <w:sz w:val="28"/>
          <w:szCs w:val="28"/>
        </w:rPr>
        <w:t>設備</w:t>
      </w:r>
      <w:proofErr w:type="gramStart"/>
      <w:r w:rsidRPr="00912402">
        <w:rPr>
          <w:rFonts w:ascii="Times New Roman" w:eastAsia="標楷體" w:hAnsi="Times New Roman"/>
          <w:sz w:val="28"/>
          <w:szCs w:val="28"/>
        </w:rPr>
        <w:t>普及，</w:t>
      </w:r>
      <w:proofErr w:type="gramEnd"/>
      <w:r w:rsidRPr="00912402">
        <w:rPr>
          <w:rFonts w:ascii="Times New Roman" w:eastAsia="標楷體" w:hAnsi="Times New Roman"/>
          <w:sz w:val="28"/>
          <w:szCs w:val="28"/>
        </w:rPr>
        <w:t>以及</w:t>
      </w:r>
      <w:r w:rsidRPr="00912402">
        <w:rPr>
          <w:rFonts w:ascii="Times New Roman" w:eastAsia="標楷體" w:hAnsi="Times New Roman"/>
          <w:sz w:val="28"/>
          <w:szCs w:val="28"/>
        </w:rPr>
        <w:t>5G</w:t>
      </w:r>
      <w:r w:rsidRPr="00912402">
        <w:rPr>
          <w:rFonts w:ascii="Times New Roman" w:eastAsia="標楷體" w:hAnsi="Times New Roman"/>
          <w:sz w:val="28"/>
          <w:szCs w:val="28"/>
        </w:rPr>
        <w:t>時代來臨，資通威脅日益加劇，也</w:t>
      </w:r>
      <w:proofErr w:type="gramStart"/>
      <w:r w:rsidRPr="00912402">
        <w:rPr>
          <w:rFonts w:ascii="Times New Roman" w:eastAsia="標楷體" w:hAnsi="Times New Roman"/>
          <w:sz w:val="28"/>
          <w:szCs w:val="28"/>
        </w:rPr>
        <w:t>因此資安的</w:t>
      </w:r>
      <w:proofErr w:type="gramEnd"/>
      <w:r w:rsidRPr="00912402">
        <w:rPr>
          <w:rFonts w:ascii="Times New Roman" w:eastAsia="標楷體" w:hAnsi="Times New Roman"/>
          <w:sz w:val="28"/>
          <w:szCs w:val="28"/>
        </w:rPr>
        <w:t>重要性逐漸</w:t>
      </w:r>
      <w:proofErr w:type="gramStart"/>
      <w:r w:rsidRPr="00912402">
        <w:rPr>
          <w:rFonts w:ascii="Times New Roman" w:eastAsia="標楷體" w:hAnsi="Times New Roman"/>
          <w:sz w:val="28"/>
          <w:szCs w:val="28"/>
        </w:rPr>
        <w:t>倍</w:t>
      </w:r>
      <w:proofErr w:type="gramEnd"/>
      <w:r w:rsidRPr="00912402">
        <w:rPr>
          <w:rFonts w:ascii="Times New Roman" w:eastAsia="標楷體" w:hAnsi="Times New Roman"/>
          <w:sz w:val="28"/>
          <w:szCs w:val="28"/>
        </w:rPr>
        <w:t>受重視，行政院於</w:t>
      </w:r>
      <w:r w:rsidRPr="00912402">
        <w:rPr>
          <w:rFonts w:ascii="Times New Roman" w:eastAsia="標楷體" w:hAnsi="Times New Roman"/>
          <w:sz w:val="28"/>
          <w:szCs w:val="28"/>
        </w:rPr>
        <w:t>105</w:t>
      </w:r>
      <w:r w:rsidRPr="00912402">
        <w:rPr>
          <w:rFonts w:ascii="Times New Roman" w:eastAsia="標楷體" w:hAnsi="Times New Roman"/>
          <w:sz w:val="28"/>
          <w:szCs w:val="28"/>
        </w:rPr>
        <w:t>年</w:t>
      </w:r>
      <w:proofErr w:type="gramStart"/>
      <w:r w:rsidRPr="00912402">
        <w:rPr>
          <w:rFonts w:ascii="Times New Roman" w:eastAsia="標楷體" w:hAnsi="Times New Roman"/>
          <w:sz w:val="28"/>
          <w:szCs w:val="28"/>
        </w:rPr>
        <w:t>成立資安專責</w:t>
      </w:r>
      <w:proofErr w:type="gramEnd"/>
      <w:r w:rsidRPr="00912402">
        <w:rPr>
          <w:rFonts w:ascii="Times New Roman" w:eastAsia="標楷體" w:hAnsi="Times New Roman"/>
          <w:sz w:val="28"/>
          <w:szCs w:val="28"/>
        </w:rPr>
        <w:t>單位</w:t>
      </w:r>
      <w:proofErr w:type="gramStart"/>
      <w:r w:rsidRPr="00912402">
        <w:rPr>
          <w:rFonts w:ascii="Times New Roman" w:eastAsia="標楷體" w:hAnsi="Times New Roman"/>
          <w:sz w:val="28"/>
          <w:szCs w:val="28"/>
        </w:rPr>
        <w:t>—</w:t>
      </w:r>
      <w:proofErr w:type="gramEnd"/>
      <w:r w:rsidRPr="00912402">
        <w:rPr>
          <w:rFonts w:ascii="Times New Roman" w:eastAsia="標楷體" w:hAnsi="Times New Roman"/>
          <w:sz w:val="28"/>
          <w:szCs w:val="28"/>
        </w:rPr>
        <w:t>資通安全處</w:t>
      </w:r>
      <w:r w:rsidRPr="00912402">
        <w:rPr>
          <w:rFonts w:ascii="Times New Roman" w:eastAsia="標楷體" w:hAnsi="Times New Roman"/>
          <w:sz w:val="28"/>
          <w:szCs w:val="28"/>
        </w:rPr>
        <w:t>(</w:t>
      </w:r>
      <w:r w:rsidRPr="00912402">
        <w:rPr>
          <w:rFonts w:ascii="Times New Roman" w:eastAsia="標楷體" w:hAnsi="Times New Roman"/>
          <w:sz w:val="28"/>
          <w:szCs w:val="28"/>
        </w:rPr>
        <w:t>以下簡稱</w:t>
      </w:r>
      <w:proofErr w:type="gramStart"/>
      <w:r w:rsidRPr="00912402">
        <w:rPr>
          <w:rFonts w:ascii="Times New Roman" w:eastAsia="標楷體" w:hAnsi="Times New Roman"/>
          <w:sz w:val="28"/>
          <w:szCs w:val="28"/>
        </w:rPr>
        <w:t>行政院資安處</w:t>
      </w:r>
      <w:proofErr w:type="gramEnd"/>
      <w:r w:rsidRPr="00912402">
        <w:rPr>
          <w:rFonts w:ascii="Times New Roman" w:eastAsia="標楷體" w:hAnsi="Times New Roman"/>
          <w:sz w:val="28"/>
          <w:szCs w:val="28"/>
        </w:rPr>
        <w:t>)</w:t>
      </w:r>
      <w:r w:rsidRPr="00912402">
        <w:rPr>
          <w:rFonts w:ascii="Times New Roman" w:eastAsia="標楷體" w:hAnsi="Times New Roman"/>
          <w:sz w:val="28"/>
          <w:szCs w:val="28"/>
        </w:rPr>
        <w:t>，除</w:t>
      </w:r>
      <w:proofErr w:type="gramStart"/>
      <w:r w:rsidRPr="00912402">
        <w:rPr>
          <w:rFonts w:ascii="Times New Roman" w:eastAsia="標楷體" w:hAnsi="Times New Roman"/>
          <w:sz w:val="28"/>
          <w:szCs w:val="28"/>
        </w:rPr>
        <w:t>擔任資安會報</w:t>
      </w:r>
      <w:proofErr w:type="gramEnd"/>
      <w:r w:rsidRPr="00912402">
        <w:rPr>
          <w:rFonts w:ascii="Times New Roman" w:eastAsia="標楷體" w:hAnsi="Times New Roman"/>
          <w:sz w:val="28"/>
          <w:szCs w:val="28"/>
        </w:rPr>
        <w:t>的幕僚單位，並</w:t>
      </w:r>
      <w:proofErr w:type="gramStart"/>
      <w:r w:rsidRPr="00912402">
        <w:rPr>
          <w:rFonts w:ascii="Times New Roman" w:eastAsia="標楷體" w:hAnsi="Times New Roman"/>
          <w:sz w:val="28"/>
          <w:szCs w:val="28"/>
        </w:rPr>
        <w:t>研</w:t>
      </w:r>
      <w:proofErr w:type="gramEnd"/>
      <w:r w:rsidRPr="00912402">
        <w:rPr>
          <w:rFonts w:ascii="Times New Roman" w:eastAsia="標楷體" w:hAnsi="Times New Roman"/>
          <w:sz w:val="28"/>
          <w:szCs w:val="28"/>
        </w:rPr>
        <w:t>擬國家資通安全基本方針、政策及重大計畫，以及制定相關法規及規範，另與其他相關部會如經濟部、教育部、外交部、內政部、法務部及國家通訊傳播委員會等公部門分工合作，從產業</w:t>
      </w:r>
      <w:r>
        <w:rPr>
          <w:rFonts w:ascii="Times New Roman" w:eastAsia="標楷體" w:hAnsi="Times New Roman" w:hint="eastAsia"/>
          <w:sz w:val="28"/>
          <w:szCs w:val="28"/>
        </w:rPr>
        <w:t>發</w:t>
      </w:r>
      <w:r w:rsidRPr="00912402">
        <w:rPr>
          <w:rFonts w:ascii="Times New Roman" w:eastAsia="標楷體" w:hAnsi="Times New Roman"/>
          <w:sz w:val="28"/>
          <w:szCs w:val="28"/>
        </w:rPr>
        <w:t>展、人才培育、打擊犯罪、資通環境</w:t>
      </w:r>
      <w:r>
        <w:rPr>
          <w:rFonts w:ascii="Times New Roman" w:eastAsia="標楷體" w:hAnsi="Times New Roman" w:hint="eastAsia"/>
          <w:sz w:val="28"/>
          <w:szCs w:val="28"/>
        </w:rPr>
        <w:t>安</w:t>
      </w:r>
      <w:r w:rsidRPr="00912402">
        <w:rPr>
          <w:rFonts w:ascii="Times New Roman" w:eastAsia="標楷體" w:hAnsi="Times New Roman"/>
          <w:sz w:val="28"/>
          <w:szCs w:val="28"/>
        </w:rPr>
        <w:t>全維護等多個面向執行資通安全政策</w:t>
      </w:r>
      <w:r w:rsidRPr="00912402">
        <w:rPr>
          <w:rFonts w:ascii="Times New Roman" w:eastAsia="標楷體" w:hAnsi="Times New Roman"/>
          <w:sz w:val="28"/>
          <w:szCs w:val="28"/>
        </w:rPr>
        <w:t>(</w:t>
      </w:r>
      <w:r w:rsidRPr="00912402">
        <w:rPr>
          <w:rFonts w:ascii="Times New Roman" w:eastAsia="標楷體" w:hAnsi="Times New Roman"/>
          <w:sz w:val="28"/>
          <w:szCs w:val="28"/>
        </w:rPr>
        <w:t>如圖</w:t>
      </w:r>
      <w:r>
        <w:rPr>
          <w:rFonts w:ascii="Times New Roman" w:eastAsia="標楷體" w:hAnsi="Times New Roman" w:hint="eastAsia"/>
          <w:sz w:val="28"/>
          <w:szCs w:val="28"/>
        </w:rPr>
        <w:t>4</w:t>
      </w:r>
      <w:r w:rsidRPr="00912402">
        <w:rPr>
          <w:rFonts w:ascii="Times New Roman" w:eastAsia="標楷體" w:hAnsi="Times New Roman"/>
          <w:sz w:val="28"/>
          <w:szCs w:val="28"/>
        </w:rPr>
        <w:t>)</w:t>
      </w:r>
      <w:r w:rsidRPr="00912402">
        <w:rPr>
          <w:rFonts w:ascii="Times New Roman" w:eastAsia="標楷體" w:hAnsi="Times New Roman"/>
          <w:sz w:val="28"/>
          <w:szCs w:val="28"/>
        </w:rPr>
        <w:t>。</w:t>
      </w:r>
    </w:p>
    <w:p w14:paraId="67E1B3DF" w14:textId="77777777" w:rsidR="001B5F4A" w:rsidRDefault="001B5F4A" w:rsidP="001B5F4A">
      <w:pPr>
        <w:pStyle w:val="afffff5"/>
        <w:overflowPunct w:val="0"/>
        <w:spacing w:before="120" w:line="540" w:lineRule="exact"/>
        <w:ind w:leftChars="0" w:left="95" w:hanging="95"/>
        <w:jc w:val="center"/>
        <w:rPr>
          <w:rFonts w:ascii="Times New Roman" w:eastAsia="標楷體" w:hAnsi="Times New Roman"/>
          <w:b/>
          <w:sz w:val="28"/>
          <w:szCs w:val="28"/>
        </w:rPr>
      </w:pPr>
      <w:r w:rsidRPr="00912402">
        <w:rPr>
          <w:rFonts w:ascii="Times New Roman" w:eastAsia="標楷體" w:hAnsi="Times New Roman"/>
          <w:noProof/>
          <w:sz w:val="28"/>
          <w:szCs w:val="28"/>
        </w:rPr>
        <w:lastRenderedPageBreak/>
        <w:drawing>
          <wp:anchor distT="0" distB="0" distL="114300" distR="114300" simplePos="0" relativeHeight="253767168" behindDoc="0" locked="0" layoutInCell="1" allowOverlap="1" wp14:anchorId="6704BB10" wp14:editId="3B8944E8">
            <wp:simplePos x="0" y="0"/>
            <wp:positionH relativeFrom="column">
              <wp:posOffset>-10160</wp:posOffset>
            </wp:positionH>
            <wp:positionV relativeFrom="paragraph">
              <wp:posOffset>55880</wp:posOffset>
            </wp:positionV>
            <wp:extent cx="5278120" cy="3024505"/>
            <wp:effectExtent l="0" t="0" r="0" b="4445"/>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78120"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402">
        <w:rPr>
          <w:rFonts w:ascii="Times New Roman" w:eastAsia="標楷體" w:hAnsi="Times New Roman"/>
          <w:b/>
          <w:sz w:val="28"/>
          <w:szCs w:val="28"/>
        </w:rPr>
        <w:t>圖</w:t>
      </w:r>
      <w:r>
        <w:rPr>
          <w:rFonts w:ascii="Times New Roman" w:eastAsia="標楷體" w:hAnsi="Times New Roman" w:hint="eastAsia"/>
          <w:b/>
          <w:sz w:val="28"/>
          <w:szCs w:val="28"/>
        </w:rPr>
        <w:t>4</w:t>
      </w:r>
      <w:r w:rsidRPr="00912402">
        <w:rPr>
          <w:rFonts w:ascii="Times New Roman" w:eastAsia="標楷體" w:hAnsi="Times New Roman"/>
          <w:b/>
          <w:sz w:val="28"/>
          <w:szCs w:val="28"/>
        </w:rPr>
        <w:t xml:space="preserve">  </w:t>
      </w:r>
      <w:r w:rsidRPr="00912402">
        <w:rPr>
          <w:rFonts w:ascii="Times New Roman" w:eastAsia="標楷體" w:hAnsi="Times New Roman"/>
          <w:b/>
          <w:sz w:val="28"/>
          <w:szCs w:val="28"/>
        </w:rPr>
        <w:t>行政院國家資通安全會報組織架構</w:t>
      </w:r>
    </w:p>
    <w:p w14:paraId="58BE5B36" w14:textId="77777777" w:rsidR="001B5F4A" w:rsidRPr="00AB1FF9" w:rsidRDefault="001B5F4A" w:rsidP="001B5F4A">
      <w:pPr>
        <w:pStyle w:val="afffff5"/>
        <w:overflowPunct w:val="0"/>
        <w:spacing w:before="120" w:afterLines="100" w:after="240" w:line="240" w:lineRule="exact"/>
        <w:ind w:leftChars="0" w:left="68" w:hanging="68"/>
        <w:rPr>
          <w:rFonts w:ascii="Times New Roman" w:eastAsia="標楷體" w:hAnsi="Times New Roman"/>
          <w:sz w:val="20"/>
          <w:szCs w:val="28"/>
        </w:rPr>
      </w:pPr>
      <w:r w:rsidRPr="00912402">
        <w:rPr>
          <w:rFonts w:ascii="Times New Roman" w:eastAsia="標楷體" w:hAnsi="Times New Roman"/>
          <w:sz w:val="20"/>
          <w:szCs w:val="28"/>
        </w:rPr>
        <w:t>資料來源：</w:t>
      </w:r>
      <w:r>
        <w:rPr>
          <w:rFonts w:ascii="Times New Roman" w:eastAsia="標楷體" w:hAnsi="Times New Roman" w:hint="eastAsia"/>
          <w:sz w:val="20"/>
          <w:szCs w:val="28"/>
        </w:rPr>
        <w:t>行政院國家資通安全會報</w:t>
      </w:r>
    </w:p>
    <w:p w14:paraId="19BE015C" w14:textId="77777777" w:rsidR="001B5F4A" w:rsidRPr="00912402"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sidRPr="00912402">
        <w:rPr>
          <w:rFonts w:ascii="Times New Roman" w:eastAsia="標楷體" w:hAnsi="Times New Roman"/>
          <w:sz w:val="28"/>
          <w:szCs w:val="28"/>
        </w:rPr>
        <w:t>民間部分，「台灣網路資訊中心」負責維運「台灣電腦網路危機處理暨協調中心」</w:t>
      </w:r>
      <w:r>
        <w:rPr>
          <w:rFonts w:ascii="Times New Roman" w:eastAsia="標楷體" w:hAnsi="Times New Roman" w:hint="eastAsia"/>
          <w:sz w:val="28"/>
          <w:szCs w:val="28"/>
        </w:rPr>
        <w:t>，在行</w:t>
      </w:r>
      <w:proofErr w:type="gramStart"/>
      <w:r>
        <w:rPr>
          <w:rFonts w:ascii="Times New Roman" w:eastAsia="標楷體" w:hAnsi="Times New Roman" w:hint="eastAsia"/>
          <w:sz w:val="28"/>
          <w:szCs w:val="28"/>
        </w:rPr>
        <w:t>政院資安處</w:t>
      </w:r>
      <w:proofErr w:type="gramEnd"/>
      <w:r>
        <w:rPr>
          <w:rFonts w:ascii="Times New Roman" w:eastAsia="標楷體" w:hAnsi="Times New Roman" w:hint="eastAsia"/>
          <w:sz w:val="28"/>
          <w:szCs w:val="28"/>
        </w:rPr>
        <w:t>指導下，</w:t>
      </w:r>
      <w:r w:rsidRPr="00912402">
        <w:rPr>
          <w:rFonts w:ascii="Times New Roman" w:eastAsia="標楷體" w:hAnsi="Times New Roman"/>
          <w:sz w:val="28"/>
          <w:szCs w:val="28"/>
        </w:rPr>
        <w:t>主導推動</w:t>
      </w:r>
      <w:proofErr w:type="gramStart"/>
      <w:r w:rsidRPr="00912402">
        <w:rPr>
          <w:rFonts w:ascii="Times New Roman" w:eastAsia="標楷體" w:hAnsi="Times New Roman"/>
          <w:sz w:val="28"/>
          <w:szCs w:val="28"/>
        </w:rPr>
        <w:t>民間資安事件</w:t>
      </w:r>
      <w:proofErr w:type="gramEnd"/>
      <w:r w:rsidRPr="00912402">
        <w:rPr>
          <w:rFonts w:ascii="Times New Roman" w:eastAsia="標楷體" w:hAnsi="Times New Roman"/>
          <w:sz w:val="28"/>
          <w:szCs w:val="28"/>
        </w:rPr>
        <w:t>通報、</w:t>
      </w:r>
      <w:proofErr w:type="gramStart"/>
      <w:r w:rsidRPr="00912402">
        <w:rPr>
          <w:rFonts w:ascii="Times New Roman" w:eastAsia="標楷體" w:hAnsi="Times New Roman"/>
          <w:sz w:val="28"/>
          <w:szCs w:val="28"/>
        </w:rPr>
        <w:t>資安教學</w:t>
      </w:r>
      <w:proofErr w:type="gramEnd"/>
      <w:r w:rsidRPr="00912402">
        <w:rPr>
          <w:rFonts w:ascii="Times New Roman" w:eastAsia="標楷體" w:hAnsi="Times New Roman"/>
          <w:sz w:val="28"/>
          <w:szCs w:val="28"/>
        </w:rPr>
        <w:t>資源提供及</w:t>
      </w:r>
      <w:proofErr w:type="gramStart"/>
      <w:r w:rsidRPr="00912402">
        <w:rPr>
          <w:rFonts w:ascii="Times New Roman" w:eastAsia="標楷體" w:hAnsi="Times New Roman"/>
          <w:sz w:val="28"/>
          <w:szCs w:val="28"/>
        </w:rPr>
        <w:t>舉辦資安宣導</w:t>
      </w:r>
      <w:proofErr w:type="gramEnd"/>
      <w:r w:rsidRPr="00912402">
        <w:rPr>
          <w:rFonts w:ascii="Times New Roman" w:eastAsia="標楷體" w:hAnsi="Times New Roman"/>
          <w:sz w:val="28"/>
          <w:szCs w:val="28"/>
        </w:rPr>
        <w:t>活動等多項工作，協助民間單位建立產業內部電腦</w:t>
      </w:r>
      <w:proofErr w:type="gramStart"/>
      <w:r w:rsidRPr="00912402">
        <w:rPr>
          <w:rFonts w:ascii="Times New Roman" w:eastAsia="標楷體" w:hAnsi="Times New Roman"/>
          <w:sz w:val="28"/>
          <w:szCs w:val="28"/>
        </w:rPr>
        <w:t>及資安緊急</w:t>
      </w:r>
      <w:proofErr w:type="gramEnd"/>
      <w:r w:rsidRPr="00912402">
        <w:rPr>
          <w:rFonts w:ascii="Times New Roman" w:eastAsia="標楷體" w:hAnsi="Times New Roman"/>
          <w:sz w:val="28"/>
          <w:szCs w:val="28"/>
        </w:rPr>
        <w:t>應變機制</w:t>
      </w:r>
      <w:r w:rsidRPr="00912402">
        <w:rPr>
          <w:rFonts w:ascii="Times New Roman" w:eastAsia="標楷體" w:hAnsi="Times New Roman"/>
          <w:sz w:val="28"/>
          <w:szCs w:val="28"/>
        </w:rPr>
        <w:t>(CERT/CSIRT</w:t>
      </w:r>
      <w:r w:rsidRPr="00912402">
        <w:rPr>
          <w:rFonts w:ascii="Times New Roman" w:eastAsia="標楷體" w:hAnsi="Times New Roman"/>
          <w:sz w:val="28"/>
          <w:szCs w:val="28"/>
        </w:rPr>
        <w:t>機制</w:t>
      </w:r>
      <w:r w:rsidRPr="00912402">
        <w:rPr>
          <w:rFonts w:ascii="Times New Roman" w:eastAsia="標楷體" w:hAnsi="Times New Roman"/>
          <w:sz w:val="28"/>
          <w:szCs w:val="28"/>
        </w:rPr>
        <w:t>)</w:t>
      </w:r>
      <w:r w:rsidRPr="00912402">
        <w:rPr>
          <w:rFonts w:ascii="Times New Roman" w:eastAsia="標楷體" w:hAnsi="Times New Roman"/>
          <w:sz w:val="28"/>
          <w:szCs w:val="28"/>
        </w:rPr>
        <w:t>，</w:t>
      </w:r>
      <w:proofErr w:type="gramStart"/>
      <w:r w:rsidRPr="00912402">
        <w:rPr>
          <w:rFonts w:ascii="Times New Roman" w:eastAsia="標楷體" w:hAnsi="Times New Roman"/>
          <w:sz w:val="28"/>
          <w:szCs w:val="28"/>
        </w:rPr>
        <w:t>落實資安事件</w:t>
      </w:r>
      <w:proofErr w:type="gramEnd"/>
      <w:r w:rsidRPr="00912402">
        <w:rPr>
          <w:rFonts w:ascii="Times New Roman" w:eastAsia="標楷體" w:hAnsi="Times New Roman"/>
          <w:sz w:val="28"/>
          <w:szCs w:val="28"/>
        </w:rPr>
        <w:t>通報，並強化</w:t>
      </w:r>
      <w:proofErr w:type="gramStart"/>
      <w:r w:rsidRPr="00912402">
        <w:rPr>
          <w:rFonts w:ascii="Times New Roman" w:eastAsia="標楷體" w:hAnsi="Times New Roman"/>
          <w:sz w:val="28"/>
          <w:szCs w:val="28"/>
        </w:rPr>
        <w:t>國內資安</w:t>
      </w:r>
      <w:proofErr w:type="gramEnd"/>
      <w:r w:rsidRPr="00912402">
        <w:rPr>
          <w:rFonts w:ascii="Times New Roman" w:eastAsia="標楷體" w:hAnsi="Times New Roman"/>
          <w:sz w:val="28"/>
          <w:szCs w:val="28"/>
        </w:rPr>
        <w:t>應變組織協同合作，以</w:t>
      </w:r>
      <w:proofErr w:type="gramStart"/>
      <w:r w:rsidRPr="00912402">
        <w:rPr>
          <w:rFonts w:ascii="Times New Roman" w:eastAsia="標楷體" w:hAnsi="Times New Roman"/>
          <w:sz w:val="28"/>
          <w:szCs w:val="28"/>
        </w:rPr>
        <w:t>縮短資安事件</w:t>
      </w:r>
      <w:proofErr w:type="gramEnd"/>
      <w:r w:rsidRPr="00912402">
        <w:rPr>
          <w:rFonts w:ascii="Times New Roman" w:eastAsia="標楷體" w:hAnsi="Times New Roman"/>
          <w:sz w:val="28"/>
          <w:szCs w:val="28"/>
        </w:rPr>
        <w:t>處理時效。</w:t>
      </w:r>
    </w:p>
    <w:p w14:paraId="2946D8A0" w14:textId="77777777" w:rsidR="001B5F4A" w:rsidRPr="00912402" w:rsidRDefault="001B5F4A" w:rsidP="001B5F4A">
      <w:pPr>
        <w:pStyle w:val="afffff5"/>
        <w:numPr>
          <w:ilvl w:val="0"/>
          <w:numId w:val="26"/>
        </w:numPr>
        <w:overflowPunct w:val="0"/>
        <w:spacing w:beforeLines="0" w:before="240" w:after="240" w:line="540" w:lineRule="exact"/>
        <w:ind w:leftChars="0" w:left="851" w:firstLineChars="0" w:hanging="567"/>
        <w:rPr>
          <w:rFonts w:ascii="Times New Roman" w:eastAsia="標楷體" w:hAnsi="Times New Roman"/>
          <w:b/>
          <w:sz w:val="28"/>
          <w:szCs w:val="28"/>
        </w:rPr>
      </w:pPr>
      <w:proofErr w:type="gramStart"/>
      <w:r w:rsidRPr="00912402">
        <w:rPr>
          <w:rFonts w:ascii="Times New Roman" w:eastAsia="標楷體" w:hAnsi="Times New Roman"/>
          <w:b/>
          <w:sz w:val="28"/>
          <w:szCs w:val="28"/>
        </w:rPr>
        <w:t>資安產業</w:t>
      </w:r>
      <w:proofErr w:type="gramEnd"/>
      <w:r w:rsidRPr="00912402">
        <w:rPr>
          <w:rFonts w:ascii="Times New Roman" w:eastAsia="標楷體" w:hAnsi="Times New Roman"/>
          <w:b/>
          <w:sz w:val="28"/>
          <w:szCs w:val="28"/>
        </w:rPr>
        <w:t>推動重點</w:t>
      </w:r>
    </w:p>
    <w:p w14:paraId="1DF1406D" w14:textId="77777777" w:rsidR="001B5F4A" w:rsidRPr="00912402"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sidRPr="00912402">
        <w:rPr>
          <w:rFonts w:ascii="Times New Roman" w:eastAsia="標楷體" w:hAnsi="Times New Roman"/>
          <w:sz w:val="28"/>
          <w:szCs w:val="28"/>
        </w:rPr>
        <w:t>我國</w:t>
      </w:r>
      <w:proofErr w:type="gramStart"/>
      <w:r w:rsidRPr="00912402">
        <w:rPr>
          <w:rFonts w:ascii="Times New Roman" w:eastAsia="標楷體" w:hAnsi="Times New Roman"/>
          <w:sz w:val="28"/>
          <w:szCs w:val="28"/>
        </w:rPr>
        <w:t>國內資安</w:t>
      </w:r>
      <w:proofErr w:type="gramEnd"/>
      <w:r w:rsidRPr="00912402">
        <w:rPr>
          <w:rFonts w:ascii="Times New Roman" w:eastAsia="標楷體" w:hAnsi="Times New Roman"/>
          <w:sz w:val="28"/>
          <w:szCs w:val="28"/>
        </w:rPr>
        <w:t>廠商因</w:t>
      </w:r>
      <w:proofErr w:type="gramStart"/>
      <w:r w:rsidRPr="00912402">
        <w:rPr>
          <w:rFonts w:ascii="Times New Roman" w:eastAsia="標楷體" w:hAnsi="Times New Roman"/>
          <w:sz w:val="28"/>
          <w:szCs w:val="28"/>
        </w:rPr>
        <w:t>缺乏資安產業</w:t>
      </w:r>
      <w:proofErr w:type="gramEnd"/>
      <w:r w:rsidRPr="00912402">
        <w:rPr>
          <w:rFonts w:ascii="Times New Roman" w:eastAsia="標楷體" w:hAnsi="Times New Roman"/>
          <w:sz w:val="28"/>
          <w:szCs w:val="28"/>
        </w:rPr>
        <w:t>標準、測試規範及</w:t>
      </w:r>
      <w:proofErr w:type="gramStart"/>
      <w:r w:rsidRPr="00912402">
        <w:rPr>
          <w:rFonts w:ascii="Times New Roman" w:eastAsia="標楷體" w:hAnsi="Times New Roman"/>
          <w:sz w:val="28"/>
          <w:szCs w:val="28"/>
        </w:rPr>
        <w:t>完整資安</w:t>
      </w:r>
      <w:proofErr w:type="gramEnd"/>
      <w:r w:rsidRPr="00912402">
        <w:rPr>
          <w:rFonts w:ascii="Times New Roman" w:eastAsia="標楷體" w:hAnsi="Times New Roman"/>
          <w:sz w:val="28"/>
          <w:szCs w:val="28"/>
        </w:rPr>
        <w:t>檢測驗證制度，相較於國際產品，我國產品成熟度較為不足，且國內創投環境</w:t>
      </w:r>
      <w:proofErr w:type="gramStart"/>
      <w:r w:rsidRPr="00912402">
        <w:rPr>
          <w:rFonts w:ascii="Times New Roman" w:eastAsia="標楷體" w:hAnsi="Times New Roman"/>
          <w:sz w:val="28"/>
          <w:szCs w:val="28"/>
        </w:rPr>
        <w:t>對資安新創</w:t>
      </w:r>
      <w:proofErr w:type="gramEnd"/>
      <w:r w:rsidRPr="00912402">
        <w:rPr>
          <w:rFonts w:ascii="Times New Roman" w:eastAsia="標楷體" w:hAnsi="Times New Roman"/>
          <w:sz w:val="28"/>
          <w:szCs w:val="28"/>
        </w:rPr>
        <w:t>關注度低，</w:t>
      </w:r>
      <w:proofErr w:type="gramStart"/>
      <w:r w:rsidRPr="00912402">
        <w:rPr>
          <w:rFonts w:ascii="Times New Roman" w:eastAsia="標楷體" w:hAnsi="Times New Roman"/>
          <w:sz w:val="28"/>
          <w:szCs w:val="28"/>
        </w:rPr>
        <w:t>於資安產業</w:t>
      </w:r>
      <w:proofErr w:type="gramEnd"/>
      <w:r w:rsidRPr="00912402">
        <w:rPr>
          <w:rFonts w:ascii="Times New Roman" w:eastAsia="標楷體" w:hAnsi="Times New Roman"/>
          <w:sz w:val="28"/>
          <w:szCs w:val="28"/>
        </w:rPr>
        <w:t>發展初期投資意願低，導致潛力新創團隊面臨拓展客戶與財務資</w:t>
      </w:r>
      <w:r>
        <w:rPr>
          <w:rFonts w:ascii="Times New Roman" w:eastAsia="標楷體" w:hAnsi="Times New Roman"/>
          <w:sz w:val="28"/>
          <w:szCs w:val="28"/>
        </w:rPr>
        <w:t>源之艱鉅挑戰。</w:t>
      </w:r>
      <w:proofErr w:type="gramStart"/>
      <w:r>
        <w:rPr>
          <w:rFonts w:ascii="Times New Roman" w:eastAsia="標楷體" w:hAnsi="Times New Roman"/>
          <w:sz w:val="28"/>
          <w:szCs w:val="28"/>
        </w:rPr>
        <w:t>此外，</w:t>
      </w:r>
      <w:proofErr w:type="gramEnd"/>
      <w:r>
        <w:rPr>
          <w:rFonts w:ascii="Times New Roman" w:eastAsia="標楷體" w:hAnsi="Times New Roman"/>
          <w:sz w:val="28"/>
          <w:szCs w:val="28"/>
        </w:rPr>
        <w:t>因我國資安業者多由中小企業組成，知名度不高</w:t>
      </w:r>
      <w:r>
        <w:rPr>
          <w:rFonts w:ascii="Times New Roman" w:eastAsia="標楷體" w:hAnsi="Times New Roman" w:hint="eastAsia"/>
          <w:sz w:val="28"/>
          <w:szCs w:val="28"/>
        </w:rPr>
        <w:t>且</w:t>
      </w:r>
      <w:r w:rsidRPr="00912402">
        <w:rPr>
          <w:rFonts w:ascii="Times New Roman" w:eastAsia="標楷體" w:hAnsi="Times New Roman"/>
          <w:sz w:val="28"/>
          <w:szCs w:val="28"/>
        </w:rPr>
        <w:t>市場規模不大，較難與國際大廠競爭，導致外銷比例偏低。因此，</w:t>
      </w:r>
      <w:r w:rsidRPr="00912402">
        <w:rPr>
          <w:rFonts w:ascii="Times New Roman" w:eastAsia="標楷體" w:hAnsi="Times New Roman"/>
          <w:sz w:val="28"/>
          <w:szCs w:val="28"/>
        </w:rPr>
        <w:lastRenderedPageBreak/>
        <w:t>如何</w:t>
      </w:r>
      <w:proofErr w:type="gramStart"/>
      <w:r w:rsidRPr="00912402">
        <w:rPr>
          <w:rFonts w:ascii="Times New Roman" w:eastAsia="標楷體" w:hAnsi="Times New Roman"/>
          <w:sz w:val="28"/>
          <w:szCs w:val="28"/>
        </w:rPr>
        <w:t>協助資安廠商</w:t>
      </w:r>
      <w:proofErr w:type="gramEnd"/>
      <w:r w:rsidRPr="00912402">
        <w:rPr>
          <w:rFonts w:ascii="Times New Roman" w:eastAsia="標楷體" w:hAnsi="Times New Roman"/>
          <w:sz w:val="28"/>
          <w:szCs w:val="28"/>
        </w:rPr>
        <w:t>擬定國際輸出策略、協助新創業者進軍國際市場並擴大全球版圖，是政府必須因應之重要課題。</w:t>
      </w:r>
    </w:p>
    <w:p w14:paraId="4B416851" w14:textId="77777777" w:rsidR="001B5F4A" w:rsidRPr="00912402"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sidRPr="00912402">
        <w:rPr>
          <w:rFonts w:ascii="Times New Roman" w:eastAsia="標楷體" w:hAnsi="Times New Roman"/>
          <w:sz w:val="28"/>
          <w:szCs w:val="28"/>
        </w:rPr>
        <w:t>另一方面，</w:t>
      </w:r>
      <w:proofErr w:type="gramStart"/>
      <w:r w:rsidRPr="00912402">
        <w:rPr>
          <w:rFonts w:ascii="Times New Roman" w:eastAsia="標楷體" w:hAnsi="Times New Roman"/>
          <w:sz w:val="28"/>
          <w:szCs w:val="28"/>
        </w:rPr>
        <w:t>資安關鍵</w:t>
      </w:r>
      <w:proofErr w:type="gramEnd"/>
      <w:r w:rsidRPr="00912402">
        <w:rPr>
          <w:rFonts w:ascii="Times New Roman" w:eastAsia="標楷體" w:hAnsi="Times New Roman"/>
          <w:sz w:val="28"/>
          <w:szCs w:val="28"/>
        </w:rPr>
        <w:t>技術的研發需投入大量人力資源及時間，目前國內廠商規模小、資金不足，且因學校培育</w:t>
      </w:r>
      <w:proofErr w:type="gramStart"/>
      <w:r w:rsidRPr="00912402">
        <w:rPr>
          <w:rFonts w:ascii="Times New Roman" w:eastAsia="標楷體" w:hAnsi="Times New Roman"/>
          <w:sz w:val="28"/>
          <w:szCs w:val="28"/>
        </w:rPr>
        <w:t>之資安人力</w:t>
      </w:r>
      <w:proofErr w:type="gramEnd"/>
      <w:r w:rsidRPr="00912402">
        <w:rPr>
          <w:rFonts w:ascii="Times New Roman" w:eastAsia="標楷體" w:hAnsi="Times New Roman"/>
          <w:sz w:val="28"/>
          <w:szCs w:val="28"/>
        </w:rPr>
        <w:t>無法滿足產業需求，使得企業難以</w:t>
      </w:r>
      <w:proofErr w:type="gramStart"/>
      <w:r w:rsidRPr="00912402">
        <w:rPr>
          <w:rFonts w:ascii="Times New Roman" w:eastAsia="標楷體" w:hAnsi="Times New Roman"/>
          <w:sz w:val="28"/>
          <w:szCs w:val="28"/>
        </w:rPr>
        <w:t>研發資安核心</w:t>
      </w:r>
      <w:proofErr w:type="gramEnd"/>
      <w:r w:rsidRPr="00912402">
        <w:rPr>
          <w:rFonts w:ascii="Times New Roman" w:eastAsia="標楷體" w:hAnsi="Times New Roman"/>
          <w:sz w:val="28"/>
          <w:szCs w:val="28"/>
        </w:rPr>
        <w:t>技術及提出</w:t>
      </w:r>
      <w:proofErr w:type="gramStart"/>
      <w:r w:rsidRPr="00912402">
        <w:rPr>
          <w:rFonts w:ascii="Times New Roman" w:eastAsia="標楷體" w:hAnsi="Times New Roman"/>
          <w:sz w:val="28"/>
          <w:szCs w:val="28"/>
        </w:rPr>
        <w:t>整合性資安防護</w:t>
      </w:r>
      <w:proofErr w:type="gramEnd"/>
      <w:r w:rsidRPr="00912402">
        <w:rPr>
          <w:rFonts w:ascii="Times New Roman" w:eastAsia="標楷體" w:hAnsi="Times New Roman"/>
          <w:sz w:val="28"/>
          <w:szCs w:val="28"/>
        </w:rPr>
        <w:t>解決方案，導致</w:t>
      </w:r>
      <w:proofErr w:type="gramStart"/>
      <w:r w:rsidRPr="00912402">
        <w:rPr>
          <w:rFonts w:ascii="Times New Roman" w:eastAsia="標楷體" w:hAnsi="Times New Roman"/>
          <w:sz w:val="28"/>
          <w:szCs w:val="28"/>
        </w:rPr>
        <w:t>國內資安</w:t>
      </w:r>
      <w:proofErr w:type="gramEnd"/>
      <w:r w:rsidRPr="00912402">
        <w:rPr>
          <w:rFonts w:ascii="Times New Roman" w:eastAsia="標楷體" w:hAnsi="Times New Roman"/>
          <w:sz w:val="28"/>
          <w:szCs w:val="28"/>
        </w:rPr>
        <w:t>產業發展速度緩慢。另由於一般</w:t>
      </w:r>
      <w:proofErr w:type="gramStart"/>
      <w:r w:rsidRPr="00912402">
        <w:rPr>
          <w:rFonts w:ascii="Times New Roman" w:eastAsia="標楷體" w:hAnsi="Times New Roman"/>
          <w:sz w:val="28"/>
          <w:szCs w:val="28"/>
        </w:rPr>
        <w:t>企業資安意識</w:t>
      </w:r>
      <w:proofErr w:type="gramEnd"/>
      <w:r w:rsidRPr="00912402">
        <w:rPr>
          <w:rFonts w:ascii="Times New Roman" w:eastAsia="標楷體" w:hAnsi="Times New Roman"/>
          <w:sz w:val="28"/>
          <w:szCs w:val="28"/>
        </w:rPr>
        <w:t>不足，造成企業多以網管人員</w:t>
      </w:r>
      <w:proofErr w:type="gramStart"/>
      <w:r w:rsidRPr="00912402">
        <w:rPr>
          <w:rFonts w:ascii="Times New Roman" w:eastAsia="標楷體" w:hAnsi="Times New Roman"/>
          <w:sz w:val="28"/>
          <w:szCs w:val="28"/>
        </w:rPr>
        <w:t>兼任資安工作</w:t>
      </w:r>
      <w:proofErr w:type="gramEnd"/>
      <w:r w:rsidRPr="00912402">
        <w:rPr>
          <w:rFonts w:ascii="Times New Roman" w:eastAsia="標楷體" w:hAnsi="Times New Roman"/>
          <w:sz w:val="28"/>
          <w:szCs w:val="28"/>
        </w:rPr>
        <w:t>，</w:t>
      </w:r>
      <w:proofErr w:type="gramStart"/>
      <w:r w:rsidRPr="00912402">
        <w:rPr>
          <w:rFonts w:ascii="Times New Roman" w:eastAsia="標楷體" w:hAnsi="Times New Roman"/>
          <w:sz w:val="28"/>
          <w:szCs w:val="28"/>
        </w:rPr>
        <w:t>缺乏資安實戰</w:t>
      </w:r>
      <w:proofErr w:type="gramEnd"/>
      <w:r w:rsidRPr="00912402">
        <w:rPr>
          <w:rFonts w:ascii="Times New Roman" w:eastAsia="標楷體" w:hAnsi="Times New Roman"/>
          <w:sz w:val="28"/>
          <w:szCs w:val="28"/>
        </w:rPr>
        <w:t>經驗。因此</w:t>
      </w:r>
      <w:r>
        <w:rPr>
          <w:rFonts w:ascii="Times New Roman" w:eastAsia="標楷體" w:hAnsi="Times New Roman" w:hint="eastAsia"/>
          <w:sz w:val="28"/>
          <w:szCs w:val="28"/>
        </w:rPr>
        <w:t>，</w:t>
      </w:r>
      <w:r w:rsidRPr="00912402">
        <w:rPr>
          <w:rFonts w:ascii="Times New Roman" w:eastAsia="標楷體" w:hAnsi="Times New Roman"/>
          <w:sz w:val="28"/>
          <w:szCs w:val="28"/>
        </w:rPr>
        <w:t>如何強化</w:t>
      </w:r>
      <w:proofErr w:type="gramStart"/>
      <w:r w:rsidRPr="00912402">
        <w:rPr>
          <w:rFonts w:ascii="Times New Roman" w:eastAsia="標楷體" w:hAnsi="Times New Roman"/>
          <w:sz w:val="28"/>
          <w:szCs w:val="28"/>
        </w:rPr>
        <w:t>我國</w:t>
      </w:r>
      <w:r>
        <w:rPr>
          <w:rFonts w:ascii="Times New Roman" w:eastAsia="標楷體" w:hAnsi="Times New Roman" w:hint="eastAsia"/>
          <w:sz w:val="28"/>
          <w:szCs w:val="28"/>
        </w:rPr>
        <w:t>資安</w:t>
      </w:r>
      <w:r w:rsidRPr="00912402">
        <w:rPr>
          <w:rFonts w:ascii="Times New Roman" w:eastAsia="標楷體" w:hAnsi="Times New Roman"/>
          <w:sz w:val="28"/>
          <w:szCs w:val="28"/>
        </w:rPr>
        <w:t>人才</w:t>
      </w:r>
      <w:proofErr w:type="gramEnd"/>
      <w:r w:rsidRPr="00912402">
        <w:rPr>
          <w:rFonts w:ascii="Times New Roman" w:eastAsia="標楷體" w:hAnsi="Times New Roman"/>
          <w:sz w:val="28"/>
          <w:szCs w:val="28"/>
        </w:rPr>
        <w:t>的質與量，提升政府、企業與關鍵基礎</w:t>
      </w:r>
      <w:proofErr w:type="gramStart"/>
      <w:r w:rsidRPr="00912402">
        <w:rPr>
          <w:rFonts w:ascii="Times New Roman" w:eastAsia="標楷體" w:hAnsi="Times New Roman"/>
          <w:sz w:val="28"/>
          <w:szCs w:val="28"/>
        </w:rPr>
        <w:t>設施資安防護</w:t>
      </w:r>
      <w:proofErr w:type="gramEnd"/>
      <w:r w:rsidRPr="00912402">
        <w:rPr>
          <w:rFonts w:ascii="Times New Roman" w:eastAsia="標楷體" w:hAnsi="Times New Roman"/>
          <w:sz w:val="28"/>
          <w:szCs w:val="28"/>
        </w:rPr>
        <w:t>能力，</w:t>
      </w:r>
      <w:proofErr w:type="gramStart"/>
      <w:r w:rsidRPr="00912402">
        <w:rPr>
          <w:rFonts w:ascii="Times New Roman" w:eastAsia="標楷體" w:hAnsi="Times New Roman"/>
          <w:sz w:val="28"/>
          <w:szCs w:val="28"/>
        </w:rPr>
        <w:t>成為資安產業</w:t>
      </w:r>
      <w:proofErr w:type="gramEnd"/>
      <w:r w:rsidRPr="00912402">
        <w:rPr>
          <w:rFonts w:ascii="Times New Roman" w:eastAsia="標楷體" w:hAnsi="Times New Roman"/>
          <w:sz w:val="28"/>
          <w:szCs w:val="28"/>
        </w:rPr>
        <w:t>發展及推動之重點。</w:t>
      </w:r>
    </w:p>
    <w:p w14:paraId="274BD9A6" w14:textId="77777777" w:rsidR="001B5F4A" w:rsidRPr="00912402"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sidRPr="00912402">
        <w:rPr>
          <w:rFonts w:ascii="Times New Roman" w:eastAsia="標楷體" w:hAnsi="Times New Roman"/>
          <w:sz w:val="28"/>
          <w:szCs w:val="28"/>
        </w:rPr>
        <w:t>為解決前述之問題，政府擬定「六大核心戰略產業</w:t>
      </w:r>
      <w:proofErr w:type="gramStart"/>
      <w:r w:rsidRPr="00912402">
        <w:rPr>
          <w:rFonts w:ascii="Times New Roman" w:eastAsia="標楷體" w:hAnsi="Times New Roman"/>
          <w:sz w:val="28"/>
          <w:szCs w:val="28"/>
        </w:rPr>
        <w:t>–</w:t>
      </w:r>
      <w:r w:rsidRPr="00912402">
        <w:rPr>
          <w:rFonts w:ascii="Times New Roman" w:eastAsia="標楷體" w:hAnsi="Times New Roman"/>
          <w:sz w:val="28"/>
          <w:szCs w:val="28"/>
        </w:rPr>
        <w:t>資安</w:t>
      </w:r>
      <w:proofErr w:type="gramEnd"/>
      <w:r w:rsidRPr="00912402">
        <w:rPr>
          <w:rFonts w:ascii="Times New Roman" w:eastAsia="標楷體" w:hAnsi="Times New Roman"/>
          <w:sz w:val="28"/>
          <w:szCs w:val="28"/>
        </w:rPr>
        <w:t>卓越產業」推動方案，以發展</w:t>
      </w:r>
      <w:r w:rsidRPr="00912402">
        <w:rPr>
          <w:rFonts w:ascii="Times New Roman" w:eastAsia="標楷體" w:hAnsi="Times New Roman"/>
          <w:sz w:val="28"/>
          <w:szCs w:val="28"/>
        </w:rPr>
        <w:t>5G</w:t>
      </w:r>
      <w:r w:rsidRPr="00912402">
        <w:rPr>
          <w:rFonts w:ascii="Times New Roman" w:eastAsia="標楷體" w:hAnsi="Times New Roman"/>
          <w:sz w:val="28"/>
          <w:szCs w:val="28"/>
        </w:rPr>
        <w:t>、半導體等新</w:t>
      </w:r>
      <w:proofErr w:type="gramStart"/>
      <w:r w:rsidRPr="00912402">
        <w:rPr>
          <w:rFonts w:ascii="Times New Roman" w:eastAsia="標楷體" w:hAnsi="Times New Roman"/>
          <w:sz w:val="28"/>
          <w:szCs w:val="28"/>
        </w:rPr>
        <w:t>領域資安解決</w:t>
      </w:r>
      <w:proofErr w:type="gramEnd"/>
      <w:r w:rsidRPr="00912402">
        <w:rPr>
          <w:rFonts w:ascii="Times New Roman" w:eastAsia="標楷體" w:hAnsi="Times New Roman"/>
          <w:sz w:val="28"/>
          <w:szCs w:val="28"/>
        </w:rPr>
        <w:t>方案，並建置國際</w:t>
      </w:r>
      <w:proofErr w:type="gramStart"/>
      <w:r w:rsidRPr="00912402">
        <w:rPr>
          <w:rFonts w:ascii="Times New Roman" w:eastAsia="標楷體" w:hAnsi="Times New Roman"/>
          <w:sz w:val="28"/>
          <w:szCs w:val="28"/>
        </w:rPr>
        <w:t>攻防場域</w:t>
      </w:r>
      <w:proofErr w:type="gramEnd"/>
      <w:r w:rsidRPr="00912402">
        <w:rPr>
          <w:rFonts w:ascii="Times New Roman" w:eastAsia="標楷體" w:hAnsi="Times New Roman"/>
          <w:sz w:val="28"/>
          <w:szCs w:val="28"/>
        </w:rPr>
        <w:t>及培養</w:t>
      </w:r>
      <w:proofErr w:type="gramStart"/>
      <w:r w:rsidRPr="00912402">
        <w:rPr>
          <w:rFonts w:ascii="Times New Roman" w:eastAsia="標楷體" w:hAnsi="Times New Roman"/>
          <w:sz w:val="28"/>
          <w:szCs w:val="28"/>
        </w:rPr>
        <w:t>高階資安人才</w:t>
      </w:r>
      <w:proofErr w:type="gramEnd"/>
      <w:r w:rsidRPr="00912402">
        <w:rPr>
          <w:rFonts w:ascii="Times New Roman" w:eastAsia="標楷體" w:hAnsi="Times New Roman"/>
          <w:sz w:val="28"/>
          <w:szCs w:val="28"/>
        </w:rPr>
        <w:t>基地，期盼打造出被世界信賴</w:t>
      </w:r>
      <w:proofErr w:type="gramStart"/>
      <w:r w:rsidRPr="00912402">
        <w:rPr>
          <w:rFonts w:ascii="Times New Roman" w:eastAsia="標楷體" w:hAnsi="Times New Roman"/>
          <w:sz w:val="28"/>
          <w:szCs w:val="28"/>
        </w:rPr>
        <w:t>的資安系統</w:t>
      </w:r>
      <w:proofErr w:type="gramEnd"/>
      <w:r w:rsidRPr="00912402">
        <w:rPr>
          <w:rFonts w:ascii="Times New Roman" w:eastAsia="標楷體" w:hAnsi="Times New Roman"/>
          <w:sz w:val="28"/>
          <w:szCs w:val="28"/>
        </w:rPr>
        <w:t>環境，推動重點如下：</w:t>
      </w:r>
    </w:p>
    <w:p w14:paraId="23E97033" w14:textId="77777777" w:rsidR="001B5F4A" w:rsidRPr="00912402" w:rsidRDefault="001B5F4A" w:rsidP="001B5F4A">
      <w:pPr>
        <w:pStyle w:val="afffff5"/>
        <w:numPr>
          <w:ilvl w:val="0"/>
          <w:numId w:val="23"/>
        </w:numPr>
        <w:overflowPunct w:val="0"/>
        <w:spacing w:beforeLines="0" w:before="240" w:after="240" w:line="540" w:lineRule="exact"/>
        <w:ind w:leftChars="0" w:firstLineChars="0"/>
        <w:rPr>
          <w:rFonts w:ascii="Times New Roman" w:eastAsia="標楷體" w:hAnsi="Times New Roman"/>
          <w:sz w:val="28"/>
          <w:szCs w:val="28"/>
        </w:rPr>
      </w:pPr>
      <w:r w:rsidRPr="00912402">
        <w:rPr>
          <w:rFonts w:ascii="Times New Roman" w:eastAsia="標楷體" w:hAnsi="Times New Roman"/>
          <w:sz w:val="28"/>
          <w:szCs w:val="28"/>
        </w:rPr>
        <w:t>研發半導體、</w:t>
      </w:r>
      <w:r w:rsidRPr="00912402">
        <w:rPr>
          <w:rFonts w:ascii="Times New Roman" w:eastAsia="標楷體" w:hAnsi="Times New Roman"/>
          <w:sz w:val="28"/>
          <w:szCs w:val="28"/>
        </w:rPr>
        <w:t>5G</w:t>
      </w:r>
      <w:r w:rsidRPr="00912402">
        <w:rPr>
          <w:rFonts w:ascii="Times New Roman" w:eastAsia="標楷體" w:hAnsi="Times New Roman"/>
          <w:sz w:val="28"/>
          <w:szCs w:val="28"/>
        </w:rPr>
        <w:t>等</w:t>
      </w:r>
      <w:proofErr w:type="gramStart"/>
      <w:r w:rsidRPr="00912402">
        <w:rPr>
          <w:rFonts w:ascii="Times New Roman" w:eastAsia="標楷體" w:hAnsi="Times New Roman"/>
          <w:sz w:val="28"/>
          <w:szCs w:val="28"/>
        </w:rPr>
        <w:t>資安前</w:t>
      </w:r>
      <w:proofErr w:type="gramEnd"/>
      <w:r w:rsidRPr="00912402">
        <w:rPr>
          <w:rFonts w:ascii="Times New Roman" w:eastAsia="標楷體" w:hAnsi="Times New Roman"/>
          <w:sz w:val="28"/>
          <w:szCs w:val="28"/>
        </w:rPr>
        <w:t>瞻技術</w:t>
      </w:r>
    </w:p>
    <w:p w14:paraId="4D822586" w14:textId="77777777" w:rsidR="001B5F4A" w:rsidRPr="00912402" w:rsidRDefault="001B5F4A" w:rsidP="001B5F4A">
      <w:pPr>
        <w:pStyle w:val="afffff5"/>
        <w:numPr>
          <w:ilvl w:val="0"/>
          <w:numId w:val="27"/>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t>以科專計畫研發</w:t>
      </w:r>
      <w:r w:rsidRPr="00912402">
        <w:rPr>
          <w:rFonts w:ascii="Times New Roman" w:eastAsia="標楷體" w:hAnsi="Times New Roman"/>
          <w:sz w:val="28"/>
          <w:szCs w:val="28"/>
        </w:rPr>
        <w:t>IC</w:t>
      </w:r>
      <w:r w:rsidRPr="00912402">
        <w:rPr>
          <w:rFonts w:ascii="Times New Roman" w:eastAsia="標楷體" w:hAnsi="Times New Roman"/>
          <w:sz w:val="28"/>
          <w:szCs w:val="28"/>
        </w:rPr>
        <w:t>設計檢測、</w:t>
      </w:r>
      <w:r w:rsidRPr="00912402">
        <w:rPr>
          <w:rFonts w:ascii="Times New Roman" w:eastAsia="標楷體" w:hAnsi="Times New Roman"/>
          <w:sz w:val="28"/>
          <w:szCs w:val="28"/>
        </w:rPr>
        <w:t>5G</w:t>
      </w:r>
      <w:r w:rsidRPr="00912402">
        <w:rPr>
          <w:rFonts w:ascii="Times New Roman" w:eastAsia="標楷體" w:hAnsi="Times New Roman"/>
          <w:sz w:val="28"/>
          <w:szCs w:val="28"/>
        </w:rPr>
        <w:t>等防護技術與</w:t>
      </w:r>
      <w:r w:rsidRPr="00912402">
        <w:rPr>
          <w:rFonts w:ascii="Times New Roman" w:eastAsia="標楷體" w:hAnsi="Times New Roman"/>
          <w:sz w:val="28"/>
          <w:szCs w:val="28"/>
        </w:rPr>
        <w:t>AI</w:t>
      </w:r>
      <w:r w:rsidRPr="00912402">
        <w:rPr>
          <w:rFonts w:ascii="Times New Roman" w:eastAsia="標楷體" w:hAnsi="Times New Roman"/>
          <w:sz w:val="28"/>
          <w:szCs w:val="28"/>
        </w:rPr>
        <w:t>輔助</w:t>
      </w:r>
      <w:proofErr w:type="gramStart"/>
      <w:r w:rsidRPr="00912402">
        <w:rPr>
          <w:rFonts w:ascii="Times New Roman" w:eastAsia="標楷體" w:hAnsi="Times New Roman"/>
          <w:sz w:val="28"/>
          <w:szCs w:val="28"/>
        </w:rPr>
        <w:t>偵</w:t>
      </w:r>
      <w:proofErr w:type="gramEnd"/>
      <w:r w:rsidRPr="00912402">
        <w:rPr>
          <w:rFonts w:ascii="Times New Roman" w:eastAsia="標楷體" w:hAnsi="Times New Roman"/>
          <w:sz w:val="28"/>
          <w:szCs w:val="28"/>
        </w:rPr>
        <w:t>防，於</w:t>
      </w:r>
      <w:r w:rsidRPr="00912402">
        <w:rPr>
          <w:rFonts w:ascii="Times New Roman" w:eastAsia="標楷體" w:hAnsi="Times New Roman"/>
          <w:sz w:val="28"/>
          <w:szCs w:val="28"/>
        </w:rPr>
        <w:t>5G</w:t>
      </w:r>
      <w:r w:rsidRPr="00912402">
        <w:rPr>
          <w:rFonts w:ascii="Times New Roman" w:eastAsia="標楷體" w:hAnsi="Times New Roman"/>
          <w:sz w:val="28"/>
          <w:szCs w:val="28"/>
        </w:rPr>
        <w:t>產品出廠及晶片設計階段驗證其安全性，並針對</w:t>
      </w:r>
      <w:r w:rsidRPr="00912402">
        <w:rPr>
          <w:rFonts w:ascii="Times New Roman" w:eastAsia="標楷體" w:hAnsi="Times New Roman"/>
          <w:sz w:val="28"/>
          <w:szCs w:val="28"/>
        </w:rPr>
        <w:t>5G</w:t>
      </w:r>
      <w:r w:rsidRPr="00912402">
        <w:rPr>
          <w:rFonts w:ascii="Times New Roman" w:eastAsia="標楷體" w:hAnsi="Times New Roman"/>
          <w:sz w:val="28"/>
          <w:szCs w:val="28"/>
        </w:rPr>
        <w:t>應用、半導體及智慧醫療等領域開發相關防護技術與安全機制。開發</w:t>
      </w:r>
      <w:r w:rsidRPr="00912402">
        <w:rPr>
          <w:rFonts w:ascii="Times New Roman" w:eastAsia="標楷體" w:hAnsi="Times New Roman"/>
          <w:sz w:val="28"/>
          <w:szCs w:val="28"/>
        </w:rPr>
        <w:t>AI</w:t>
      </w:r>
      <w:r w:rsidRPr="00912402">
        <w:rPr>
          <w:rFonts w:ascii="Times New Roman" w:eastAsia="標楷體" w:hAnsi="Times New Roman"/>
          <w:sz w:val="28"/>
          <w:szCs w:val="28"/>
        </w:rPr>
        <w:t>輔助</w:t>
      </w:r>
      <w:proofErr w:type="gramStart"/>
      <w:r w:rsidRPr="00912402">
        <w:rPr>
          <w:rFonts w:ascii="Times New Roman" w:eastAsia="標楷體" w:hAnsi="Times New Roman"/>
          <w:sz w:val="28"/>
          <w:szCs w:val="28"/>
        </w:rPr>
        <w:t>偵</w:t>
      </w:r>
      <w:proofErr w:type="gramEnd"/>
      <w:r w:rsidRPr="00912402">
        <w:rPr>
          <w:rFonts w:ascii="Times New Roman" w:eastAsia="標楷體" w:hAnsi="Times New Roman"/>
          <w:sz w:val="28"/>
          <w:szCs w:val="28"/>
        </w:rPr>
        <w:t>防技術，並與</w:t>
      </w:r>
      <w:proofErr w:type="gramStart"/>
      <w:r w:rsidRPr="00912402">
        <w:rPr>
          <w:rFonts w:ascii="Times New Roman" w:eastAsia="標楷體" w:hAnsi="Times New Roman"/>
          <w:sz w:val="28"/>
          <w:szCs w:val="28"/>
        </w:rPr>
        <w:t>新興資安應用</w:t>
      </w:r>
      <w:proofErr w:type="gramEnd"/>
      <w:r w:rsidRPr="00912402">
        <w:rPr>
          <w:rFonts w:ascii="Times New Roman" w:eastAsia="標楷體" w:hAnsi="Times New Roman"/>
          <w:sz w:val="28"/>
          <w:szCs w:val="28"/>
        </w:rPr>
        <w:t>整合</w:t>
      </w:r>
      <w:r>
        <w:rPr>
          <w:rFonts w:ascii="Times New Roman" w:eastAsia="標楷體" w:hAnsi="Times New Roman" w:hint="eastAsia"/>
          <w:sz w:val="28"/>
          <w:szCs w:val="28"/>
        </w:rPr>
        <w:t>，</w:t>
      </w:r>
      <w:r w:rsidRPr="00912402">
        <w:rPr>
          <w:rFonts w:ascii="Times New Roman" w:eastAsia="標楷體" w:hAnsi="Times New Roman"/>
          <w:sz w:val="28"/>
          <w:szCs w:val="28"/>
        </w:rPr>
        <w:t>以協助進行</w:t>
      </w:r>
      <w:proofErr w:type="gramStart"/>
      <w:r w:rsidRPr="00912402">
        <w:rPr>
          <w:rFonts w:ascii="Times New Roman" w:eastAsia="標楷體" w:hAnsi="Times New Roman"/>
          <w:sz w:val="28"/>
          <w:szCs w:val="28"/>
        </w:rPr>
        <w:t>資安情資</w:t>
      </w:r>
      <w:proofErr w:type="gramEnd"/>
      <w:r w:rsidRPr="00912402">
        <w:rPr>
          <w:rFonts w:ascii="Times New Roman" w:eastAsia="標楷體" w:hAnsi="Times New Roman"/>
          <w:sz w:val="28"/>
          <w:szCs w:val="28"/>
        </w:rPr>
        <w:t>分析，達到自動化資安偵防的目標。</w:t>
      </w:r>
    </w:p>
    <w:p w14:paraId="14E66D15" w14:textId="77777777" w:rsidR="001B5F4A" w:rsidRPr="00912402" w:rsidRDefault="001B5F4A" w:rsidP="001B5F4A">
      <w:pPr>
        <w:pStyle w:val="afffff5"/>
        <w:numPr>
          <w:ilvl w:val="0"/>
          <w:numId w:val="27"/>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t>配合</w:t>
      </w:r>
      <w:r w:rsidRPr="00912402">
        <w:rPr>
          <w:rFonts w:ascii="Times New Roman" w:eastAsia="標楷體" w:hAnsi="Times New Roman"/>
          <w:sz w:val="28"/>
          <w:szCs w:val="28"/>
        </w:rPr>
        <w:t>5G</w:t>
      </w:r>
      <w:r w:rsidRPr="00912402">
        <w:rPr>
          <w:rFonts w:ascii="Times New Roman" w:eastAsia="標楷體" w:hAnsi="Times New Roman"/>
          <w:sz w:val="28"/>
          <w:szCs w:val="28"/>
        </w:rPr>
        <w:t>技術標準之演進，針對</w:t>
      </w:r>
      <w:r>
        <w:rPr>
          <w:rFonts w:ascii="Times New Roman" w:eastAsia="標楷體" w:hAnsi="Times New Roman"/>
          <w:sz w:val="28"/>
          <w:szCs w:val="28"/>
        </w:rPr>
        <w:t>5G</w:t>
      </w:r>
      <w:r w:rsidRPr="0042624E">
        <w:rPr>
          <w:rFonts w:ascii="Times New Roman" w:eastAsia="標楷體" w:hAnsi="Times New Roman"/>
          <w:sz w:val="28"/>
          <w:szCs w:val="28"/>
        </w:rPr>
        <w:t>獨立組網</w:t>
      </w:r>
      <w:r w:rsidRPr="0042624E">
        <w:rPr>
          <w:rFonts w:ascii="Times New Roman" w:eastAsia="標楷體" w:hAnsi="Times New Roman" w:hint="eastAsia"/>
          <w:sz w:val="28"/>
          <w:szCs w:val="28"/>
        </w:rPr>
        <w:t>（</w:t>
      </w:r>
      <w:r w:rsidRPr="00912402">
        <w:rPr>
          <w:rFonts w:ascii="Times New Roman" w:eastAsia="標楷體" w:hAnsi="Times New Roman"/>
          <w:sz w:val="28"/>
          <w:szCs w:val="28"/>
        </w:rPr>
        <w:t>SA</w:t>
      </w:r>
      <w:r>
        <w:rPr>
          <w:rFonts w:ascii="Times New Roman" w:eastAsia="標楷體" w:hAnsi="Times New Roman" w:hint="eastAsia"/>
          <w:sz w:val="28"/>
          <w:szCs w:val="28"/>
        </w:rPr>
        <w:t>）</w:t>
      </w:r>
      <w:r w:rsidRPr="00912402">
        <w:rPr>
          <w:rFonts w:ascii="Times New Roman" w:eastAsia="標楷體" w:hAnsi="Times New Roman"/>
          <w:sz w:val="28"/>
          <w:szCs w:val="28"/>
        </w:rPr>
        <w:t>網路架構、</w:t>
      </w:r>
      <w:r w:rsidRPr="00912402">
        <w:rPr>
          <w:rFonts w:ascii="Times New Roman" w:eastAsia="標楷體" w:hAnsi="Times New Roman"/>
          <w:sz w:val="28"/>
          <w:szCs w:val="28"/>
        </w:rPr>
        <w:t>5G</w:t>
      </w:r>
      <w:r w:rsidRPr="00912402">
        <w:rPr>
          <w:rFonts w:ascii="Times New Roman" w:eastAsia="標楷體" w:hAnsi="Times New Roman"/>
          <w:sz w:val="28"/>
          <w:szCs w:val="28"/>
        </w:rPr>
        <w:t>多接取邊緣運算（</w:t>
      </w:r>
      <w:r w:rsidRPr="00912402">
        <w:rPr>
          <w:rFonts w:ascii="Times New Roman" w:eastAsia="標楷體" w:hAnsi="Times New Roman"/>
          <w:sz w:val="28"/>
          <w:szCs w:val="28"/>
        </w:rPr>
        <w:t>MEC</w:t>
      </w:r>
      <w:r w:rsidRPr="00912402">
        <w:rPr>
          <w:rFonts w:ascii="Times New Roman" w:eastAsia="標楷體" w:hAnsi="Times New Roman"/>
          <w:sz w:val="28"/>
          <w:szCs w:val="28"/>
        </w:rPr>
        <w:t>）之安全管理進行</w:t>
      </w:r>
      <w:proofErr w:type="gramStart"/>
      <w:r w:rsidRPr="00912402">
        <w:rPr>
          <w:rFonts w:ascii="Times New Roman" w:eastAsia="標楷體" w:hAnsi="Times New Roman"/>
          <w:sz w:val="28"/>
          <w:szCs w:val="28"/>
        </w:rPr>
        <w:t>研</w:t>
      </w:r>
      <w:proofErr w:type="gramEnd"/>
      <w:r w:rsidRPr="00912402">
        <w:rPr>
          <w:rFonts w:ascii="Times New Roman" w:eastAsia="標楷體" w:hAnsi="Times New Roman"/>
          <w:sz w:val="28"/>
          <w:szCs w:val="28"/>
        </w:rPr>
        <w:t>析，並</w:t>
      </w:r>
      <w:proofErr w:type="gramStart"/>
      <w:r w:rsidRPr="00912402">
        <w:rPr>
          <w:rFonts w:ascii="Times New Roman" w:eastAsia="標楷體" w:hAnsi="Times New Roman"/>
          <w:sz w:val="28"/>
          <w:szCs w:val="28"/>
        </w:rPr>
        <w:t>研提資安</w:t>
      </w:r>
      <w:proofErr w:type="gramEnd"/>
      <w:r w:rsidRPr="00912402">
        <w:rPr>
          <w:rFonts w:ascii="Times New Roman" w:eastAsia="標楷體" w:hAnsi="Times New Roman"/>
          <w:sz w:val="28"/>
          <w:szCs w:val="28"/>
        </w:rPr>
        <w:t>管理機制。建置</w:t>
      </w:r>
      <w:r w:rsidRPr="00912402">
        <w:rPr>
          <w:rFonts w:ascii="Times New Roman" w:eastAsia="標楷體" w:hAnsi="Times New Roman"/>
          <w:sz w:val="28"/>
          <w:szCs w:val="28"/>
        </w:rPr>
        <w:t>5G</w:t>
      </w:r>
      <w:r w:rsidRPr="00912402">
        <w:rPr>
          <w:rFonts w:ascii="Times New Roman" w:eastAsia="標楷體" w:hAnsi="Times New Roman"/>
          <w:sz w:val="28"/>
          <w:szCs w:val="28"/>
        </w:rPr>
        <w:t>網路資通安全檢測實驗室，提</w:t>
      </w:r>
      <w:r w:rsidRPr="00912402">
        <w:rPr>
          <w:rFonts w:ascii="Times New Roman" w:eastAsia="標楷體" w:hAnsi="Times New Roman"/>
          <w:sz w:val="28"/>
          <w:szCs w:val="28"/>
        </w:rPr>
        <w:lastRenderedPageBreak/>
        <w:t>供業者其服務與應用軟體所需</w:t>
      </w:r>
      <w:proofErr w:type="gramStart"/>
      <w:r w:rsidRPr="00912402">
        <w:rPr>
          <w:rFonts w:ascii="Times New Roman" w:eastAsia="標楷體" w:hAnsi="Times New Roman"/>
          <w:sz w:val="28"/>
          <w:szCs w:val="28"/>
        </w:rPr>
        <w:t>之資安評估</w:t>
      </w:r>
      <w:proofErr w:type="gramEnd"/>
      <w:r w:rsidRPr="00912402">
        <w:rPr>
          <w:rFonts w:ascii="Times New Roman" w:eastAsia="標楷體" w:hAnsi="Times New Roman"/>
          <w:sz w:val="28"/>
          <w:szCs w:val="28"/>
        </w:rPr>
        <w:t>及檢測服務，以協助業者完備</w:t>
      </w:r>
      <w:r w:rsidRPr="00912402">
        <w:rPr>
          <w:rFonts w:ascii="Times New Roman" w:eastAsia="標楷體" w:hAnsi="Times New Roman"/>
          <w:sz w:val="28"/>
          <w:szCs w:val="28"/>
        </w:rPr>
        <w:t>5G</w:t>
      </w:r>
      <w:proofErr w:type="gramStart"/>
      <w:r w:rsidRPr="00912402">
        <w:rPr>
          <w:rFonts w:ascii="Times New Roman" w:eastAsia="標楷體" w:hAnsi="Times New Roman"/>
          <w:sz w:val="28"/>
          <w:szCs w:val="28"/>
        </w:rPr>
        <w:t>網路資安防護</w:t>
      </w:r>
      <w:proofErr w:type="gramEnd"/>
      <w:r w:rsidRPr="00912402">
        <w:rPr>
          <w:rFonts w:ascii="Times New Roman" w:eastAsia="標楷體" w:hAnsi="Times New Roman"/>
          <w:sz w:val="28"/>
          <w:szCs w:val="28"/>
        </w:rPr>
        <w:t>能量。</w:t>
      </w:r>
    </w:p>
    <w:p w14:paraId="66F38B94" w14:textId="77777777" w:rsidR="001B5F4A" w:rsidRPr="00912402" w:rsidRDefault="001B5F4A" w:rsidP="001B5F4A">
      <w:pPr>
        <w:pStyle w:val="afffff5"/>
        <w:numPr>
          <w:ilvl w:val="0"/>
          <w:numId w:val="23"/>
        </w:numPr>
        <w:overflowPunct w:val="0"/>
        <w:spacing w:beforeLines="0" w:before="240" w:after="240" w:line="540" w:lineRule="exact"/>
        <w:ind w:leftChars="0" w:firstLineChars="0"/>
        <w:rPr>
          <w:rFonts w:ascii="Times New Roman" w:eastAsia="標楷體" w:hAnsi="Times New Roman"/>
          <w:sz w:val="28"/>
          <w:szCs w:val="28"/>
        </w:rPr>
      </w:pPr>
      <w:r w:rsidRPr="00912402">
        <w:rPr>
          <w:rFonts w:ascii="Times New Roman" w:eastAsia="標楷體" w:hAnsi="Times New Roman"/>
          <w:sz w:val="28"/>
          <w:szCs w:val="28"/>
        </w:rPr>
        <w:t>強化新興</w:t>
      </w:r>
      <w:proofErr w:type="gramStart"/>
      <w:r w:rsidRPr="00912402">
        <w:rPr>
          <w:rFonts w:ascii="Times New Roman" w:eastAsia="標楷體" w:hAnsi="Times New Roman"/>
          <w:sz w:val="28"/>
          <w:szCs w:val="28"/>
        </w:rPr>
        <w:t>領域資安防護</w:t>
      </w:r>
      <w:proofErr w:type="gramEnd"/>
      <w:r w:rsidRPr="00912402">
        <w:rPr>
          <w:rFonts w:ascii="Times New Roman" w:eastAsia="標楷體" w:hAnsi="Times New Roman"/>
          <w:sz w:val="28"/>
          <w:szCs w:val="28"/>
        </w:rPr>
        <w:t>及深植核心產業</w:t>
      </w:r>
    </w:p>
    <w:p w14:paraId="283E9B83" w14:textId="77777777" w:rsidR="001B5F4A" w:rsidRPr="00912402" w:rsidRDefault="001B5F4A" w:rsidP="001B5F4A">
      <w:pPr>
        <w:pStyle w:val="afffff5"/>
        <w:numPr>
          <w:ilvl w:val="0"/>
          <w:numId w:val="28"/>
        </w:numPr>
        <w:overflowPunct w:val="0"/>
        <w:spacing w:beforeLines="0" w:before="240" w:after="240" w:line="540" w:lineRule="exact"/>
        <w:ind w:leftChars="0" w:left="1276" w:firstLineChars="0"/>
        <w:rPr>
          <w:rFonts w:ascii="Times New Roman" w:eastAsia="標楷體" w:hAnsi="Times New Roman"/>
          <w:sz w:val="28"/>
          <w:szCs w:val="28"/>
        </w:rPr>
      </w:pPr>
      <w:proofErr w:type="gramStart"/>
      <w:r w:rsidRPr="00912402">
        <w:rPr>
          <w:rFonts w:ascii="Times New Roman" w:eastAsia="標楷體" w:hAnsi="Times New Roman"/>
          <w:sz w:val="28"/>
          <w:szCs w:val="28"/>
        </w:rPr>
        <w:t>推動跨域聯防</w:t>
      </w:r>
      <w:proofErr w:type="gramEnd"/>
      <w:r w:rsidRPr="00912402">
        <w:rPr>
          <w:rFonts w:ascii="Times New Roman" w:eastAsia="標楷體" w:hAnsi="Times New Roman"/>
          <w:sz w:val="28"/>
          <w:szCs w:val="28"/>
        </w:rPr>
        <w:t>計畫，由資安業者與</w:t>
      </w:r>
      <w:r w:rsidRPr="00912402">
        <w:rPr>
          <w:rFonts w:ascii="Times New Roman" w:eastAsia="標楷體" w:hAnsi="Times New Roman"/>
          <w:sz w:val="28"/>
          <w:szCs w:val="28"/>
        </w:rPr>
        <w:t>5G</w:t>
      </w:r>
      <w:r w:rsidRPr="00912402">
        <w:rPr>
          <w:rFonts w:ascii="Times New Roman" w:eastAsia="標楷體" w:hAnsi="Times New Roman"/>
          <w:sz w:val="28"/>
          <w:szCs w:val="28"/>
        </w:rPr>
        <w:t>、</w:t>
      </w:r>
      <w:proofErr w:type="gramStart"/>
      <w:r w:rsidRPr="00912402">
        <w:rPr>
          <w:rFonts w:ascii="Times New Roman" w:eastAsia="標楷體" w:hAnsi="Times New Roman"/>
          <w:sz w:val="28"/>
          <w:szCs w:val="28"/>
        </w:rPr>
        <w:t>物聯網</w:t>
      </w:r>
      <w:proofErr w:type="gramEnd"/>
      <w:r w:rsidRPr="00912402">
        <w:rPr>
          <w:rFonts w:ascii="Times New Roman" w:eastAsia="標楷體" w:hAnsi="Times New Roman"/>
          <w:sz w:val="28"/>
          <w:szCs w:val="28"/>
        </w:rPr>
        <w:t>及醫療等新興產業組成團隊，開發防護產品。由法人、資安業者與</w:t>
      </w:r>
      <w:r w:rsidRPr="00912402">
        <w:rPr>
          <w:rFonts w:ascii="Times New Roman" w:eastAsia="標楷體" w:hAnsi="Times New Roman"/>
          <w:sz w:val="28"/>
          <w:szCs w:val="28"/>
        </w:rPr>
        <w:t>5G</w:t>
      </w:r>
      <w:r w:rsidRPr="00912402">
        <w:rPr>
          <w:rFonts w:ascii="Times New Roman" w:eastAsia="標楷體" w:hAnsi="Times New Roman"/>
          <w:sz w:val="28"/>
          <w:szCs w:val="28"/>
        </w:rPr>
        <w:t>、</w:t>
      </w:r>
      <w:proofErr w:type="gramStart"/>
      <w:r w:rsidRPr="00912402">
        <w:rPr>
          <w:rFonts w:ascii="Times New Roman" w:eastAsia="標楷體" w:hAnsi="Times New Roman"/>
          <w:sz w:val="28"/>
          <w:szCs w:val="28"/>
        </w:rPr>
        <w:t>物聯網</w:t>
      </w:r>
      <w:proofErr w:type="gramEnd"/>
      <w:r w:rsidRPr="00912402">
        <w:rPr>
          <w:rFonts w:ascii="Times New Roman" w:eastAsia="標楷體" w:hAnsi="Times New Roman"/>
          <w:sz w:val="28"/>
          <w:szCs w:val="28"/>
        </w:rPr>
        <w:t>及醫療等新興產業業者</w:t>
      </w:r>
      <w:proofErr w:type="gramStart"/>
      <w:r w:rsidRPr="00912402">
        <w:rPr>
          <w:rFonts w:ascii="Times New Roman" w:eastAsia="標楷體" w:hAnsi="Times New Roman"/>
          <w:sz w:val="28"/>
          <w:szCs w:val="28"/>
        </w:rPr>
        <w:t>組成資安旗艦</w:t>
      </w:r>
      <w:proofErr w:type="gramEnd"/>
      <w:r w:rsidRPr="00912402">
        <w:rPr>
          <w:rFonts w:ascii="Times New Roman" w:eastAsia="標楷體" w:hAnsi="Times New Roman"/>
          <w:sz w:val="28"/>
          <w:szCs w:val="28"/>
        </w:rPr>
        <w:t>團隊，建立長期合作導入應用之關係，以開發新興</w:t>
      </w:r>
      <w:proofErr w:type="gramStart"/>
      <w:r w:rsidRPr="00912402">
        <w:rPr>
          <w:rFonts w:ascii="Times New Roman" w:eastAsia="標楷體" w:hAnsi="Times New Roman"/>
          <w:sz w:val="28"/>
          <w:szCs w:val="28"/>
        </w:rPr>
        <w:t>領域資安整體</w:t>
      </w:r>
      <w:proofErr w:type="gramEnd"/>
      <w:r w:rsidRPr="00912402">
        <w:rPr>
          <w:rFonts w:ascii="Times New Roman" w:eastAsia="標楷體" w:hAnsi="Times New Roman"/>
          <w:sz w:val="28"/>
          <w:szCs w:val="28"/>
        </w:rPr>
        <w:t>解決方案，並共同行銷國際。</w:t>
      </w:r>
    </w:p>
    <w:p w14:paraId="04E0B5E7" w14:textId="77777777" w:rsidR="001B5F4A" w:rsidRPr="00912402" w:rsidRDefault="001B5F4A" w:rsidP="001B5F4A">
      <w:pPr>
        <w:pStyle w:val="afffff5"/>
        <w:numPr>
          <w:ilvl w:val="0"/>
          <w:numId w:val="28"/>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t>透過「六大核心戰略產業」與「五加二產業創新計畫」等各產業推動平台，協助盤點並導入各核心產業所需</w:t>
      </w:r>
      <w:proofErr w:type="gramStart"/>
      <w:r w:rsidRPr="00912402">
        <w:rPr>
          <w:rFonts w:ascii="Times New Roman" w:eastAsia="標楷體" w:hAnsi="Times New Roman"/>
          <w:sz w:val="28"/>
          <w:szCs w:val="28"/>
        </w:rPr>
        <w:t>之資安解決</w:t>
      </w:r>
      <w:proofErr w:type="gramEnd"/>
      <w:r w:rsidRPr="00912402">
        <w:rPr>
          <w:rFonts w:ascii="Times New Roman" w:eastAsia="標楷體" w:hAnsi="Times New Roman"/>
          <w:sz w:val="28"/>
          <w:szCs w:val="28"/>
        </w:rPr>
        <w:t>方案。</w:t>
      </w:r>
    </w:p>
    <w:p w14:paraId="3BAF1312" w14:textId="77777777" w:rsidR="001B5F4A" w:rsidRPr="00912402" w:rsidRDefault="001B5F4A" w:rsidP="001B5F4A">
      <w:pPr>
        <w:pStyle w:val="afffff5"/>
        <w:numPr>
          <w:ilvl w:val="0"/>
          <w:numId w:val="23"/>
        </w:numPr>
        <w:overflowPunct w:val="0"/>
        <w:spacing w:beforeLines="0" w:before="240" w:after="240" w:line="540" w:lineRule="exact"/>
        <w:ind w:leftChars="0" w:firstLineChars="0"/>
        <w:rPr>
          <w:rFonts w:ascii="Times New Roman" w:eastAsia="標楷體" w:hAnsi="Times New Roman"/>
          <w:sz w:val="28"/>
          <w:szCs w:val="28"/>
        </w:rPr>
      </w:pPr>
      <w:proofErr w:type="gramStart"/>
      <w:r w:rsidRPr="00912402">
        <w:rPr>
          <w:rFonts w:ascii="Times New Roman" w:eastAsia="標楷體" w:hAnsi="Times New Roman"/>
          <w:sz w:val="28"/>
          <w:szCs w:val="28"/>
        </w:rPr>
        <w:t>建立資安實證</w:t>
      </w:r>
      <w:proofErr w:type="gramEnd"/>
      <w:r w:rsidRPr="00912402">
        <w:rPr>
          <w:rFonts w:ascii="Times New Roman" w:eastAsia="標楷體" w:hAnsi="Times New Roman"/>
          <w:sz w:val="28"/>
          <w:szCs w:val="28"/>
        </w:rPr>
        <w:t>場域，淬煉技術</w:t>
      </w:r>
    </w:p>
    <w:p w14:paraId="467B5D33" w14:textId="77777777" w:rsidR="001B5F4A" w:rsidRPr="00912402" w:rsidRDefault="001B5F4A" w:rsidP="001B5F4A">
      <w:pPr>
        <w:pStyle w:val="afffff5"/>
        <w:numPr>
          <w:ilvl w:val="0"/>
          <w:numId w:val="29"/>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t>每年開發新興科技</w:t>
      </w:r>
      <w:proofErr w:type="gramStart"/>
      <w:r w:rsidRPr="00912402">
        <w:rPr>
          <w:rFonts w:ascii="Times New Roman" w:eastAsia="標楷體" w:hAnsi="Times New Roman"/>
          <w:sz w:val="28"/>
          <w:szCs w:val="28"/>
        </w:rPr>
        <w:t>資</w:t>
      </w:r>
      <w:r>
        <w:rPr>
          <w:rFonts w:ascii="Times New Roman" w:eastAsia="標楷體" w:hAnsi="Times New Roman" w:hint="eastAsia"/>
          <w:sz w:val="28"/>
          <w:szCs w:val="28"/>
        </w:rPr>
        <w:t>安</w:t>
      </w:r>
      <w:r w:rsidRPr="00912402">
        <w:rPr>
          <w:rFonts w:ascii="Times New Roman" w:eastAsia="標楷體" w:hAnsi="Times New Roman"/>
          <w:sz w:val="28"/>
          <w:szCs w:val="28"/>
        </w:rPr>
        <w:t>攻</w:t>
      </w:r>
      <w:proofErr w:type="gramEnd"/>
      <w:r w:rsidRPr="00912402">
        <w:rPr>
          <w:rFonts w:ascii="Times New Roman" w:eastAsia="標楷體" w:hAnsi="Times New Roman"/>
          <w:sz w:val="28"/>
          <w:szCs w:val="28"/>
        </w:rPr>
        <w:t>防實證場域，並辦理</w:t>
      </w:r>
      <w:proofErr w:type="gramStart"/>
      <w:r w:rsidRPr="00912402">
        <w:rPr>
          <w:rFonts w:ascii="Times New Roman" w:eastAsia="標楷體" w:hAnsi="Times New Roman"/>
          <w:sz w:val="28"/>
          <w:szCs w:val="28"/>
        </w:rPr>
        <w:t>資安攻</w:t>
      </w:r>
      <w:proofErr w:type="gramEnd"/>
      <w:r w:rsidRPr="00912402">
        <w:rPr>
          <w:rFonts w:ascii="Times New Roman" w:eastAsia="標楷體" w:hAnsi="Times New Roman"/>
          <w:sz w:val="28"/>
          <w:szCs w:val="28"/>
        </w:rPr>
        <w:t>防專業實戰訓練。</w:t>
      </w:r>
    </w:p>
    <w:p w14:paraId="05B34832" w14:textId="77777777" w:rsidR="001B5F4A" w:rsidRPr="00912402" w:rsidRDefault="001B5F4A" w:rsidP="001B5F4A">
      <w:pPr>
        <w:pStyle w:val="afffff5"/>
        <w:numPr>
          <w:ilvl w:val="0"/>
          <w:numId w:val="29"/>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t>與歐美如柏克萊大學、</w:t>
      </w:r>
      <w:r w:rsidRPr="00912402">
        <w:rPr>
          <w:rFonts w:ascii="Times New Roman" w:eastAsia="標楷體" w:hAnsi="Times New Roman"/>
          <w:sz w:val="28"/>
          <w:szCs w:val="28"/>
        </w:rPr>
        <w:t xml:space="preserve">NATO </w:t>
      </w:r>
      <w:r w:rsidRPr="00912402">
        <w:rPr>
          <w:rFonts w:ascii="Times New Roman" w:eastAsia="標楷體" w:hAnsi="Times New Roman"/>
          <w:sz w:val="28"/>
          <w:szCs w:val="28"/>
        </w:rPr>
        <w:t>聯合網路防禦中心等機構合作，初期將</w:t>
      </w:r>
      <w:proofErr w:type="gramStart"/>
      <w:r w:rsidRPr="00912402">
        <w:rPr>
          <w:rFonts w:ascii="Times New Roman" w:eastAsia="標楷體" w:hAnsi="Times New Roman"/>
          <w:sz w:val="28"/>
          <w:szCs w:val="28"/>
        </w:rPr>
        <w:t>鎖定資安重點</w:t>
      </w:r>
      <w:proofErr w:type="gramEnd"/>
      <w:r w:rsidRPr="00912402">
        <w:rPr>
          <w:rFonts w:ascii="Times New Roman" w:eastAsia="標楷體" w:hAnsi="Times New Roman"/>
          <w:sz w:val="28"/>
          <w:szCs w:val="28"/>
        </w:rPr>
        <w:t>學校，後續逐步擴展至國家實驗室或標準制定機構。</w:t>
      </w:r>
    </w:p>
    <w:p w14:paraId="49E55166" w14:textId="77777777" w:rsidR="001B5F4A" w:rsidRPr="00912402" w:rsidRDefault="001B5F4A" w:rsidP="001B5F4A">
      <w:pPr>
        <w:pStyle w:val="afffff5"/>
        <w:numPr>
          <w:ilvl w:val="0"/>
          <w:numId w:val="23"/>
        </w:numPr>
        <w:overflowPunct w:val="0"/>
        <w:spacing w:beforeLines="0" w:before="240" w:after="240" w:line="540" w:lineRule="exact"/>
        <w:ind w:leftChars="0" w:firstLineChars="0"/>
        <w:rPr>
          <w:rFonts w:ascii="Times New Roman" w:eastAsia="標楷體" w:hAnsi="Times New Roman"/>
          <w:sz w:val="28"/>
          <w:szCs w:val="28"/>
        </w:rPr>
      </w:pPr>
      <w:proofErr w:type="gramStart"/>
      <w:r w:rsidRPr="00912402">
        <w:rPr>
          <w:rFonts w:ascii="Times New Roman" w:eastAsia="標楷體" w:hAnsi="Times New Roman"/>
          <w:sz w:val="28"/>
          <w:szCs w:val="28"/>
        </w:rPr>
        <w:t>完善資安</w:t>
      </w:r>
      <w:proofErr w:type="gramEnd"/>
      <w:r w:rsidRPr="00912402">
        <w:rPr>
          <w:rFonts w:ascii="Times New Roman" w:eastAsia="標楷體" w:hAnsi="Times New Roman"/>
          <w:sz w:val="28"/>
          <w:szCs w:val="28"/>
        </w:rPr>
        <w:t>高教環境</w:t>
      </w:r>
    </w:p>
    <w:p w14:paraId="7D708879" w14:textId="77777777" w:rsidR="001B5F4A" w:rsidRPr="00912402" w:rsidRDefault="001B5F4A" w:rsidP="001B5F4A">
      <w:pPr>
        <w:pStyle w:val="afffff5"/>
        <w:numPr>
          <w:ilvl w:val="0"/>
          <w:numId w:val="30"/>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t>於校園人才培育部分，藉由鼓勵大學校院成立</w:t>
      </w:r>
      <w:proofErr w:type="gramStart"/>
      <w:r w:rsidRPr="00912402">
        <w:rPr>
          <w:rFonts w:ascii="Times New Roman" w:eastAsia="標楷體" w:hAnsi="Times New Roman"/>
          <w:sz w:val="28"/>
          <w:szCs w:val="28"/>
        </w:rPr>
        <w:t>資安系</w:t>
      </w:r>
      <w:proofErr w:type="gramEnd"/>
      <w:r w:rsidRPr="00912402">
        <w:rPr>
          <w:rFonts w:ascii="Times New Roman" w:eastAsia="標楷體" w:hAnsi="Times New Roman"/>
          <w:sz w:val="28"/>
          <w:szCs w:val="28"/>
        </w:rPr>
        <w:t>所，並定期</w:t>
      </w:r>
      <w:proofErr w:type="gramStart"/>
      <w:r w:rsidRPr="00912402">
        <w:rPr>
          <w:rFonts w:ascii="Times New Roman" w:eastAsia="標楷體" w:hAnsi="Times New Roman"/>
          <w:sz w:val="28"/>
          <w:szCs w:val="28"/>
        </w:rPr>
        <w:t>與資安相關</w:t>
      </w:r>
      <w:proofErr w:type="gramEnd"/>
      <w:r w:rsidRPr="00912402">
        <w:rPr>
          <w:rFonts w:ascii="Times New Roman" w:eastAsia="標楷體" w:hAnsi="Times New Roman"/>
          <w:sz w:val="28"/>
          <w:szCs w:val="28"/>
        </w:rPr>
        <w:t>產業合作辦理</w:t>
      </w:r>
      <w:proofErr w:type="gramStart"/>
      <w:r w:rsidRPr="00912402">
        <w:rPr>
          <w:rFonts w:ascii="Times New Roman" w:eastAsia="標楷體" w:hAnsi="Times New Roman"/>
          <w:sz w:val="28"/>
          <w:szCs w:val="28"/>
        </w:rPr>
        <w:t>資安攻</w:t>
      </w:r>
      <w:proofErr w:type="gramEnd"/>
      <w:r w:rsidRPr="00912402">
        <w:rPr>
          <w:rFonts w:ascii="Times New Roman" w:eastAsia="標楷體" w:hAnsi="Times New Roman"/>
          <w:sz w:val="28"/>
          <w:szCs w:val="28"/>
        </w:rPr>
        <w:t>防競賽，補助</w:t>
      </w:r>
      <w:proofErr w:type="gramStart"/>
      <w:r w:rsidRPr="00912402">
        <w:rPr>
          <w:rFonts w:ascii="Times New Roman" w:eastAsia="標楷體" w:hAnsi="Times New Roman"/>
          <w:sz w:val="28"/>
          <w:szCs w:val="28"/>
        </w:rPr>
        <w:t>優秀資安潛力</w:t>
      </w:r>
      <w:proofErr w:type="gramEnd"/>
      <w:r w:rsidRPr="00912402">
        <w:rPr>
          <w:rFonts w:ascii="Times New Roman" w:eastAsia="標楷體" w:hAnsi="Times New Roman"/>
          <w:sz w:val="28"/>
          <w:szCs w:val="28"/>
        </w:rPr>
        <w:t>菁英學生參加</w:t>
      </w:r>
      <w:proofErr w:type="gramStart"/>
      <w:r w:rsidRPr="00912402">
        <w:rPr>
          <w:rFonts w:ascii="Times New Roman" w:eastAsia="標楷體" w:hAnsi="Times New Roman"/>
          <w:sz w:val="28"/>
          <w:szCs w:val="28"/>
        </w:rPr>
        <w:t>國際資安競賽</w:t>
      </w:r>
      <w:proofErr w:type="gramEnd"/>
      <w:r w:rsidRPr="00912402">
        <w:rPr>
          <w:rFonts w:ascii="Times New Roman" w:eastAsia="標楷體" w:hAnsi="Times New Roman"/>
          <w:sz w:val="28"/>
          <w:szCs w:val="28"/>
        </w:rPr>
        <w:t>，提高學生</w:t>
      </w:r>
      <w:proofErr w:type="gramStart"/>
      <w:r w:rsidRPr="00912402">
        <w:rPr>
          <w:rFonts w:ascii="Times New Roman" w:eastAsia="標楷體" w:hAnsi="Times New Roman"/>
          <w:sz w:val="28"/>
          <w:szCs w:val="28"/>
        </w:rPr>
        <w:t>投入資安領域</w:t>
      </w:r>
      <w:proofErr w:type="gramEnd"/>
      <w:r w:rsidRPr="00912402">
        <w:rPr>
          <w:rFonts w:ascii="Times New Roman" w:eastAsia="標楷體" w:hAnsi="Times New Roman"/>
          <w:sz w:val="28"/>
          <w:szCs w:val="28"/>
        </w:rPr>
        <w:t>學習之意願，培育</w:t>
      </w:r>
      <w:proofErr w:type="gramStart"/>
      <w:r w:rsidRPr="00912402">
        <w:rPr>
          <w:rFonts w:ascii="Times New Roman" w:eastAsia="標楷體" w:hAnsi="Times New Roman"/>
          <w:sz w:val="28"/>
          <w:szCs w:val="28"/>
        </w:rPr>
        <w:t>優秀資安人才</w:t>
      </w:r>
      <w:proofErr w:type="gramEnd"/>
      <w:r w:rsidRPr="00912402">
        <w:rPr>
          <w:rFonts w:ascii="Times New Roman" w:eastAsia="標楷體" w:hAnsi="Times New Roman"/>
          <w:sz w:val="28"/>
          <w:szCs w:val="28"/>
        </w:rPr>
        <w:t>。</w:t>
      </w:r>
    </w:p>
    <w:p w14:paraId="613082AA" w14:textId="77777777" w:rsidR="001B5F4A" w:rsidRPr="00912402" w:rsidRDefault="001B5F4A" w:rsidP="001B5F4A">
      <w:pPr>
        <w:pStyle w:val="afffff5"/>
        <w:numPr>
          <w:ilvl w:val="0"/>
          <w:numId w:val="30"/>
        </w:numPr>
        <w:overflowPunct w:val="0"/>
        <w:spacing w:beforeLines="0" w:before="240" w:after="240" w:line="540" w:lineRule="exact"/>
        <w:ind w:leftChars="0" w:left="1276" w:firstLineChars="0"/>
        <w:rPr>
          <w:rFonts w:ascii="Times New Roman" w:eastAsia="標楷體" w:hAnsi="Times New Roman"/>
          <w:sz w:val="28"/>
          <w:szCs w:val="28"/>
        </w:rPr>
      </w:pPr>
      <w:r w:rsidRPr="00912402">
        <w:rPr>
          <w:rFonts w:ascii="Times New Roman" w:eastAsia="標楷體" w:hAnsi="Times New Roman"/>
          <w:sz w:val="28"/>
          <w:szCs w:val="28"/>
        </w:rPr>
        <w:lastRenderedPageBreak/>
        <w:t>建立</w:t>
      </w:r>
      <w:proofErr w:type="gramStart"/>
      <w:r w:rsidRPr="00912402">
        <w:rPr>
          <w:rFonts w:ascii="Times New Roman" w:eastAsia="標楷體" w:hAnsi="Times New Roman"/>
          <w:sz w:val="28"/>
          <w:szCs w:val="28"/>
        </w:rPr>
        <w:t>產業資安人才</w:t>
      </w:r>
      <w:proofErr w:type="gramEnd"/>
      <w:r w:rsidRPr="00912402">
        <w:rPr>
          <w:rFonts w:ascii="Times New Roman" w:eastAsia="標楷體" w:hAnsi="Times New Roman"/>
          <w:sz w:val="28"/>
          <w:szCs w:val="28"/>
        </w:rPr>
        <w:t>課程培育地圖，並結合政府、法人、民間及社群等成立虛擬「</w:t>
      </w:r>
      <w:proofErr w:type="gramStart"/>
      <w:r w:rsidRPr="00912402">
        <w:rPr>
          <w:rFonts w:ascii="Times New Roman" w:eastAsia="標楷體" w:hAnsi="Times New Roman"/>
          <w:sz w:val="28"/>
          <w:szCs w:val="28"/>
        </w:rPr>
        <w:t>資安學院</w:t>
      </w:r>
      <w:proofErr w:type="gramEnd"/>
      <w:r w:rsidRPr="00912402">
        <w:rPr>
          <w:rFonts w:ascii="Times New Roman" w:eastAsia="標楷體" w:hAnsi="Times New Roman"/>
          <w:sz w:val="28"/>
          <w:szCs w:val="28"/>
        </w:rPr>
        <w:t>」培訓體系，訓練符合企業所需</w:t>
      </w:r>
      <w:proofErr w:type="gramStart"/>
      <w:r w:rsidRPr="00912402">
        <w:rPr>
          <w:rFonts w:ascii="Times New Roman" w:eastAsia="標楷體" w:hAnsi="Times New Roman"/>
          <w:sz w:val="28"/>
          <w:szCs w:val="28"/>
        </w:rPr>
        <w:t>之資安人才</w:t>
      </w:r>
      <w:proofErr w:type="gramEnd"/>
      <w:r w:rsidRPr="00912402">
        <w:rPr>
          <w:rFonts w:ascii="Times New Roman" w:eastAsia="標楷體" w:hAnsi="Times New Roman"/>
          <w:sz w:val="28"/>
          <w:szCs w:val="28"/>
        </w:rPr>
        <w:t>。另運用我國現有外國專業人才延攬、留用機制，吸引外國專業人士來</w:t>
      </w:r>
      <w:proofErr w:type="gramStart"/>
      <w:r w:rsidRPr="00912402">
        <w:rPr>
          <w:rFonts w:ascii="Times New Roman" w:eastAsia="標楷體" w:hAnsi="Times New Roman"/>
          <w:sz w:val="28"/>
          <w:szCs w:val="28"/>
        </w:rPr>
        <w:t>臺</w:t>
      </w:r>
      <w:proofErr w:type="gramEnd"/>
      <w:r w:rsidRPr="00912402">
        <w:rPr>
          <w:rFonts w:ascii="Times New Roman" w:eastAsia="標楷體" w:hAnsi="Times New Roman"/>
          <w:sz w:val="28"/>
          <w:szCs w:val="28"/>
        </w:rPr>
        <w:t>發展，帶動</w:t>
      </w:r>
      <w:proofErr w:type="gramStart"/>
      <w:r w:rsidRPr="00912402">
        <w:rPr>
          <w:rFonts w:ascii="Times New Roman" w:eastAsia="標楷體" w:hAnsi="Times New Roman"/>
          <w:sz w:val="28"/>
          <w:szCs w:val="28"/>
        </w:rPr>
        <w:t>我國資安相關</w:t>
      </w:r>
      <w:proofErr w:type="gramEnd"/>
      <w:r w:rsidRPr="00912402">
        <w:rPr>
          <w:rFonts w:ascii="Times New Roman" w:eastAsia="標楷體" w:hAnsi="Times New Roman"/>
          <w:sz w:val="28"/>
          <w:szCs w:val="28"/>
        </w:rPr>
        <w:t>領域人才之交流合作。</w:t>
      </w:r>
    </w:p>
    <w:p w14:paraId="1D11A594" w14:textId="77777777" w:rsidR="001B5F4A" w:rsidRPr="00912402" w:rsidRDefault="001B5F4A" w:rsidP="001B5F4A">
      <w:pPr>
        <w:pStyle w:val="afffff5"/>
        <w:numPr>
          <w:ilvl w:val="0"/>
          <w:numId w:val="22"/>
        </w:numPr>
        <w:overflowPunct w:val="0"/>
        <w:spacing w:beforeLines="0" w:before="240" w:line="540" w:lineRule="exact"/>
        <w:ind w:leftChars="0" w:firstLineChars="0"/>
        <w:rPr>
          <w:rFonts w:ascii="Times New Roman" w:eastAsia="標楷體" w:hAnsi="Times New Roman"/>
          <w:b/>
          <w:sz w:val="28"/>
          <w:szCs w:val="28"/>
        </w:rPr>
      </w:pPr>
      <w:r w:rsidRPr="00912402">
        <w:rPr>
          <w:rFonts w:ascii="Times New Roman" w:eastAsia="標楷體" w:hAnsi="Times New Roman"/>
          <w:b/>
          <w:sz w:val="28"/>
          <w:szCs w:val="28"/>
        </w:rPr>
        <w:t>結語</w:t>
      </w:r>
    </w:p>
    <w:p w14:paraId="4909CEDF" w14:textId="77777777" w:rsidR="001B5F4A"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sidRPr="00912402">
        <w:rPr>
          <w:rFonts w:ascii="Times New Roman" w:eastAsia="標楷體" w:hAnsi="Times New Roman"/>
          <w:sz w:val="28"/>
          <w:szCs w:val="28"/>
        </w:rPr>
        <w:t>隨著數位時代的演進與新興資訊科技應用，社會對資訊科技的依賴日益增加，而來自網路空間的攻擊已經可以破壞社會安定，威脅國家安全，也因此出現「數位國土安全」一詞。當然此並無實際的疆域範圍，其包含硬體裝備與軟體系統，更包含所儲存的數位資料，甚至透過網路平台所散發的訊息</w:t>
      </w:r>
      <w:r>
        <w:rPr>
          <w:rFonts w:ascii="Times New Roman" w:eastAsia="標楷體" w:hAnsi="Times New Roman" w:hint="eastAsia"/>
          <w:sz w:val="28"/>
          <w:szCs w:val="28"/>
        </w:rPr>
        <w:t>，</w:t>
      </w:r>
      <w:r w:rsidRPr="00912402">
        <w:rPr>
          <w:rFonts w:ascii="Times New Roman" w:eastAsia="標楷體" w:hAnsi="Times New Roman"/>
          <w:sz w:val="28"/>
          <w:szCs w:val="28"/>
        </w:rPr>
        <w:t>都會是數位國土安全的一環，對於如何捍衛我數位國土安全，並憑藉我國高科技與半導體產業優勢，發展出</w:t>
      </w:r>
      <w:proofErr w:type="gramStart"/>
      <w:r w:rsidRPr="00912402">
        <w:rPr>
          <w:rFonts w:ascii="Times New Roman" w:eastAsia="標楷體" w:hAnsi="Times New Roman"/>
          <w:sz w:val="28"/>
          <w:szCs w:val="28"/>
        </w:rPr>
        <w:t>相關資安防禦</w:t>
      </w:r>
      <w:proofErr w:type="gramEnd"/>
      <w:r w:rsidRPr="00912402">
        <w:rPr>
          <w:rFonts w:ascii="Times New Roman" w:eastAsia="標楷體" w:hAnsi="Times New Roman"/>
          <w:sz w:val="28"/>
          <w:szCs w:val="28"/>
        </w:rPr>
        <w:t>之軟、硬體產業，目前</w:t>
      </w:r>
      <w:proofErr w:type="gramStart"/>
      <w:r w:rsidRPr="00912402">
        <w:rPr>
          <w:rFonts w:ascii="Times New Roman" w:eastAsia="標楷體" w:hAnsi="Times New Roman"/>
          <w:sz w:val="28"/>
          <w:szCs w:val="28"/>
        </w:rPr>
        <w:t>可說是重要</w:t>
      </w:r>
      <w:proofErr w:type="gramEnd"/>
      <w:r w:rsidRPr="00912402">
        <w:rPr>
          <w:rFonts w:ascii="Times New Roman" w:eastAsia="標楷體" w:hAnsi="Times New Roman"/>
          <w:sz w:val="28"/>
          <w:szCs w:val="28"/>
        </w:rPr>
        <w:t>的發展契機</w:t>
      </w:r>
      <w:r>
        <w:rPr>
          <w:rFonts w:ascii="Times New Roman" w:eastAsia="標楷體" w:hAnsi="Times New Roman" w:hint="eastAsia"/>
          <w:sz w:val="28"/>
          <w:szCs w:val="28"/>
        </w:rPr>
        <w:t>。</w:t>
      </w:r>
    </w:p>
    <w:p w14:paraId="18520C05" w14:textId="77777777" w:rsidR="001B5F4A" w:rsidRPr="00541894" w:rsidRDefault="001B5F4A" w:rsidP="001B5F4A">
      <w:pPr>
        <w:pStyle w:val="afffff5"/>
        <w:overflowPunct w:val="0"/>
        <w:spacing w:before="120" w:after="240" w:line="540" w:lineRule="exact"/>
        <w:ind w:leftChars="0" w:left="720" w:firstLineChars="198" w:firstLine="554"/>
        <w:rPr>
          <w:rFonts w:ascii="Times New Roman" w:eastAsia="標楷體" w:hAnsi="Times New Roman"/>
          <w:sz w:val="28"/>
          <w:szCs w:val="28"/>
        </w:rPr>
      </w:pPr>
      <w:r>
        <w:rPr>
          <w:rFonts w:ascii="Times New Roman" w:eastAsia="標楷體" w:hAnsi="Times New Roman" w:hint="eastAsia"/>
          <w:sz w:val="28"/>
          <w:szCs w:val="28"/>
        </w:rPr>
        <w:t>政府目前推動的「六大核心戰略產業」政策，其</w:t>
      </w:r>
      <w:proofErr w:type="gramStart"/>
      <w:r>
        <w:rPr>
          <w:rFonts w:ascii="Times New Roman" w:eastAsia="標楷體" w:hAnsi="Times New Roman" w:hint="eastAsia"/>
          <w:sz w:val="28"/>
          <w:szCs w:val="28"/>
        </w:rPr>
        <w:t>中的資安卓越</w:t>
      </w:r>
      <w:proofErr w:type="gramEnd"/>
      <w:r>
        <w:rPr>
          <w:rFonts w:ascii="Times New Roman" w:eastAsia="標楷體" w:hAnsi="Times New Roman" w:hint="eastAsia"/>
          <w:sz w:val="28"/>
          <w:szCs w:val="28"/>
        </w:rPr>
        <w:t>產業部分，以我國自身的</w:t>
      </w:r>
      <w:r>
        <w:rPr>
          <w:rFonts w:ascii="Times New Roman" w:eastAsia="標楷體" w:hAnsi="Times New Roman" w:hint="eastAsia"/>
          <w:sz w:val="28"/>
          <w:szCs w:val="28"/>
        </w:rPr>
        <w:t>5G</w:t>
      </w:r>
      <w:r>
        <w:rPr>
          <w:rFonts w:ascii="Times New Roman" w:eastAsia="標楷體" w:hAnsi="Times New Roman" w:hint="eastAsia"/>
          <w:sz w:val="28"/>
          <w:szCs w:val="28"/>
        </w:rPr>
        <w:t>、半導體等科技產業優勢，進一步引導發展防護技術</w:t>
      </w:r>
      <w:r w:rsidRPr="00541894">
        <w:rPr>
          <w:rFonts w:ascii="Times New Roman" w:eastAsia="標楷體" w:hAnsi="Times New Roman"/>
          <w:sz w:val="28"/>
          <w:szCs w:val="28"/>
        </w:rPr>
        <w:t>，</w:t>
      </w:r>
      <w:r>
        <w:rPr>
          <w:rFonts w:ascii="Times New Roman" w:eastAsia="標楷體" w:hAnsi="Times New Roman" w:hint="eastAsia"/>
          <w:sz w:val="28"/>
          <w:szCs w:val="28"/>
        </w:rPr>
        <w:t>加上</w:t>
      </w:r>
      <w:r w:rsidRPr="00541894">
        <w:rPr>
          <w:rFonts w:ascii="Times New Roman" w:eastAsia="標楷體" w:hAnsi="Times New Roman"/>
          <w:sz w:val="28"/>
          <w:szCs w:val="28"/>
        </w:rPr>
        <w:t>公私合作</w:t>
      </w:r>
      <w:proofErr w:type="gramStart"/>
      <w:r w:rsidRPr="00541894">
        <w:rPr>
          <w:rFonts w:ascii="Times New Roman" w:eastAsia="標楷體" w:hAnsi="Times New Roman"/>
          <w:sz w:val="28"/>
          <w:szCs w:val="28"/>
        </w:rPr>
        <w:t>協力跨域聯防</w:t>
      </w:r>
      <w:proofErr w:type="gramEnd"/>
      <w:r>
        <w:rPr>
          <w:rFonts w:ascii="Times New Roman" w:eastAsia="標楷體" w:hAnsi="Times New Roman" w:hint="eastAsia"/>
          <w:sz w:val="28"/>
          <w:szCs w:val="28"/>
        </w:rPr>
        <w:t>，及</w:t>
      </w:r>
      <w:r w:rsidRPr="00541894">
        <w:rPr>
          <w:rFonts w:ascii="Times New Roman" w:eastAsia="標楷體" w:hAnsi="Times New Roman"/>
          <w:sz w:val="28"/>
          <w:szCs w:val="28"/>
        </w:rPr>
        <w:t>孕育</w:t>
      </w:r>
      <w:proofErr w:type="gramStart"/>
      <w:r w:rsidRPr="00541894">
        <w:rPr>
          <w:rFonts w:ascii="Times New Roman" w:eastAsia="標楷體" w:hAnsi="Times New Roman"/>
          <w:sz w:val="28"/>
          <w:szCs w:val="28"/>
        </w:rPr>
        <w:t>優質資安人才</w:t>
      </w:r>
      <w:proofErr w:type="gramEnd"/>
      <w:r w:rsidRPr="00541894">
        <w:rPr>
          <w:rFonts w:ascii="Times New Roman" w:eastAsia="標楷體" w:hAnsi="Times New Roman"/>
          <w:sz w:val="28"/>
          <w:szCs w:val="28"/>
        </w:rPr>
        <w:t>等</w:t>
      </w:r>
      <w:r>
        <w:rPr>
          <w:rFonts w:ascii="Times New Roman" w:eastAsia="標楷體" w:hAnsi="Times New Roman" w:hint="eastAsia"/>
          <w:sz w:val="28"/>
          <w:szCs w:val="28"/>
        </w:rPr>
        <w:t>相關配套政策</w:t>
      </w:r>
      <w:r w:rsidRPr="00541894">
        <w:rPr>
          <w:rFonts w:ascii="Times New Roman" w:eastAsia="標楷體" w:hAnsi="Times New Roman"/>
          <w:sz w:val="28"/>
          <w:szCs w:val="28"/>
        </w:rPr>
        <w:t>，</w:t>
      </w:r>
      <w:r>
        <w:rPr>
          <w:rFonts w:ascii="Times New Roman" w:eastAsia="標楷體" w:hAnsi="Times New Roman" w:hint="eastAsia"/>
          <w:sz w:val="28"/>
          <w:szCs w:val="28"/>
        </w:rPr>
        <w:t>除</w:t>
      </w:r>
      <w:r w:rsidRPr="00541894">
        <w:rPr>
          <w:rFonts w:ascii="Times New Roman" w:eastAsia="標楷體" w:hAnsi="Times New Roman"/>
          <w:sz w:val="28"/>
          <w:szCs w:val="28"/>
        </w:rPr>
        <w:t>提升</w:t>
      </w:r>
      <w:proofErr w:type="gramStart"/>
      <w:r>
        <w:rPr>
          <w:rFonts w:ascii="Times New Roman" w:eastAsia="標楷體" w:hAnsi="Times New Roman" w:hint="eastAsia"/>
          <w:sz w:val="28"/>
          <w:szCs w:val="28"/>
        </w:rPr>
        <w:t>我國資安</w:t>
      </w:r>
      <w:r w:rsidRPr="00541894">
        <w:rPr>
          <w:rFonts w:ascii="Times New Roman" w:eastAsia="標楷體" w:hAnsi="Times New Roman"/>
          <w:sz w:val="28"/>
          <w:szCs w:val="28"/>
        </w:rPr>
        <w:t>產業</w:t>
      </w:r>
      <w:proofErr w:type="gramEnd"/>
      <w:r>
        <w:rPr>
          <w:rFonts w:ascii="Times New Roman" w:eastAsia="標楷體" w:hAnsi="Times New Roman" w:hint="eastAsia"/>
          <w:sz w:val="28"/>
          <w:szCs w:val="28"/>
        </w:rPr>
        <w:t>的</w:t>
      </w:r>
      <w:r w:rsidRPr="00541894">
        <w:rPr>
          <w:rFonts w:ascii="Times New Roman" w:eastAsia="標楷體" w:hAnsi="Times New Roman"/>
          <w:sz w:val="28"/>
          <w:szCs w:val="28"/>
        </w:rPr>
        <w:t>自主能力，</w:t>
      </w:r>
      <w:r>
        <w:rPr>
          <w:rFonts w:ascii="Times New Roman" w:eastAsia="標楷體" w:hAnsi="Times New Roman" w:hint="eastAsia"/>
          <w:sz w:val="28"/>
          <w:szCs w:val="28"/>
        </w:rPr>
        <w:t>更完善產業發展環境，使臺灣成為安全可信賴的數位國家</w:t>
      </w:r>
      <w:r w:rsidRPr="00541894">
        <w:rPr>
          <w:rFonts w:ascii="Times New Roman" w:eastAsia="標楷體" w:hAnsi="Times New Roman"/>
          <w:sz w:val="28"/>
          <w:szCs w:val="28"/>
        </w:rPr>
        <w:t>。</w:t>
      </w:r>
    </w:p>
    <w:p w14:paraId="4662C571" w14:textId="77777777" w:rsidR="00510654" w:rsidRPr="001B5F4A" w:rsidRDefault="00510654" w:rsidP="00721C77">
      <w:pPr>
        <w:spacing w:line="500" w:lineRule="exact"/>
        <w:rPr>
          <w:rFonts w:eastAsia="標楷體"/>
          <w:b/>
          <w:bCs/>
          <w:color w:val="000000" w:themeColor="text1"/>
          <w:sz w:val="32"/>
          <w:szCs w:val="32"/>
        </w:rPr>
      </w:pPr>
    </w:p>
    <w:sectPr w:rsidR="00510654" w:rsidRPr="001B5F4A" w:rsidSect="00221CB2">
      <w:footerReference w:type="default" r:id="rId39"/>
      <w:footerReference w:type="first" r:id="rId40"/>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5F2D5" w14:textId="77777777" w:rsidR="005E3AC9" w:rsidRDefault="005E3AC9">
      <w:r>
        <w:separator/>
      </w:r>
    </w:p>
  </w:endnote>
  <w:endnote w:type="continuationSeparator" w:id="0">
    <w:p w14:paraId="3C32668F" w14:textId="77777777" w:rsidR="005E3AC9" w:rsidRDefault="005E3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panose1 w:val="00000000000000000000"/>
    <w:charset w:val="88"/>
    <w:family w:val="roman"/>
    <w:notTrueType/>
    <w:pitch w:val="default"/>
  </w:font>
  <w:font w:name="華康楷書體W5">
    <w:altName w:val="新細明體"/>
    <w:panose1 w:val="00000000000000000000"/>
    <w:charset w:val="88"/>
    <w:family w:val="roman"/>
    <w:notTrueType/>
    <w:pitch w:val="default"/>
  </w:font>
  <w:font w:name="Courier New">
    <w:panose1 w:val="02070309020205020404"/>
    <w:charset w:val="00"/>
    <w:family w:val="modern"/>
    <w:pitch w:val="fixed"/>
    <w:sig w:usb0="E0002EFF" w:usb1="C0007843" w:usb2="00000009" w:usb3="00000000" w:csb0="000001FF" w:csb1="00000000"/>
  </w:font>
  <w:font w:name="華康楷書體W6">
    <w:panose1 w:val="00000000000000000000"/>
    <w:charset w:val="88"/>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ө">
    <w:panose1 w:val="00000000000000000000"/>
    <w:charset w:val="00"/>
    <w:family w:val="roman"/>
    <w:notTrueType/>
    <w:pitch w:val="default"/>
  </w:font>
  <w:font w:name="文鼎中楷">
    <w:panose1 w:val="00000000000000000000"/>
    <w:charset w:val="88"/>
    <w:family w:val="roman"/>
    <w:notTrueType/>
    <w:pitch w:val="default"/>
  </w:font>
  <w:font w:name="華康細明體">
    <w:panose1 w:val="00000000000000000000"/>
    <w:charset w:val="88"/>
    <w:family w:val="roman"/>
    <w:notTrueType/>
    <w:pitch w:val="default"/>
  </w:font>
  <w:font w:name="華康圓體 Std W5">
    <w:panose1 w:val="00000000000000000000"/>
    <w:charset w:val="88"/>
    <w:family w:val="roman"/>
    <w:notTrueType/>
    <w:pitch w:val="default"/>
  </w:font>
  <w:font w:name="華康圓體 Std W7">
    <w:panose1 w:val="00000000000000000000"/>
    <w:charset w:val="88"/>
    <w:family w:val="roman"/>
    <w:notTrueType/>
    <w:pitch w:val="default"/>
  </w:font>
  <w:font w:name="華康明體 Std W5">
    <w:panose1 w:val="00000000000000000000"/>
    <w:charset w:val="88"/>
    <w:family w:val="roman"/>
    <w:notTrueType/>
    <w:pitch w:val="default"/>
  </w:font>
  <w:font w:name="Clarendon Condense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з">
    <w:panose1 w:val="00000000000000000000"/>
    <w:charset w:val="00"/>
    <w:family w:val="roman"/>
    <w:notTrueType/>
    <w:pitch w:val="default"/>
  </w:font>
  <w:font w:name="Times">
    <w:panose1 w:val="02020603050405020304"/>
    <w:charset w:val="00"/>
    <w:family w:val="roman"/>
    <w:notTrueType/>
    <w:pitch w:val="default"/>
  </w:font>
  <w:font w:name="華康中楷體">
    <w:panose1 w:val="00000000000000000000"/>
    <w:charset w:val="88"/>
    <w:family w:val="roman"/>
    <w:notTrueType/>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panose1 w:val="00000000000000000000"/>
    <w:charset w:val="88"/>
    <w:family w:val="roman"/>
    <w:notTrueType/>
    <w:pitch w:val="default"/>
  </w:font>
  <w:font w:name="文鼎粗魏碑">
    <w:panose1 w:val="00000000000000000000"/>
    <w:charset w:val="88"/>
    <w:family w:val="roman"/>
    <w:notTrueType/>
    <w:pitch w:val="default"/>
  </w:font>
  <w:font w:name="華康新儷中黑">
    <w:panose1 w:val="00000000000000000000"/>
    <w:charset w:val="88"/>
    <w:family w:val="roman"/>
    <w:notTrueType/>
    <w:pitch w:val="default"/>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panose1 w:val="00000000000000000000"/>
    <w:charset w:val="00"/>
    <w:family w:val="roman"/>
    <w:notTrueType/>
    <w:pitch w:val="default"/>
  </w:font>
  <w:font w:name="sөũ">
    <w:panose1 w:val="00000000000000000000"/>
    <w:charset w:val="00"/>
    <w:family w:val="roman"/>
    <w:notTrueType/>
    <w:pitch w:val="default"/>
  </w:font>
  <w:font w:name="華康中明體">
    <w:panose1 w:val="00000000000000000000"/>
    <w:charset w:val="88"/>
    <w:family w:val="roman"/>
    <w:notTrueType/>
    <w:pitch w:val="default"/>
  </w:font>
  <w:font w:name="EC Square Sans Pro">
    <w:panose1 w:val="00000000000000000000"/>
    <w:charset w:val="00"/>
    <w:family w:val="roman"/>
    <w:notTrueType/>
    <w:pitch w:val="default"/>
  </w:font>
  <w:font w:name="標楷體*.灦..">
    <w:altName w:val="新細明體"/>
    <w:panose1 w:val="00000000000000000000"/>
    <w:charset w:val="88"/>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4644EF" w:rsidRDefault="004644EF" w:rsidP="00AE413E">
    <w:pPr>
      <w:pStyle w:val="a6"/>
      <w:spacing w:before="48"/>
      <w:ind w:left="1040" w:hanging="320"/>
      <w:jc w:val="center"/>
    </w:pPr>
  </w:p>
  <w:p w14:paraId="5402809C" w14:textId="77777777" w:rsidR="004644EF" w:rsidRDefault="004644E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4644EF" w:rsidRDefault="004644EF">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EndPr/>
    <w:sdtContent>
      <w:p w14:paraId="0C6F5239" w14:textId="3AF3791B" w:rsidR="004644EF" w:rsidRDefault="004644EF"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4644EF" w:rsidRDefault="004644EF">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4644EF" w:rsidRDefault="004644EF" w:rsidP="005C6939">
        <w:pPr>
          <w:pStyle w:val="a6"/>
          <w:spacing w:before="48"/>
          <w:ind w:left="1040" w:hanging="320"/>
          <w:jc w:val="center"/>
        </w:pPr>
        <w:r>
          <w:fldChar w:fldCharType="begin"/>
        </w:r>
        <w:r>
          <w:instrText>PAGE   \* MERGEFORMAT</w:instrText>
        </w:r>
        <w:r>
          <w:fldChar w:fldCharType="separate"/>
        </w:r>
        <w:r w:rsidR="009D18E6" w:rsidRPr="009D18E6">
          <w:rPr>
            <w:noProof/>
            <w:lang w:val="zh-TW"/>
          </w:rPr>
          <w:t>58</w:t>
        </w:r>
        <w:r>
          <w:fldChar w:fldCharType="end"/>
        </w:r>
      </w:p>
    </w:sdtContent>
  </w:sdt>
  <w:p w14:paraId="6444A596" w14:textId="77777777" w:rsidR="004644EF" w:rsidRDefault="004644EF">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EndPr/>
    <w:sdtContent>
      <w:p w14:paraId="424B1D11" w14:textId="77777777" w:rsidR="004644EF" w:rsidRDefault="004644EF" w:rsidP="00221CB2">
        <w:pPr>
          <w:pStyle w:val="a6"/>
          <w:spacing w:before="48"/>
          <w:ind w:left="1040" w:hanging="320"/>
          <w:jc w:val="center"/>
        </w:pPr>
        <w:r>
          <w:fldChar w:fldCharType="begin"/>
        </w:r>
        <w:r>
          <w:instrText>PAGE   \* MERGEFORMAT</w:instrText>
        </w:r>
        <w:r>
          <w:fldChar w:fldCharType="separate"/>
        </w:r>
        <w:r w:rsidR="009D18E6" w:rsidRPr="009D18E6">
          <w:rPr>
            <w:noProof/>
            <w:lang w:val="zh-TW"/>
          </w:rPr>
          <w:t>1</w:t>
        </w:r>
        <w:r>
          <w:fldChar w:fldCharType="end"/>
        </w:r>
      </w:p>
    </w:sdtContent>
  </w:sdt>
  <w:p w14:paraId="56A6FD53" w14:textId="77777777" w:rsidR="004644EF" w:rsidRDefault="004644E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C7EDB" w14:textId="77777777" w:rsidR="005E3AC9" w:rsidRDefault="005E3AC9">
      <w:r>
        <w:separator/>
      </w:r>
    </w:p>
  </w:footnote>
  <w:footnote w:type="continuationSeparator" w:id="0">
    <w:p w14:paraId="35F3332A" w14:textId="77777777" w:rsidR="005E3AC9" w:rsidRDefault="005E3AC9">
      <w:r>
        <w:continuationSeparator/>
      </w:r>
    </w:p>
  </w:footnote>
  <w:footnote w:id="1">
    <w:p w14:paraId="1C2547EF" w14:textId="77777777" w:rsidR="004644EF" w:rsidRPr="00A03FD6" w:rsidRDefault="004644EF" w:rsidP="001B5F4A">
      <w:pPr>
        <w:pStyle w:val="af6"/>
        <w:rPr>
          <w:rFonts w:eastAsia="標楷體"/>
        </w:rPr>
      </w:pPr>
      <w:r w:rsidRPr="00A03FD6">
        <w:rPr>
          <w:rStyle w:val="affa"/>
          <w:rFonts w:eastAsia="標楷體"/>
        </w:rPr>
        <w:footnoteRef/>
      </w:r>
      <w:r>
        <w:rPr>
          <w:rFonts w:eastAsia="標楷體" w:hint="eastAsia"/>
        </w:rPr>
        <w:t xml:space="preserve"> </w:t>
      </w:r>
      <w:r w:rsidRPr="00A03FD6">
        <w:rPr>
          <w:rFonts w:eastAsia="標楷體"/>
        </w:rPr>
        <w:t>本文係屬個人研究心得，不代表經濟部立場。</w:t>
      </w:r>
    </w:p>
  </w:footnote>
  <w:footnote w:id="2">
    <w:p w14:paraId="5D455285" w14:textId="77777777" w:rsidR="004644EF" w:rsidRPr="000B6924" w:rsidRDefault="004644EF" w:rsidP="001B5F4A">
      <w:pPr>
        <w:pStyle w:val="af6"/>
        <w:rPr>
          <w:rFonts w:ascii="標楷體" w:eastAsia="標楷體" w:hAnsi="標楷體"/>
        </w:rPr>
      </w:pPr>
      <w:r w:rsidRPr="000B6924">
        <w:rPr>
          <w:rStyle w:val="affa"/>
          <w:rFonts w:ascii="標楷體" w:eastAsia="標楷體" w:hAnsi="標楷體"/>
        </w:rPr>
        <w:footnoteRef/>
      </w:r>
      <w:r w:rsidRPr="000B6924">
        <w:rPr>
          <w:rFonts w:ascii="標楷體" w:eastAsia="標楷體" w:hAnsi="標楷體"/>
        </w:rPr>
        <w:t xml:space="preserve"> </w:t>
      </w:r>
      <w:proofErr w:type="gramStart"/>
      <w:r w:rsidRPr="000B6924">
        <w:rPr>
          <w:rFonts w:ascii="標楷體" w:eastAsia="標楷體" w:hAnsi="標楷體" w:hint="eastAsia"/>
        </w:rPr>
        <w:t>資安產市</w:t>
      </w:r>
      <w:proofErr w:type="gramEnd"/>
      <w:r w:rsidRPr="000B6924">
        <w:rPr>
          <w:rFonts w:ascii="標楷體" w:eastAsia="標楷體" w:hAnsi="標楷體" w:hint="eastAsia"/>
        </w:rPr>
        <w:t>市場規模包含：臺灣自主產品、國內進口產品</w:t>
      </w:r>
      <w:proofErr w:type="gramStart"/>
      <w:r w:rsidRPr="000B6924">
        <w:rPr>
          <w:rFonts w:ascii="標楷體" w:eastAsia="標楷體" w:hAnsi="標楷體" w:hint="eastAsia"/>
        </w:rPr>
        <w:t>及資安服務</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C51F5A"/>
    <w:multiLevelType w:val="hybridMultilevel"/>
    <w:tmpl w:val="131451CE"/>
    <w:lvl w:ilvl="0" w:tplc="EC9005FE">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4">
    <w:nsid w:val="1C830159"/>
    <w:multiLevelType w:val="hybridMultilevel"/>
    <w:tmpl w:val="587AC344"/>
    <w:lvl w:ilvl="0" w:tplc="9576791A">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6">
    <w:nsid w:val="1F4F601E"/>
    <w:multiLevelType w:val="hybridMultilevel"/>
    <w:tmpl w:val="1534DBA4"/>
    <w:lvl w:ilvl="0" w:tplc="56242D6E">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8BE2F43"/>
    <w:multiLevelType w:val="hybridMultilevel"/>
    <w:tmpl w:val="0E6CB4DC"/>
    <w:lvl w:ilvl="0" w:tplc="972E4B80">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E2E48F3"/>
    <w:multiLevelType w:val="hybridMultilevel"/>
    <w:tmpl w:val="B876362A"/>
    <w:lvl w:ilvl="0" w:tplc="3E78E276">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nsid w:val="2FB4479E"/>
    <w:multiLevelType w:val="hybridMultilevel"/>
    <w:tmpl w:val="16285112"/>
    <w:lvl w:ilvl="0" w:tplc="1D4C4638">
      <w:start w:val="1"/>
      <w:numFmt w:val="decimal"/>
      <w:lvlText w:val="%1、"/>
      <w:lvlJc w:val="left"/>
      <w:pPr>
        <w:ind w:left="480" w:hanging="480"/>
      </w:pPr>
      <w:rPr>
        <w:rFonts w:ascii="Times New Roman" w:hAnsi="Times New Roman" w:cs="Times New Roman" w:hint="default"/>
        <w:b/>
        <w:sz w:val="28"/>
        <w:szCs w:val="28"/>
      </w:rPr>
    </w:lvl>
    <w:lvl w:ilvl="1" w:tplc="A3C0A626">
      <w:start w:val="4"/>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
    <w:nsid w:val="36F80D54"/>
    <w:multiLevelType w:val="hybridMultilevel"/>
    <w:tmpl w:val="B876362A"/>
    <w:lvl w:ilvl="0" w:tplc="3E78E276">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5">
    <w:nsid w:val="4B1524F2"/>
    <w:multiLevelType w:val="hybridMultilevel"/>
    <w:tmpl w:val="131451CE"/>
    <w:lvl w:ilvl="0" w:tplc="EC9005FE">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6">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7">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0AE6926"/>
    <w:multiLevelType w:val="hybridMultilevel"/>
    <w:tmpl w:val="27A43036"/>
    <w:lvl w:ilvl="0" w:tplc="B844B4B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6251AB0"/>
    <w:multiLevelType w:val="hybridMultilevel"/>
    <w:tmpl w:val="F1ACEE8A"/>
    <w:lvl w:ilvl="0" w:tplc="DA186802">
      <w:start w:val="1"/>
      <w:numFmt w:val="taiwaneseCountingThousand"/>
      <w:lvlText w:val="(%1)"/>
      <w:lvlJc w:val="left"/>
      <w:pPr>
        <w:ind w:left="1046" w:hanging="480"/>
      </w:pPr>
      <w:rPr>
        <w:rFonts w:hint="eastAsia"/>
        <w:b/>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BB90706"/>
    <w:multiLevelType w:val="hybridMultilevel"/>
    <w:tmpl w:val="B03683F2"/>
    <w:lvl w:ilvl="0" w:tplc="EC9005FE">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2">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3D115E4"/>
    <w:multiLevelType w:val="hybridMultilevel"/>
    <w:tmpl w:val="7320F516"/>
    <w:lvl w:ilvl="0" w:tplc="EC9005FE">
      <w:start w:val="1"/>
      <w:numFmt w:val="decimal"/>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nsid w:val="67A31845"/>
    <w:multiLevelType w:val="hybridMultilevel"/>
    <w:tmpl w:val="3E5CB794"/>
    <w:lvl w:ilvl="0" w:tplc="497813CE">
      <w:start w:val="1"/>
      <w:numFmt w:val="decimal"/>
      <w:lvlText w:val="%1、"/>
      <w:lvlJc w:val="left"/>
      <w:pPr>
        <w:ind w:left="480" w:hanging="480"/>
      </w:pPr>
      <w:rPr>
        <w:rFonts w:hint="eastAsia"/>
        <w:b/>
      </w:rPr>
    </w:lvl>
    <w:lvl w:ilvl="1" w:tplc="32EC027E">
      <w:start w:val="1"/>
      <w:numFmt w:val="decimal"/>
      <w:lvlText w:val="(%2)"/>
      <w:lvlJc w:val="left"/>
      <w:pPr>
        <w:ind w:left="840" w:hanging="360"/>
      </w:pPr>
      <w:rPr>
        <w:rFonts w:ascii="Times New Roman" w:eastAsia="標楷體" w:hAnsi="Times New Roman" w:cs="Times New Roman"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614302E"/>
    <w:multiLevelType w:val="hybridMultilevel"/>
    <w:tmpl w:val="DB7841EA"/>
    <w:lvl w:ilvl="0" w:tplc="CC8234F8">
      <w:start w:val="1"/>
      <w:numFmt w:val="decim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CB91850"/>
    <w:multiLevelType w:val="hybridMultilevel"/>
    <w:tmpl w:val="03182E4E"/>
    <w:lvl w:ilvl="0" w:tplc="7758EA8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0"/>
  </w:num>
  <w:num w:numId="2">
    <w:abstractNumId w:val="26"/>
  </w:num>
  <w:num w:numId="3">
    <w:abstractNumId w:val="1"/>
  </w:num>
  <w:num w:numId="4">
    <w:abstractNumId w:val="0"/>
  </w:num>
  <w:num w:numId="5">
    <w:abstractNumId w:val="17"/>
  </w:num>
  <w:num w:numId="6">
    <w:abstractNumId w:val="12"/>
  </w:num>
  <w:num w:numId="7">
    <w:abstractNumId w:val="13"/>
  </w:num>
  <w:num w:numId="8">
    <w:abstractNumId w:val="14"/>
  </w:num>
  <w:num w:numId="9">
    <w:abstractNumId w:val="29"/>
  </w:num>
  <w:num w:numId="10">
    <w:abstractNumId w:val="25"/>
  </w:num>
  <w:num w:numId="11">
    <w:abstractNumId w:val="10"/>
  </w:num>
  <w:num w:numId="12">
    <w:abstractNumId w:val="22"/>
  </w:num>
  <w:num w:numId="13">
    <w:abstractNumId w:val="16"/>
  </w:num>
  <w:num w:numId="14">
    <w:abstractNumId w:val="3"/>
  </w:num>
  <w:num w:numId="15">
    <w:abstractNumId w:val="5"/>
  </w:num>
  <w:num w:numId="16">
    <w:abstractNumId w:val="9"/>
  </w:num>
  <w:num w:numId="17">
    <w:abstractNumId w:val="4"/>
  </w:num>
  <w:num w:numId="18">
    <w:abstractNumId w:val="24"/>
  </w:num>
  <w:num w:numId="19">
    <w:abstractNumId w:val="28"/>
  </w:num>
  <w:num w:numId="20">
    <w:abstractNumId w:val="27"/>
  </w:num>
  <w:num w:numId="21">
    <w:abstractNumId w:val="7"/>
  </w:num>
  <w:num w:numId="22">
    <w:abstractNumId w:val="18"/>
  </w:num>
  <w:num w:numId="23">
    <w:abstractNumId w:val="6"/>
  </w:num>
  <w:num w:numId="24">
    <w:abstractNumId w:val="19"/>
  </w:num>
  <w:num w:numId="25">
    <w:abstractNumId w:val="11"/>
  </w:num>
  <w:num w:numId="26">
    <w:abstractNumId w:val="8"/>
  </w:num>
  <w:num w:numId="27">
    <w:abstractNumId w:val="21"/>
  </w:num>
  <w:num w:numId="28">
    <w:abstractNumId w:val="23"/>
  </w:num>
  <w:num w:numId="29">
    <w:abstractNumId w:val="15"/>
  </w:num>
  <w:num w:numId="30">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20"/>
    <w:rsid w:val="00004694"/>
    <w:rsid w:val="0000470B"/>
    <w:rsid w:val="00004794"/>
    <w:rsid w:val="00004C57"/>
    <w:rsid w:val="00004F96"/>
    <w:rsid w:val="00005253"/>
    <w:rsid w:val="00005267"/>
    <w:rsid w:val="000052B5"/>
    <w:rsid w:val="000053C6"/>
    <w:rsid w:val="00005559"/>
    <w:rsid w:val="00005907"/>
    <w:rsid w:val="000059C1"/>
    <w:rsid w:val="00005A86"/>
    <w:rsid w:val="00005F63"/>
    <w:rsid w:val="000063B7"/>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11"/>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B4D"/>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9B0"/>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07C"/>
    <w:rsid w:val="000223C5"/>
    <w:rsid w:val="00022697"/>
    <w:rsid w:val="0002298E"/>
    <w:rsid w:val="000229C3"/>
    <w:rsid w:val="00022AFF"/>
    <w:rsid w:val="00022C42"/>
    <w:rsid w:val="00022E03"/>
    <w:rsid w:val="000234E7"/>
    <w:rsid w:val="00023581"/>
    <w:rsid w:val="000238BC"/>
    <w:rsid w:val="0002392A"/>
    <w:rsid w:val="000239FF"/>
    <w:rsid w:val="00023CB9"/>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6F4"/>
    <w:rsid w:val="000278A6"/>
    <w:rsid w:val="000278A8"/>
    <w:rsid w:val="00027911"/>
    <w:rsid w:val="000279D5"/>
    <w:rsid w:val="00027BB1"/>
    <w:rsid w:val="00027CB5"/>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3C7"/>
    <w:rsid w:val="0003359F"/>
    <w:rsid w:val="000335B8"/>
    <w:rsid w:val="000335DB"/>
    <w:rsid w:val="00033660"/>
    <w:rsid w:val="00033B4A"/>
    <w:rsid w:val="00033C4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3E0"/>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E75"/>
    <w:rsid w:val="00040F60"/>
    <w:rsid w:val="00040F9E"/>
    <w:rsid w:val="00040FE0"/>
    <w:rsid w:val="00041185"/>
    <w:rsid w:val="000411A2"/>
    <w:rsid w:val="00041204"/>
    <w:rsid w:val="000412C2"/>
    <w:rsid w:val="000415AC"/>
    <w:rsid w:val="00041818"/>
    <w:rsid w:val="00041A15"/>
    <w:rsid w:val="00041EDD"/>
    <w:rsid w:val="000422B3"/>
    <w:rsid w:val="00042435"/>
    <w:rsid w:val="000424BA"/>
    <w:rsid w:val="00042B26"/>
    <w:rsid w:val="00042C41"/>
    <w:rsid w:val="00042D0E"/>
    <w:rsid w:val="00042D7C"/>
    <w:rsid w:val="00042F0A"/>
    <w:rsid w:val="00043050"/>
    <w:rsid w:val="00043182"/>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930"/>
    <w:rsid w:val="00046AB4"/>
    <w:rsid w:val="00046CA5"/>
    <w:rsid w:val="00046F24"/>
    <w:rsid w:val="00047045"/>
    <w:rsid w:val="00047119"/>
    <w:rsid w:val="0004720A"/>
    <w:rsid w:val="000474F1"/>
    <w:rsid w:val="0004761E"/>
    <w:rsid w:val="00047649"/>
    <w:rsid w:val="0004775B"/>
    <w:rsid w:val="00047C43"/>
    <w:rsid w:val="00047ECB"/>
    <w:rsid w:val="00047EEF"/>
    <w:rsid w:val="0005018C"/>
    <w:rsid w:val="00050245"/>
    <w:rsid w:val="000504A0"/>
    <w:rsid w:val="00050669"/>
    <w:rsid w:val="0005080D"/>
    <w:rsid w:val="00050BCF"/>
    <w:rsid w:val="00050E33"/>
    <w:rsid w:val="0005128D"/>
    <w:rsid w:val="00051428"/>
    <w:rsid w:val="000516FB"/>
    <w:rsid w:val="0005182B"/>
    <w:rsid w:val="00051C2D"/>
    <w:rsid w:val="000523ED"/>
    <w:rsid w:val="0005265A"/>
    <w:rsid w:val="0005285C"/>
    <w:rsid w:val="00052946"/>
    <w:rsid w:val="00052B1C"/>
    <w:rsid w:val="00052B2B"/>
    <w:rsid w:val="00052C88"/>
    <w:rsid w:val="00052D0E"/>
    <w:rsid w:val="00052EBD"/>
    <w:rsid w:val="00052ED1"/>
    <w:rsid w:val="00052F70"/>
    <w:rsid w:val="000530D2"/>
    <w:rsid w:val="00053211"/>
    <w:rsid w:val="000537A8"/>
    <w:rsid w:val="000539D4"/>
    <w:rsid w:val="00053C90"/>
    <w:rsid w:val="00053D86"/>
    <w:rsid w:val="00053E90"/>
    <w:rsid w:val="00053EDA"/>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DA"/>
    <w:rsid w:val="000632E4"/>
    <w:rsid w:val="000632EF"/>
    <w:rsid w:val="000633F9"/>
    <w:rsid w:val="000634A6"/>
    <w:rsid w:val="000636A8"/>
    <w:rsid w:val="000636F5"/>
    <w:rsid w:val="00063828"/>
    <w:rsid w:val="00063BCD"/>
    <w:rsid w:val="00063FE0"/>
    <w:rsid w:val="0006408F"/>
    <w:rsid w:val="00064766"/>
    <w:rsid w:val="000647CE"/>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1E6"/>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D43"/>
    <w:rsid w:val="00081FEA"/>
    <w:rsid w:val="00082044"/>
    <w:rsid w:val="000823E2"/>
    <w:rsid w:val="00082533"/>
    <w:rsid w:val="0008253F"/>
    <w:rsid w:val="0008257F"/>
    <w:rsid w:val="000829B0"/>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B39"/>
    <w:rsid w:val="00084C1D"/>
    <w:rsid w:val="00084E72"/>
    <w:rsid w:val="00084F3A"/>
    <w:rsid w:val="00084F53"/>
    <w:rsid w:val="00085029"/>
    <w:rsid w:val="000850C3"/>
    <w:rsid w:val="00085258"/>
    <w:rsid w:val="00085463"/>
    <w:rsid w:val="0008554F"/>
    <w:rsid w:val="00085B11"/>
    <w:rsid w:val="00085B73"/>
    <w:rsid w:val="00085E5B"/>
    <w:rsid w:val="00085F1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551"/>
    <w:rsid w:val="000876E7"/>
    <w:rsid w:val="00087932"/>
    <w:rsid w:val="000879D7"/>
    <w:rsid w:val="00087E9A"/>
    <w:rsid w:val="0009006B"/>
    <w:rsid w:val="000900E1"/>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393"/>
    <w:rsid w:val="00092407"/>
    <w:rsid w:val="0009248A"/>
    <w:rsid w:val="000925D7"/>
    <w:rsid w:val="00092663"/>
    <w:rsid w:val="000926EC"/>
    <w:rsid w:val="0009289D"/>
    <w:rsid w:val="000928C4"/>
    <w:rsid w:val="00092ABC"/>
    <w:rsid w:val="00092D54"/>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6FB"/>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36"/>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066"/>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3"/>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D7E"/>
    <w:rsid w:val="000B6E27"/>
    <w:rsid w:val="000B7098"/>
    <w:rsid w:val="000B7101"/>
    <w:rsid w:val="000B7119"/>
    <w:rsid w:val="000B7159"/>
    <w:rsid w:val="000B7216"/>
    <w:rsid w:val="000B72B2"/>
    <w:rsid w:val="000B753C"/>
    <w:rsid w:val="000B7643"/>
    <w:rsid w:val="000B764B"/>
    <w:rsid w:val="000B772C"/>
    <w:rsid w:val="000B7A0C"/>
    <w:rsid w:val="000B7AD2"/>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416"/>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476"/>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AE0"/>
    <w:rsid w:val="000D2B21"/>
    <w:rsid w:val="000D2C1A"/>
    <w:rsid w:val="000D2C2D"/>
    <w:rsid w:val="000D2D19"/>
    <w:rsid w:val="000D2D2C"/>
    <w:rsid w:val="000D2DDE"/>
    <w:rsid w:val="000D2EC8"/>
    <w:rsid w:val="000D308A"/>
    <w:rsid w:val="000D341A"/>
    <w:rsid w:val="000D353A"/>
    <w:rsid w:val="000D35E7"/>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1"/>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1C0"/>
    <w:rsid w:val="000E746C"/>
    <w:rsid w:val="000E74AA"/>
    <w:rsid w:val="000E78D5"/>
    <w:rsid w:val="000E7B17"/>
    <w:rsid w:val="000E7BF8"/>
    <w:rsid w:val="000E7F55"/>
    <w:rsid w:val="000F00AA"/>
    <w:rsid w:val="000F0303"/>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ABF"/>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5FCC"/>
    <w:rsid w:val="000F60E7"/>
    <w:rsid w:val="000F61B0"/>
    <w:rsid w:val="000F650F"/>
    <w:rsid w:val="000F6688"/>
    <w:rsid w:val="000F671E"/>
    <w:rsid w:val="000F67B6"/>
    <w:rsid w:val="000F69D1"/>
    <w:rsid w:val="000F6CD4"/>
    <w:rsid w:val="000F6D9E"/>
    <w:rsid w:val="000F6DB8"/>
    <w:rsid w:val="000F70AD"/>
    <w:rsid w:val="000F70E6"/>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635"/>
    <w:rsid w:val="0010173C"/>
    <w:rsid w:val="001017A7"/>
    <w:rsid w:val="001017D0"/>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C59"/>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B60"/>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567"/>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01"/>
    <w:rsid w:val="00113433"/>
    <w:rsid w:val="001136DA"/>
    <w:rsid w:val="00113751"/>
    <w:rsid w:val="001137D0"/>
    <w:rsid w:val="0011383D"/>
    <w:rsid w:val="00113A16"/>
    <w:rsid w:val="00113A32"/>
    <w:rsid w:val="00113B04"/>
    <w:rsid w:val="00113CF2"/>
    <w:rsid w:val="00113EC9"/>
    <w:rsid w:val="00113FD6"/>
    <w:rsid w:val="00114031"/>
    <w:rsid w:val="0011403E"/>
    <w:rsid w:val="00114627"/>
    <w:rsid w:val="001146D1"/>
    <w:rsid w:val="001146D4"/>
    <w:rsid w:val="00114915"/>
    <w:rsid w:val="00114A5E"/>
    <w:rsid w:val="00114A68"/>
    <w:rsid w:val="00114ABD"/>
    <w:rsid w:val="00114CC2"/>
    <w:rsid w:val="00114CC9"/>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0FF4"/>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5"/>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10"/>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38"/>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DC"/>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87F"/>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984"/>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8E"/>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66D"/>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A05"/>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AD7"/>
    <w:rsid w:val="00161BEB"/>
    <w:rsid w:val="00161D29"/>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450"/>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CA1"/>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653"/>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85"/>
    <w:rsid w:val="00183AD5"/>
    <w:rsid w:val="00183BE6"/>
    <w:rsid w:val="00183C31"/>
    <w:rsid w:val="00183D5A"/>
    <w:rsid w:val="00183D8B"/>
    <w:rsid w:val="00183FBC"/>
    <w:rsid w:val="00183FCD"/>
    <w:rsid w:val="0018405A"/>
    <w:rsid w:val="001841D4"/>
    <w:rsid w:val="0018425F"/>
    <w:rsid w:val="001844FF"/>
    <w:rsid w:val="00184A04"/>
    <w:rsid w:val="00184BF0"/>
    <w:rsid w:val="00184CDD"/>
    <w:rsid w:val="00184DC1"/>
    <w:rsid w:val="00184F1B"/>
    <w:rsid w:val="00184F9D"/>
    <w:rsid w:val="00184FF6"/>
    <w:rsid w:val="001850FD"/>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0EF"/>
    <w:rsid w:val="00197232"/>
    <w:rsid w:val="001978A0"/>
    <w:rsid w:val="00197952"/>
    <w:rsid w:val="00197BBB"/>
    <w:rsid w:val="00197DAD"/>
    <w:rsid w:val="00197E76"/>
    <w:rsid w:val="00197EE9"/>
    <w:rsid w:val="00197FE6"/>
    <w:rsid w:val="001A006A"/>
    <w:rsid w:val="001A00B5"/>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1B3"/>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95C"/>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D1E"/>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5F4A"/>
    <w:rsid w:val="001B62F4"/>
    <w:rsid w:val="001B6842"/>
    <w:rsid w:val="001B6957"/>
    <w:rsid w:val="001B696D"/>
    <w:rsid w:val="001B6AFA"/>
    <w:rsid w:val="001B6B6F"/>
    <w:rsid w:val="001B6C9E"/>
    <w:rsid w:val="001B6DC2"/>
    <w:rsid w:val="001B6F34"/>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984"/>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01"/>
    <w:rsid w:val="001C2855"/>
    <w:rsid w:val="001C2871"/>
    <w:rsid w:val="001C2AFF"/>
    <w:rsid w:val="001C2BCC"/>
    <w:rsid w:val="001C2FA5"/>
    <w:rsid w:val="001C30C1"/>
    <w:rsid w:val="001C330D"/>
    <w:rsid w:val="001C39E0"/>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3A"/>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C12"/>
    <w:rsid w:val="001D0D72"/>
    <w:rsid w:val="001D0F87"/>
    <w:rsid w:val="001D10FA"/>
    <w:rsid w:val="001D13A0"/>
    <w:rsid w:val="001D143E"/>
    <w:rsid w:val="001D16F9"/>
    <w:rsid w:val="001D1D7E"/>
    <w:rsid w:val="001D1FE5"/>
    <w:rsid w:val="001D20FC"/>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B3"/>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2AE"/>
    <w:rsid w:val="001E340E"/>
    <w:rsid w:val="001E341A"/>
    <w:rsid w:val="001E37FB"/>
    <w:rsid w:val="001E38AD"/>
    <w:rsid w:val="001E3982"/>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6A6"/>
    <w:rsid w:val="001E56AC"/>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3DC"/>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41C"/>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4F81"/>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38F"/>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8B6"/>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5E8"/>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40D"/>
    <w:rsid w:val="002225E8"/>
    <w:rsid w:val="00222799"/>
    <w:rsid w:val="00222825"/>
    <w:rsid w:val="00222A82"/>
    <w:rsid w:val="00222A88"/>
    <w:rsid w:val="00222FF3"/>
    <w:rsid w:val="00223060"/>
    <w:rsid w:val="0022316F"/>
    <w:rsid w:val="002231E1"/>
    <w:rsid w:val="00223770"/>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07"/>
    <w:rsid w:val="00226112"/>
    <w:rsid w:val="0022612C"/>
    <w:rsid w:val="00226430"/>
    <w:rsid w:val="00226451"/>
    <w:rsid w:val="00226568"/>
    <w:rsid w:val="002266F3"/>
    <w:rsid w:val="0022676C"/>
    <w:rsid w:val="0022678A"/>
    <w:rsid w:val="0022689A"/>
    <w:rsid w:val="00226B5C"/>
    <w:rsid w:val="00226D72"/>
    <w:rsid w:val="00226F24"/>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2A"/>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C7F"/>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46B"/>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2FB"/>
    <w:rsid w:val="0025231D"/>
    <w:rsid w:val="002523DE"/>
    <w:rsid w:val="0025249E"/>
    <w:rsid w:val="002525D7"/>
    <w:rsid w:val="00252779"/>
    <w:rsid w:val="002527E4"/>
    <w:rsid w:val="00252B0E"/>
    <w:rsid w:val="00252C00"/>
    <w:rsid w:val="00252DE2"/>
    <w:rsid w:val="00252F44"/>
    <w:rsid w:val="0025332A"/>
    <w:rsid w:val="00253355"/>
    <w:rsid w:val="00253568"/>
    <w:rsid w:val="0025370E"/>
    <w:rsid w:val="00253AA7"/>
    <w:rsid w:val="00253D0E"/>
    <w:rsid w:val="00253DFF"/>
    <w:rsid w:val="0025446B"/>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14D"/>
    <w:rsid w:val="002632DB"/>
    <w:rsid w:val="002635CA"/>
    <w:rsid w:val="0026385B"/>
    <w:rsid w:val="002639CB"/>
    <w:rsid w:val="00263AB3"/>
    <w:rsid w:val="00263C97"/>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46B"/>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CC9"/>
    <w:rsid w:val="00276D6E"/>
    <w:rsid w:val="00276E1A"/>
    <w:rsid w:val="00276F2B"/>
    <w:rsid w:val="0027706F"/>
    <w:rsid w:val="00277329"/>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65E"/>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E49"/>
    <w:rsid w:val="00282F54"/>
    <w:rsid w:val="002830E9"/>
    <w:rsid w:val="0028321A"/>
    <w:rsid w:val="00283366"/>
    <w:rsid w:val="002837B2"/>
    <w:rsid w:val="002838ED"/>
    <w:rsid w:val="00283D3C"/>
    <w:rsid w:val="00283E2E"/>
    <w:rsid w:val="00284048"/>
    <w:rsid w:val="002840AB"/>
    <w:rsid w:val="002840F2"/>
    <w:rsid w:val="00284168"/>
    <w:rsid w:val="002841AE"/>
    <w:rsid w:val="002843FF"/>
    <w:rsid w:val="0028462F"/>
    <w:rsid w:val="00284693"/>
    <w:rsid w:val="002848D3"/>
    <w:rsid w:val="00284977"/>
    <w:rsid w:val="00284992"/>
    <w:rsid w:val="002849BF"/>
    <w:rsid w:val="00284AE4"/>
    <w:rsid w:val="002850F4"/>
    <w:rsid w:val="002851A6"/>
    <w:rsid w:val="00285226"/>
    <w:rsid w:val="00285522"/>
    <w:rsid w:val="002858AF"/>
    <w:rsid w:val="00285B14"/>
    <w:rsid w:val="00285C0D"/>
    <w:rsid w:val="00285E14"/>
    <w:rsid w:val="00285E34"/>
    <w:rsid w:val="00285FD6"/>
    <w:rsid w:val="00286196"/>
    <w:rsid w:val="0028652E"/>
    <w:rsid w:val="00286584"/>
    <w:rsid w:val="00286657"/>
    <w:rsid w:val="0028674D"/>
    <w:rsid w:val="00286BA7"/>
    <w:rsid w:val="00286C85"/>
    <w:rsid w:val="00286CA4"/>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0A"/>
    <w:rsid w:val="002914A8"/>
    <w:rsid w:val="002914BB"/>
    <w:rsid w:val="00291574"/>
    <w:rsid w:val="0029199B"/>
    <w:rsid w:val="00291C5D"/>
    <w:rsid w:val="00291C92"/>
    <w:rsid w:val="002925BA"/>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2EC"/>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08"/>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718"/>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2F0"/>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13"/>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C3B"/>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4EA"/>
    <w:rsid w:val="002D6620"/>
    <w:rsid w:val="002D6965"/>
    <w:rsid w:val="002D6C45"/>
    <w:rsid w:val="002D6DCB"/>
    <w:rsid w:val="002D6E6F"/>
    <w:rsid w:val="002D6E7D"/>
    <w:rsid w:val="002D717B"/>
    <w:rsid w:val="002D72E8"/>
    <w:rsid w:val="002D7449"/>
    <w:rsid w:val="002D7473"/>
    <w:rsid w:val="002D7480"/>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C6E"/>
    <w:rsid w:val="002E3D7A"/>
    <w:rsid w:val="002E3E81"/>
    <w:rsid w:val="002E3EBB"/>
    <w:rsid w:val="002E3F90"/>
    <w:rsid w:val="002E4234"/>
    <w:rsid w:val="002E45CD"/>
    <w:rsid w:val="002E4630"/>
    <w:rsid w:val="002E478E"/>
    <w:rsid w:val="002E4C34"/>
    <w:rsid w:val="002E4D28"/>
    <w:rsid w:val="002E4D2C"/>
    <w:rsid w:val="002E4D8F"/>
    <w:rsid w:val="002E536B"/>
    <w:rsid w:val="002E56EF"/>
    <w:rsid w:val="002E5754"/>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0E"/>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4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723"/>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07"/>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6C4"/>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786"/>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A6"/>
    <w:rsid w:val="003353E2"/>
    <w:rsid w:val="0033585F"/>
    <w:rsid w:val="0033593F"/>
    <w:rsid w:val="00335947"/>
    <w:rsid w:val="00335BC7"/>
    <w:rsid w:val="00335C22"/>
    <w:rsid w:val="00335C91"/>
    <w:rsid w:val="00335D8F"/>
    <w:rsid w:val="0033629A"/>
    <w:rsid w:val="00336337"/>
    <w:rsid w:val="003363A2"/>
    <w:rsid w:val="003366A8"/>
    <w:rsid w:val="0033670D"/>
    <w:rsid w:val="00336840"/>
    <w:rsid w:val="003368C1"/>
    <w:rsid w:val="003370AE"/>
    <w:rsid w:val="003372E6"/>
    <w:rsid w:val="003373A4"/>
    <w:rsid w:val="0033749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1E23"/>
    <w:rsid w:val="00342135"/>
    <w:rsid w:val="00342137"/>
    <w:rsid w:val="003426A4"/>
    <w:rsid w:val="0034270B"/>
    <w:rsid w:val="003428F0"/>
    <w:rsid w:val="0034298E"/>
    <w:rsid w:val="003429A2"/>
    <w:rsid w:val="003429F7"/>
    <w:rsid w:val="0034316D"/>
    <w:rsid w:val="003431E1"/>
    <w:rsid w:val="00343248"/>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AB4"/>
    <w:rsid w:val="00360C6E"/>
    <w:rsid w:val="00360CF2"/>
    <w:rsid w:val="00360DE2"/>
    <w:rsid w:val="00360DEA"/>
    <w:rsid w:val="00360DF7"/>
    <w:rsid w:val="00360E03"/>
    <w:rsid w:val="0036103D"/>
    <w:rsid w:val="00361EBA"/>
    <w:rsid w:val="00361ED1"/>
    <w:rsid w:val="00362130"/>
    <w:rsid w:val="0036219D"/>
    <w:rsid w:val="00362228"/>
    <w:rsid w:val="00362300"/>
    <w:rsid w:val="003623FC"/>
    <w:rsid w:val="003624DC"/>
    <w:rsid w:val="0036254D"/>
    <w:rsid w:val="003625EF"/>
    <w:rsid w:val="00362620"/>
    <w:rsid w:val="00362CB6"/>
    <w:rsid w:val="00362D2A"/>
    <w:rsid w:val="00362E2F"/>
    <w:rsid w:val="0036305B"/>
    <w:rsid w:val="00363198"/>
    <w:rsid w:val="003632A2"/>
    <w:rsid w:val="003632AC"/>
    <w:rsid w:val="003635DC"/>
    <w:rsid w:val="00363787"/>
    <w:rsid w:val="003637BE"/>
    <w:rsid w:val="003637FA"/>
    <w:rsid w:val="003638CA"/>
    <w:rsid w:val="003639A3"/>
    <w:rsid w:val="00363A76"/>
    <w:rsid w:val="003640E6"/>
    <w:rsid w:val="0036422A"/>
    <w:rsid w:val="0036423F"/>
    <w:rsid w:val="00364276"/>
    <w:rsid w:val="0036429F"/>
    <w:rsid w:val="003643A8"/>
    <w:rsid w:val="0036442E"/>
    <w:rsid w:val="0036459B"/>
    <w:rsid w:val="00364863"/>
    <w:rsid w:val="0036495E"/>
    <w:rsid w:val="00364C19"/>
    <w:rsid w:val="00364CA2"/>
    <w:rsid w:val="00364D8C"/>
    <w:rsid w:val="003651B2"/>
    <w:rsid w:val="0036528D"/>
    <w:rsid w:val="0036540E"/>
    <w:rsid w:val="0036581C"/>
    <w:rsid w:val="00365D4E"/>
    <w:rsid w:val="003664E4"/>
    <w:rsid w:val="003667FF"/>
    <w:rsid w:val="00366820"/>
    <w:rsid w:val="003668CF"/>
    <w:rsid w:val="003669D1"/>
    <w:rsid w:val="00366BE3"/>
    <w:rsid w:val="00366BFC"/>
    <w:rsid w:val="00366D50"/>
    <w:rsid w:val="00366F7B"/>
    <w:rsid w:val="00366FAD"/>
    <w:rsid w:val="00366FFB"/>
    <w:rsid w:val="0036719A"/>
    <w:rsid w:val="0036728A"/>
    <w:rsid w:val="00367336"/>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673"/>
    <w:rsid w:val="00372AA1"/>
    <w:rsid w:val="00372CC2"/>
    <w:rsid w:val="00372F2A"/>
    <w:rsid w:val="00373269"/>
    <w:rsid w:val="00373304"/>
    <w:rsid w:val="00373442"/>
    <w:rsid w:val="003734EB"/>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0"/>
    <w:rsid w:val="003765A7"/>
    <w:rsid w:val="003765B6"/>
    <w:rsid w:val="00376604"/>
    <w:rsid w:val="00376DC4"/>
    <w:rsid w:val="0037705B"/>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4D1"/>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0"/>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47B"/>
    <w:rsid w:val="003905F1"/>
    <w:rsid w:val="003906B8"/>
    <w:rsid w:val="003906C1"/>
    <w:rsid w:val="00390A65"/>
    <w:rsid w:val="00390C11"/>
    <w:rsid w:val="00390D11"/>
    <w:rsid w:val="00390D29"/>
    <w:rsid w:val="00390D2C"/>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26"/>
    <w:rsid w:val="0039674A"/>
    <w:rsid w:val="00396966"/>
    <w:rsid w:val="003969B3"/>
    <w:rsid w:val="0039704F"/>
    <w:rsid w:val="00397159"/>
    <w:rsid w:val="00397232"/>
    <w:rsid w:val="0039723E"/>
    <w:rsid w:val="0039728A"/>
    <w:rsid w:val="0039758C"/>
    <w:rsid w:val="0039767C"/>
    <w:rsid w:val="00397737"/>
    <w:rsid w:val="00397841"/>
    <w:rsid w:val="00397903"/>
    <w:rsid w:val="0039799A"/>
    <w:rsid w:val="003979B4"/>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53C"/>
    <w:rsid w:val="003A7638"/>
    <w:rsid w:val="003A781E"/>
    <w:rsid w:val="003A797C"/>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A"/>
    <w:rsid w:val="003C2BCF"/>
    <w:rsid w:val="003C2C3B"/>
    <w:rsid w:val="003C2DE8"/>
    <w:rsid w:val="003C2E2B"/>
    <w:rsid w:val="003C2FF7"/>
    <w:rsid w:val="003C36EB"/>
    <w:rsid w:val="003C3843"/>
    <w:rsid w:val="003C3918"/>
    <w:rsid w:val="003C3B7A"/>
    <w:rsid w:val="003C3B7B"/>
    <w:rsid w:val="003C3DA2"/>
    <w:rsid w:val="003C3E0B"/>
    <w:rsid w:val="003C3EE0"/>
    <w:rsid w:val="003C3F33"/>
    <w:rsid w:val="003C3F80"/>
    <w:rsid w:val="003C424E"/>
    <w:rsid w:val="003C4759"/>
    <w:rsid w:val="003C4816"/>
    <w:rsid w:val="003C4B88"/>
    <w:rsid w:val="003C4D99"/>
    <w:rsid w:val="003C51AD"/>
    <w:rsid w:val="003C54FF"/>
    <w:rsid w:val="003C55A0"/>
    <w:rsid w:val="003C5B79"/>
    <w:rsid w:val="003C5BC9"/>
    <w:rsid w:val="003C5BE6"/>
    <w:rsid w:val="003C5D2E"/>
    <w:rsid w:val="003C6023"/>
    <w:rsid w:val="003C6349"/>
    <w:rsid w:val="003C65D2"/>
    <w:rsid w:val="003C66FC"/>
    <w:rsid w:val="003C6953"/>
    <w:rsid w:val="003C69F3"/>
    <w:rsid w:val="003C6C85"/>
    <w:rsid w:val="003C6E0A"/>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693"/>
    <w:rsid w:val="003D099F"/>
    <w:rsid w:val="003D0A8F"/>
    <w:rsid w:val="003D0B58"/>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1F"/>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826"/>
    <w:rsid w:val="003D6ACA"/>
    <w:rsid w:val="003D6B64"/>
    <w:rsid w:val="003D6B88"/>
    <w:rsid w:val="003D6DB4"/>
    <w:rsid w:val="003D6DBE"/>
    <w:rsid w:val="003D6E96"/>
    <w:rsid w:val="003D6F5C"/>
    <w:rsid w:val="003D72CE"/>
    <w:rsid w:val="003D7398"/>
    <w:rsid w:val="003D78B4"/>
    <w:rsid w:val="003D79A3"/>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5D8"/>
    <w:rsid w:val="003E271D"/>
    <w:rsid w:val="003E2837"/>
    <w:rsid w:val="003E292B"/>
    <w:rsid w:val="003E2938"/>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8E6"/>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907"/>
    <w:rsid w:val="003E6C23"/>
    <w:rsid w:val="003E6D84"/>
    <w:rsid w:val="003E6F50"/>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C2B"/>
    <w:rsid w:val="003F5D7B"/>
    <w:rsid w:val="003F5FB8"/>
    <w:rsid w:val="003F5FD7"/>
    <w:rsid w:val="003F6335"/>
    <w:rsid w:val="003F642D"/>
    <w:rsid w:val="003F6892"/>
    <w:rsid w:val="003F68F2"/>
    <w:rsid w:val="003F6918"/>
    <w:rsid w:val="003F6935"/>
    <w:rsid w:val="003F6AC2"/>
    <w:rsid w:val="003F6C33"/>
    <w:rsid w:val="003F6D79"/>
    <w:rsid w:val="003F7440"/>
    <w:rsid w:val="003F74CE"/>
    <w:rsid w:val="003F75BC"/>
    <w:rsid w:val="003F77F6"/>
    <w:rsid w:val="003F7806"/>
    <w:rsid w:val="003F78E6"/>
    <w:rsid w:val="003F7B44"/>
    <w:rsid w:val="003F7D10"/>
    <w:rsid w:val="003F7E07"/>
    <w:rsid w:val="003F7E8A"/>
    <w:rsid w:val="003F7FA1"/>
    <w:rsid w:val="004000BC"/>
    <w:rsid w:val="004002AC"/>
    <w:rsid w:val="0040035D"/>
    <w:rsid w:val="00400441"/>
    <w:rsid w:val="00400632"/>
    <w:rsid w:val="004006D4"/>
    <w:rsid w:val="00400720"/>
    <w:rsid w:val="004009EA"/>
    <w:rsid w:val="00400B79"/>
    <w:rsid w:val="00400D99"/>
    <w:rsid w:val="00400E66"/>
    <w:rsid w:val="00400F3E"/>
    <w:rsid w:val="00401431"/>
    <w:rsid w:val="00401447"/>
    <w:rsid w:val="004018AA"/>
    <w:rsid w:val="004019D1"/>
    <w:rsid w:val="00401B66"/>
    <w:rsid w:val="00401D33"/>
    <w:rsid w:val="00401EAD"/>
    <w:rsid w:val="00401EF5"/>
    <w:rsid w:val="004021D0"/>
    <w:rsid w:val="00402227"/>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514"/>
    <w:rsid w:val="0040475C"/>
    <w:rsid w:val="0040480A"/>
    <w:rsid w:val="00404843"/>
    <w:rsid w:val="00404881"/>
    <w:rsid w:val="00404BCC"/>
    <w:rsid w:val="00404CA5"/>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2D"/>
    <w:rsid w:val="004130D0"/>
    <w:rsid w:val="00413125"/>
    <w:rsid w:val="00413162"/>
    <w:rsid w:val="00413196"/>
    <w:rsid w:val="004134D2"/>
    <w:rsid w:val="004135B6"/>
    <w:rsid w:val="00413ACF"/>
    <w:rsid w:val="00413DAB"/>
    <w:rsid w:val="00413EB1"/>
    <w:rsid w:val="00413EBD"/>
    <w:rsid w:val="00413F20"/>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1BFA"/>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770"/>
    <w:rsid w:val="0042383B"/>
    <w:rsid w:val="00423882"/>
    <w:rsid w:val="00423957"/>
    <w:rsid w:val="00423C47"/>
    <w:rsid w:val="00423C9C"/>
    <w:rsid w:val="00423DF4"/>
    <w:rsid w:val="00423E42"/>
    <w:rsid w:val="00424108"/>
    <w:rsid w:val="0042437A"/>
    <w:rsid w:val="004244CB"/>
    <w:rsid w:val="004246CE"/>
    <w:rsid w:val="004247C2"/>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E24"/>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1F1"/>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1CFA"/>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746"/>
    <w:rsid w:val="00445968"/>
    <w:rsid w:val="00445BEA"/>
    <w:rsid w:val="00445BF7"/>
    <w:rsid w:val="00445C28"/>
    <w:rsid w:val="00445C31"/>
    <w:rsid w:val="00445CBF"/>
    <w:rsid w:val="00445DA0"/>
    <w:rsid w:val="00446270"/>
    <w:rsid w:val="00446323"/>
    <w:rsid w:val="00446344"/>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C4A"/>
    <w:rsid w:val="00450F3F"/>
    <w:rsid w:val="00450FE2"/>
    <w:rsid w:val="00450FE6"/>
    <w:rsid w:val="004510DA"/>
    <w:rsid w:val="004511D6"/>
    <w:rsid w:val="00451365"/>
    <w:rsid w:val="004514CC"/>
    <w:rsid w:val="00451653"/>
    <w:rsid w:val="00451898"/>
    <w:rsid w:val="00451C6A"/>
    <w:rsid w:val="0045206B"/>
    <w:rsid w:val="0045217A"/>
    <w:rsid w:val="00452189"/>
    <w:rsid w:val="00452297"/>
    <w:rsid w:val="0045242D"/>
    <w:rsid w:val="00452437"/>
    <w:rsid w:val="00452592"/>
    <w:rsid w:val="004526A2"/>
    <w:rsid w:val="004526F1"/>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08"/>
    <w:rsid w:val="00454D43"/>
    <w:rsid w:val="00454F47"/>
    <w:rsid w:val="00455095"/>
    <w:rsid w:val="004553C0"/>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58C"/>
    <w:rsid w:val="0045780F"/>
    <w:rsid w:val="00457B8E"/>
    <w:rsid w:val="00457C56"/>
    <w:rsid w:val="00457D2B"/>
    <w:rsid w:val="00457F9F"/>
    <w:rsid w:val="00457FDC"/>
    <w:rsid w:val="0046002F"/>
    <w:rsid w:val="00460031"/>
    <w:rsid w:val="004602D0"/>
    <w:rsid w:val="00460538"/>
    <w:rsid w:val="00460938"/>
    <w:rsid w:val="00460C10"/>
    <w:rsid w:val="00460E40"/>
    <w:rsid w:val="00460E8F"/>
    <w:rsid w:val="004611E5"/>
    <w:rsid w:val="004613D2"/>
    <w:rsid w:val="004614C1"/>
    <w:rsid w:val="004614D4"/>
    <w:rsid w:val="004615F3"/>
    <w:rsid w:val="00461B6C"/>
    <w:rsid w:val="00461C05"/>
    <w:rsid w:val="00461CBE"/>
    <w:rsid w:val="00461D1C"/>
    <w:rsid w:val="00461D1E"/>
    <w:rsid w:val="00461D9B"/>
    <w:rsid w:val="00461DFE"/>
    <w:rsid w:val="00461F05"/>
    <w:rsid w:val="00462098"/>
    <w:rsid w:val="004621C0"/>
    <w:rsid w:val="004621CC"/>
    <w:rsid w:val="004623C7"/>
    <w:rsid w:val="00462502"/>
    <w:rsid w:val="0046257B"/>
    <w:rsid w:val="004625B4"/>
    <w:rsid w:val="0046272F"/>
    <w:rsid w:val="004629D7"/>
    <w:rsid w:val="00462A8A"/>
    <w:rsid w:val="00462BF0"/>
    <w:rsid w:val="00462C3D"/>
    <w:rsid w:val="00462D70"/>
    <w:rsid w:val="00462FA9"/>
    <w:rsid w:val="004631B5"/>
    <w:rsid w:val="00463752"/>
    <w:rsid w:val="00463FB8"/>
    <w:rsid w:val="004641B8"/>
    <w:rsid w:val="00464212"/>
    <w:rsid w:val="00464227"/>
    <w:rsid w:val="004642B7"/>
    <w:rsid w:val="004644EF"/>
    <w:rsid w:val="00464AB3"/>
    <w:rsid w:val="00464E46"/>
    <w:rsid w:val="00464FBB"/>
    <w:rsid w:val="004650CA"/>
    <w:rsid w:val="004652D5"/>
    <w:rsid w:val="00465916"/>
    <w:rsid w:val="00465A39"/>
    <w:rsid w:val="0046602E"/>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4AD"/>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5D5"/>
    <w:rsid w:val="00472B1D"/>
    <w:rsid w:val="00472B64"/>
    <w:rsid w:val="00472BBE"/>
    <w:rsid w:val="00472DED"/>
    <w:rsid w:val="00472FEA"/>
    <w:rsid w:val="00473003"/>
    <w:rsid w:val="004732A4"/>
    <w:rsid w:val="004732B5"/>
    <w:rsid w:val="0047344B"/>
    <w:rsid w:val="0047360A"/>
    <w:rsid w:val="00473655"/>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B18"/>
    <w:rsid w:val="00481C6E"/>
    <w:rsid w:val="0048200A"/>
    <w:rsid w:val="00482301"/>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23"/>
    <w:rsid w:val="00483534"/>
    <w:rsid w:val="004835AF"/>
    <w:rsid w:val="004835FD"/>
    <w:rsid w:val="0048364D"/>
    <w:rsid w:val="00483B83"/>
    <w:rsid w:val="00483CC3"/>
    <w:rsid w:val="00483DC6"/>
    <w:rsid w:val="00483FDE"/>
    <w:rsid w:val="0048451D"/>
    <w:rsid w:val="00484524"/>
    <w:rsid w:val="0048479E"/>
    <w:rsid w:val="00484ADF"/>
    <w:rsid w:val="00484C82"/>
    <w:rsid w:val="00484CA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C78"/>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239"/>
    <w:rsid w:val="0049340D"/>
    <w:rsid w:val="00493762"/>
    <w:rsid w:val="00493931"/>
    <w:rsid w:val="00493D7C"/>
    <w:rsid w:val="00493DB1"/>
    <w:rsid w:val="00493DD1"/>
    <w:rsid w:val="00494084"/>
    <w:rsid w:val="004945AE"/>
    <w:rsid w:val="00494A37"/>
    <w:rsid w:val="00494B27"/>
    <w:rsid w:val="00494C95"/>
    <w:rsid w:val="00494E6B"/>
    <w:rsid w:val="00494F85"/>
    <w:rsid w:val="00495050"/>
    <w:rsid w:val="004952F1"/>
    <w:rsid w:val="00495311"/>
    <w:rsid w:val="004954A5"/>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1D"/>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B11"/>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388"/>
    <w:rsid w:val="004B348F"/>
    <w:rsid w:val="004B34D0"/>
    <w:rsid w:val="004B3648"/>
    <w:rsid w:val="004B38FE"/>
    <w:rsid w:val="004B390E"/>
    <w:rsid w:val="004B3ACC"/>
    <w:rsid w:val="004B3C8F"/>
    <w:rsid w:val="004B3D67"/>
    <w:rsid w:val="004B4049"/>
    <w:rsid w:val="004B4151"/>
    <w:rsid w:val="004B4325"/>
    <w:rsid w:val="004B43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B27"/>
    <w:rsid w:val="004B6D56"/>
    <w:rsid w:val="004B6E12"/>
    <w:rsid w:val="004B6ED9"/>
    <w:rsid w:val="004B702C"/>
    <w:rsid w:val="004B7103"/>
    <w:rsid w:val="004B76D2"/>
    <w:rsid w:val="004B772B"/>
    <w:rsid w:val="004B7783"/>
    <w:rsid w:val="004B77B8"/>
    <w:rsid w:val="004B7847"/>
    <w:rsid w:val="004B790C"/>
    <w:rsid w:val="004B791B"/>
    <w:rsid w:val="004B79F7"/>
    <w:rsid w:val="004B7E80"/>
    <w:rsid w:val="004B7F2D"/>
    <w:rsid w:val="004C0160"/>
    <w:rsid w:val="004C03D8"/>
    <w:rsid w:val="004C043A"/>
    <w:rsid w:val="004C0669"/>
    <w:rsid w:val="004C0830"/>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23"/>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4F79"/>
    <w:rsid w:val="004C512D"/>
    <w:rsid w:val="004C5171"/>
    <w:rsid w:val="004C51FC"/>
    <w:rsid w:val="004C525C"/>
    <w:rsid w:val="004C52A9"/>
    <w:rsid w:val="004C530A"/>
    <w:rsid w:val="004C5351"/>
    <w:rsid w:val="004C538C"/>
    <w:rsid w:val="004C53EE"/>
    <w:rsid w:val="004C5446"/>
    <w:rsid w:val="004C5642"/>
    <w:rsid w:val="004C58D7"/>
    <w:rsid w:val="004C590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10"/>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3F"/>
    <w:rsid w:val="004D4D7A"/>
    <w:rsid w:val="004D4D94"/>
    <w:rsid w:val="004D4E6B"/>
    <w:rsid w:val="004D52ED"/>
    <w:rsid w:val="004D568F"/>
    <w:rsid w:val="004D575E"/>
    <w:rsid w:val="004D5B34"/>
    <w:rsid w:val="004D5C62"/>
    <w:rsid w:val="004D5DB1"/>
    <w:rsid w:val="004D5DE1"/>
    <w:rsid w:val="004D612D"/>
    <w:rsid w:val="004D6310"/>
    <w:rsid w:val="004D6369"/>
    <w:rsid w:val="004D6389"/>
    <w:rsid w:val="004D6556"/>
    <w:rsid w:val="004D6761"/>
    <w:rsid w:val="004D686F"/>
    <w:rsid w:val="004D6947"/>
    <w:rsid w:val="004D69C6"/>
    <w:rsid w:val="004D6BC3"/>
    <w:rsid w:val="004D6CAC"/>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5FE"/>
    <w:rsid w:val="004E0753"/>
    <w:rsid w:val="004E08E2"/>
    <w:rsid w:val="004E0DC9"/>
    <w:rsid w:val="004E10F5"/>
    <w:rsid w:val="004E127B"/>
    <w:rsid w:val="004E127C"/>
    <w:rsid w:val="004E12D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4F"/>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7B0"/>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65"/>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B15"/>
    <w:rsid w:val="00502B24"/>
    <w:rsid w:val="00502F84"/>
    <w:rsid w:val="00503148"/>
    <w:rsid w:val="0050322E"/>
    <w:rsid w:val="0050349D"/>
    <w:rsid w:val="0050380F"/>
    <w:rsid w:val="005039EA"/>
    <w:rsid w:val="00503BEF"/>
    <w:rsid w:val="00503CD3"/>
    <w:rsid w:val="00503EED"/>
    <w:rsid w:val="00503FFC"/>
    <w:rsid w:val="00504175"/>
    <w:rsid w:val="0050426B"/>
    <w:rsid w:val="005045A7"/>
    <w:rsid w:val="00504772"/>
    <w:rsid w:val="00504B69"/>
    <w:rsid w:val="00504E09"/>
    <w:rsid w:val="005051EC"/>
    <w:rsid w:val="00505390"/>
    <w:rsid w:val="005055A2"/>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35"/>
    <w:rsid w:val="005073ED"/>
    <w:rsid w:val="00507779"/>
    <w:rsid w:val="0050791C"/>
    <w:rsid w:val="00507BCB"/>
    <w:rsid w:val="00507C51"/>
    <w:rsid w:val="00507D94"/>
    <w:rsid w:val="0051010B"/>
    <w:rsid w:val="00510269"/>
    <w:rsid w:val="005102AD"/>
    <w:rsid w:val="005102AF"/>
    <w:rsid w:val="00510540"/>
    <w:rsid w:val="00510654"/>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8F5"/>
    <w:rsid w:val="00513930"/>
    <w:rsid w:val="00513A9D"/>
    <w:rsid w:val="00513D54"/>
    <w:rsid w:val="00513E28"/>
    <w:rsid w:val="00514011"/>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C71"/>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830"/>
    <w:rsid w:val="00525BCE"/>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5C5"/>
    <w:rsid w:val="00530666"/>
    <w:rsid w:val="00530A28"/>
    <w:rsid w:val="00530ACC"/>
    <w:rsid w:val="00530DC4"/>
    <w:rsid w:val="0053130F"/>
    <w:rsid w:val="005313C3"/>
    <w:rsid w:val="0053172C"/>
    <w:rsid w:val="0053173E"/>
    <w:rsid w:val="00531853"/>
    <w:rsid w:val="00531A48"/>
    <w:rsid w:val="00531B04"/>
    <w:rsid w:val="00531BC7"/>
    <w:rsid w:val="00531CC6"/>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79C"/>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6C"/>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751"/>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5AF"/>
    <w:rsid w:val="00547618"/>
    <w:rsid w:val="005478E7"/>
    <w:rsid w:val="00547B1D"/>
    <w:rsid w:val="00547C3E"/>
    <w:rsid w:val="00547D1A"/>
    <w:rsid w:val="00547E3B"/>
    <w:rsid w:val="00547E6B"/>
    <w:rsid w:val="00550290"/>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CEC"/>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62"/>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52D"/>
    <w:rsid w:val="00561E16"/>
    <w:rsid w:val="00561F43"/>
    <w:rsid w:val="005622A6"/>
    <w:rsid w:val="00562599"/>
    <w:rsid w:val="0056283A"/>
    <w:rsid w:val="005628F0"/>
    <w:rsid w:val="00562AA6"/>
    <w:rsid w:val="00562B18"/>
    <w:rsid w:val="00562C3D"/>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52"/>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584"/>
    <w:rsid w:val="00577604"/>
    <w:rsid w:val="005778A6"/>
    <w:rsid w:val="0057797E"/>
    <w:rsid w:val="00577BFC"/>
    <w:rsid w:val="00577C10"/>
    <w:rsid w:val="00577DFB"/>
    <w:rsid w:val="00577E12"/>
    <w:rsid w:val="00577EB6"/>
    <w:rsid w:val="00577F9E"/>
    <w:rsid w:val="005802CC"/>
    <w:rsid w:val="0058066D"/>
    <w:rsid w:val="005806C8"/>
    <w:rsid w:val="005806F4"/>
    <w:rsid w:val="00580AB5"/>
    <w:rsid w:val="00580BEC"/>
    <w:rsid w:val="00580C01"/>
    <w:rsid w:val="00580E56"/>
    <w:rsid w:val="00580F46"/>
    <w:rsid w:val="005810E5"/>
    <w:rsid w:val="0058111E"/>
    <w:rsid w:val="0058118F"/>
    <w:rsid w:val="00581590"/>
    <w:rsid w:val="005816F6"/>
    <w:rsid w:val="005819DA"/>
    <w:rsid w:val="00581C99"/>
    <w:rsid w:val="00581EA9"/>
    <w:rsid w:val="00581FC3"/>
    <w:rsid w:val="005820E1"/>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3DD"/>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6F2E"/>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29"/>
    <w:rsid w:val="00593A65"/>
    <w:rsid w:val="00593D91"/>
    <w:rsid w:val="00593E15"/>
    <w:rsid w:val="00593FED"/>
    <w:rsid w:val="005941A8"/>
    <w:rsid w:val="005942F9"/>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9AE"/>
    <w:rsid w:val="00595E40"/>
    <w:rsid w:val="00595F55"/>
    <w:rsid w:val="00596000"/>
    <w:rsid w:val="00596064"/>
    <w:rsid w:val="005963F4"/>
    <w:rsid w:val="005964D0"/>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6"/>
    <w:rsid w:val="005A104D"/>
    <w:rsid w:val="005A128B"/>
    <w:rsid w:val="005A12B5"/>
    <w:rsid w:val="005A132D"/>
    <w:rsid w:val="005A163C"/>
    <w:rsid w:val="005A1660"/>
    <w:rsid w:val="005A1766"/>
    <w:rsid w:val="005A19A1"/>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63"/>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4F17"/>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CE"/>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58DB"/>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500"/>
    <w:rsid w:val="005B7807"/>
    <w:rsid w:val="005B7A79"/>
    <w:rsid w:val="005B7AC6"/>
    <w:rsid w:val="005B7CCE"/>
    <w:rsid w:val="005C01C9"/>
    <w:rsid w:val="005C027A"/>
    <w:rsid w:val="005C03A5"/>
    <w:rsid w:val="005C068E"/>
    <w:rsid w:val="005C0735"/>
    <w:rsid w:val="005C076F"/>
    <w:rsid w:val="005C0795"/>
    <w:rsid w:val="005C07F4"/>
    <w:rsid w:val="005C09D3"/>
    <w:rsid w:val="005C0B2A"/>
    <w:rsid w:val="005C0D8A"/>
    <w:rsid w:val="005C0DCB"/>
    <w:rsid w:val="005C0FD0"/>
    <w:rsid w:val="005C1256"/>
    <w:rsid w:val="005C154D"/>
    <w:rsid w:val="005C176D"/>
    <w:rsid w:val="005C1957"/>
    <w:rsid w:val="005C1AE2"/>
    <w:rsid w:val="005C1B8A"/>
    <w:rsid w:val="005C1BA5"/>
    <w:rsid w:val="005C1C27"/>
    <w:rsid w:val="005C1F55"/>
    <w:rsid w:val="005C2280"/>
    <w:rsid w:val="005C2987"/>
    <w:rsid w:val="005C2A4C"/>
    <w:rsid w:val="005C2F26"/>
    <w:rsid w:val="005C326A"/>
    <w:rsid w:val="005C330A"/>
    <w:rsid w:val="005C3583"/>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28"/>
    <w:rsid w:val="005D2440"/>
    <w:rsid w:val="005D26D7"/>
    <w:rsid w:val="005D26F1"/>
    <w:rsid w:val="005D28E9"/>
    <w:rsid w:val="005D28F7"/>
    <w:rsid w:val="005D2BEF"/>
    <w:rsid w:val="005D2D53"/>
    <w:rsid w:val="005D30CA"/>
    <w:rsid w:val="005D3442"/>
    <w:rsid w:val="005D34A2"/>
    <w:rsid w:val="005D3C20"/>
    <w:rsid w:val="005D3FC6"/>
    <w:rsid w:val="005D40F7"/>
    <w:rsid w:val="005D410E"/>
    <w:rsid w:val="005D4384"/>
    <w:rsid w:val="005D474E"/>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E07"/>
    <w:rsid w:val="005E2F79"/>
    <w:rsid w:val="005E3090"/>
    <w:rsid w:val="005E3164"/>
    <w:rsid w:val="005E322D"/>
    <w:rsid w:val="005E3327"/>
    <w:rsid w:val="005E347E"/>
    <w:rsid w:val="005E3606"/>
    <w:rsid w:val="005E36D2"/>
    <w:rsid w:val="005E3796"/>
    <w:rsid w:val="005E37E5"/>
    <w:rsid w:val="005E3AC9"/>
    <w:rsid w:val="005E3DDF"/>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56"/>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5C"/>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09C"/>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92"/>
    <w:rsid w:val="005F70B6"/>
    <w:rsid w:val="005F70D1"/>
    <w:rsid w:val="005F71A4"/>
    <w:rsid w:val="005F740E"/>
    <w:rsid w:val="005F761F"/>
    <w:rsid w:val="005F78FA"/>
    <w:rsid w:val="005F7CFF"/>
    <w:rsid w:val="005F7F70"/>
    <w:rsid w:val="006000E9"/>
    <w:rsid w:val="00600308"/>
    <w:rsid w:val="0060052F"/>
    <w:rsid w:val="00600571"/>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B3C"/>
    <w:rsid w:val="00607C3A"/>
    <w:rsid w:val="00607CCD"/>
    <w:rsid w:val="0061000F"/>
    <w:rsid w:val="00610080"/>
    <w:rsid w:val="00610147"/>
    <w:rsid w:val="0061043F"/>
    <w:rsid w:val="00610453"/>
    <w:rsid w:val="00610480"/>
    <w:rsid w:val="00610605"/>
    <w:rsid w:val="00610719"/>
    <w:rsid w:val="00610825"/>
    <w:rsid w:val="00610B4E"/>
    <w:rsid w:val="00610EE8"/>
    <w:rsid w:val="00610F2A"/>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5C"/>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5CA8"/>
    <w:rsid w:val="0061606A"/>
    <w:rsid w:val="0061649B"/>
    <w:rsid w:val="006165F8"/>
    <w:rsid w:val="00616726"/>
    <w:rsid w:val="00616971"/>
    <w:rsid w:val="00616BB6"/>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368"/>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26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35A"/>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52"/>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09"/>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3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57E80"/>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485"/>
    <w:rsid w:val="006615CD"/>
    <w:rsid w:val="0066173B"/>
    <w:rsid w:val="006617F9"/>
    <w:rsid w:val="006618AE"/>
    <w:rsid w:val="006618C2"/>
    <w:rsid w:val="006618CD"/>
    <w:rsid w:val="00661A73"/>
    <w:rsid w:val="00661C1E"/>
    <w:rsid w:val="00661E51"/>
    <w:rsid w:val="00661EBB"/>
    <w:rsid w:val="00661F94"/>
    <w:rsid w:val="00661FD9"/>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5F87"/>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1B"/>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B34"/>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BE"/>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8FD"/>
    <w:rsid w:val="006779FB"/>
    <w:rsid w:val="00677A58"/>
    <w:rsid w:val="00677B6F"/>
    <w:rsid w:val="00677C81"/>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7D1"/>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1A9"/>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13"/>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5E9"/>
    <w:rsid w:val="006A5621"/>
    <w:rsid w:val="006A5649"/>
    <w:rsid w:val="006A57D7"/>
    <w:rsid w:val="006A57F6"/>
    <w:rsid w:val="006A58F8"/>
    <w:rsid w:val="006A5B46"/>
    <w:rsid w:val="006A5C30"/>
    <w:rsid w:val="006A5ED9"/>
    <w:rsid w:val="006A60BA"/>
    <w:rsid w:val="006A6137"/>
    <w:rsid w:val="006A613C"/>
    <w:rsid w:val="006A617D"/>
    <w:rsid w:val="006A639E"/>
    <w:rsid w:val="006A642D"/>
    <w:rsid w:val="006A6483"/>
    <w:rsid w:val="006A6597"/>
    <w:rsid w:val="006A6AD7"/>
    <w:rsid w:val="006A6B33"/>
    <w:rsid w:val="006A6D82"/>
    <w:rsid w:val="006A6D8C"/>
    <w:rsid w:val="006A6E2A"/>
    <w:rsid w:val="006A6F41"/>
    <w:rsid w:val="006A7383"/>
    <w:rsid w:val="006A73F2"/>
    <w:rsid w:val="006A7432"/>
    <w:rsid w:val="006A7669"/>
    <w:rsid w:val="006A7681"/>
    <w:rsid w:val="006A7C89"/>
    <w:rsid w:val="006A7F99"/>
    <w:rsid w:val="006B034A"/>
    <w:rsid w:val="006B0366"/>
    <w:rsid w:val="006B044B"/>
    <w:rsid w:val="006B0536"/>
    <w:rsid w:val="006B065B"/>
    <w:rsid w:val="006B06A6"/>
    <w:rsid w:val="006B072B"/>
    <w:rsid w:val="006B07CE"/>
    <w:rsid w:val="006B0A58"/>
    <w:rsid w:val="006B0AEA"/>
    <w:rsid w:val="006B0C24"/>
    <w:rsid w:val="006B0D1D"/>
    <w:rsid w:val="006B13BC"/>
    <w:rsid w:val="006B14BB"/>
    <w:rsid w:val="006B177A"/>
    <w:rsid w:val="006B178B"/>
    <w:rsid w:val="006B19E9"/>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4B3"/>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048"/>
    <w:rsid w:val="006C532E"/>
    <w:rsid w:val="006C53BA"/>
    <w:rsid w:val="006C53D7"/>
    <w:rsid w:val="006C577E"/>
    <w:rsid w:val="006C5895"/>
    <w:rsid w:val="006C608A"/>
    <w:rsid w:val="006C6109"/>
    <w:rsid w:val="006C65E3"/>
    <w:rsid w:val="006C66C3"/>
    <w:rsid w:val="006C6BB6"/>
    <w:rsid w:val="006C705B"/>
    <w:rsid w:val="006C7166"/>
    <w:rsid w:val="006C71CD"/>
    <w:rsid w:val="006C74F3"/>
    <w:rsid w:val="006C7565"/>
    <w:rsid w:val="006C7681"/>
    <w:rsid w:val="006C7861"/>
    <w:rsid w:val="006C7A2A"/>
    <w:rsid w:val="006C7B0A"/>
    <w:rsid w:val="006C7DE9"/>
    <w:rsid w:val="006C7E64"/>
    <w:rsid w:val="006C7E69"/>
    <w:rsid w:val="006C7ED8"/>
    <w:rsid w:val="006D000D"/>
    <w:rsid w:val="006D0100"/>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04"/>
    <w:rsid w:val="006D3A76"/>
    <w:rsid w:val="006D3AD9"/>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3F"/>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44"/>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2BE"/>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24"/>
    <w:rsid w:val="006F6CCB"/>
    <w:rsid w:val="006F6E4A"/>
    <w:rsid w:val="006F6F02"/>
    <w:rsid w:val="006F6F4C"/>
    <w:rsid w:val="006F6FB3"/>
    <w:rsid w:val="006F71AD"/>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4D"/>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CFA"/>
    <w:rsid w:val="00706D53"/>
    <w:rsid w:val="00706DF2"/>
    <w:rsid w:val="00706F03"/>
    <w:rsid w:val="00707012"/>
    <w:rsid w:val="0070707B"/>
    <w:rsid w:val="00707151"/>
    <w:rsid w:val="007071D7"/>
    <w:rsid w:val="007071E0"/>
    <w:rsid w:val="00707611"/>
    <w:rsid w:val="007078BE"/>
    <w:rsid w:val="0070796F"/>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BD9"/>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61E"/>
    <w:rsid w:val="0071475D"/>
    <w:rsid w:val="007147F6"/>
    <w:rsid w:val="00714AA3"/>
    <w:rsid w:val="00714E91"/>
    <w:rsid w:val="00714FD3"/>
    <w:rsid w:val="007150C6"/>
    <w:rsid w:val="007151C4"/>
    <w:rsid w:val="00715547"/>
    <w:rsid w:val="007155D6"/>
    <w:rsid w:val="00715B01"/>
    <w:rsid w:val="00715DBB"/>
    <w:rsid w:val="00715F4E"/>
    <w:rsid w:val="00715F9C"/>
    <w:rsid w:val="0071609E"/>
    <w:rsid w:val="00716130"/>
    <w:rsid w:val="00716191"/>
    <w:rsid w:val="007164AD"/>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7E8"/>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C77"/>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7AE"/>
    <w:rsid w:val="007238FD"/>
    <w:rsid w:val="00723980"/>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5EF1"/>
    <w:rsid w:val="007261DB"/>
    <w:rsid w:val="007261EF"/>
    <w:rsid w:val="007261FD"/>
    <w:rsid w:val="0072621F"/>
    <w:rsid w:val="0072640F"/>
    <w:rsid w:val="00726736"/>
    <w:rsid w:val="00726B20"/>
    <w:rsid w:val="00726B8B"/>
    <w:rsid w:val="00727130"/>
    <w:rsid w:val="0072726D"/>
    <w:rsid w:val="007272A0"/>
    <w:rsid w:val="00727330"/>
    <w:rsid w:val="0072737A"/>
    <w:rsid w:val="007274FB"/>
    <w:rsid w:val="00727547"/>
    <w:rsid w:val="00727733"/>
    <w:rsid w:val="00727746"/>
    <w:rsid w:val="007279DE"/>
    <w:rsid w:val="00727ABC"/>
    <w:rsid w:val="00727D47"/>
    <w:rsid w:val="00727E3E"/>
    <w:rsid w:val="00727F56"/>
    <w:rsid w:val="0073002B"/>
    <w:rsid w:val="0073006D"/>
    <w:rsid w:val="00730089"/>
    <w:rsid w:val="00730352"/>
    <w:rsid w:val="00730618"/>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0B9"/>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9F2"/>
    <w:rsid w:val="00740AC4"/>
    <w:rsid w:val="00740ACD"/>
    <w:rsid w:val="00740C93"/>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344"/>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040"/>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3F68"/>
    <w:rsid w:val="0075416A"/>
    <w:rsid w:val="00754267"/>
    <w:rsid w:val="00754324"/>
    <w:rsid w:val="0075433D"/>
    <w:rsid w:val="00754A06"/>
    <w:rsid w:val="00754BCF"/>
    <w:rsid w:val="00754BDE"/>
    <w:rsid w:val="007550CE"/>
    <w:rsid w:val="007550FA"/>
    <w:rsid w:val="007552B3"/>
    <w:rsid w:val="00755651"/>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A5E"/>
    <w:rsid w:val="00757CD5"/>
    <w:rsid w:val="00757D4A"/>
    <w:rsid w:val="00757F96"/>
    <w:rsid w:val="007600A2"/>
    <w:rsid w:val="00760211"/>
    <w:rsid w:val="0076041D"/>
    <w:rsid w:val="00760486"/>
    <w:rsid w:val="007604E1"/>
    <w:rsid w:val="007604FB"/>
    <w:rsid w:val="007606D2"/>
    <w:rsid w:val="00760885"/>
    <w:rsid w:val="00760C44"/>
    <w:rsid w:val="00760CD5"/>
    <w:rsid w:val="00760CEA"/>
    <w:rsid w:val="007610FA"/>
    <w:rsid w:val="0076112B"/>
    <w:rsid w:val="0076147A"/>
    <w:rsid w:val="007616E4"/>
    <w:rsid w:val="007617CC"/>
    <w:rsid w:val="007618A3"/>
    <w:rsid w:val="00761A7B"/>
    <w:rsid w:val="00761B35"/>
    <w:rsid w:val="00761D05"/>
    <w:rsid w:val="00761E11"/>
    <w:rsid w:val="0076201E"/>
    <w:rsid w:val="007620FC"/>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87D"/>
    <w:rsid w:val="00763999"/>
    <w:rsid w:val="00763B7F"/>
    <w:rsid w:val="00763C6D"/>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98F"/>
    <w:rsid w:val="00765AA7"/>
    <w:rsid w:val="00765E84"/>
    <w:rsid w:val="00765F2C"/>
    <w:rsid w:val="00766048"/>
    <w:rsid w:val="0076633D"/>
    <w:rsid w:val="007663B7"/>
    <w:rsid w:val="0076641B"/>
    <w:rsid w:val="00766493"/>
    <w:rsid w:val="00766734"/>
    <w:rsid w:val="007668A6"/>
    <w:rsid w:val="007669A0"/>
    <w:rsid w:val="007669BB"/>
    <w:rsid w:val="00766A89"/>
    <w:rsid w:val="00766CD5"/>
    <w:rsid w:val="00766D24"/>
    <w:rsid w:val="00766EE1"/>
    <w:rsid w:val="00766F1A"/>
    <w:rsid w:val="00766F6E"/>
    <w:rsid w:val="0076701D"/>
    <w:rsid w:val="007672C5"/>
    <w:rsid w:val="007673BB"/>
    <w:rsid w:val="00767481"/>
    <w:rsid w:val="007674B5"/>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660"/>
    <w:rsid w:val="00775986"/>
    <w:rsid w:val="007759FE"/>
    <w:rsid w:val="00775A86"/>
    <w:rsid w:val="00775DE8"/>
    <w:rsid w:val="00775FC3"/>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A36"/>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3DE7"/>
    <w:rsid w:val="007843A6"/>
    <w:rsid w:val="007844B4"/>
    <w:rsid w:val="00784999"/>
    <w:rsid w:val="00784BCE"/>
    <w:rsid w:val="00784C3E"/>
    <w:rsid w:val="00784C98"/>
    <w:rsid w:val="00784CB4"/>
    <w:rsid w:val="00784CC0"/>
    <w:rsid w:val="00784F38"/>
    <w:rsid w:val="007850A1"/>
    <w:rsid w:val="0078546F"/>
    <w:rsid w:val="00785616"/>
    <w:rsid w:val="00785C36"/>
    <w:rsid w:val="00785E4E"/>
    <w:rsid w:val="00786182"/>
    <w:rsid w:val="007861D8"/>
    <w:rsid w:val="0078622B"/>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5E"/>
    <w:rsid w:val="00790BF2"/>
    <w:rsid w:val="00790F08"/>
    <w:rsid w:val="00790F3B"/>
    <w:rsid w:val="0079123E"/>
    <w:rsid w:val="007914B6"/>
    <w:rsid w:val="0079150E"/>
    <w:rsid w:val="0079152F"/>
    <w:rsid w:val="0079159F"/>
    <w:rsid w:val="00791742"/>
    <w:rsid w:val="0079178F"/>
    <w:rsid w:val="00791B01"/>
    <w:rsid w:val="00791B35"/>
    <w:rsid w:val="00791C17"/>
    <w:rsid w:val="00791C63"/>
    <w:rsid w:val="00791DAA"/>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001"/>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AA5"/>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69D"/>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7D4"/>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849"/>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9FD"/>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5D"/>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B84"/>
    <w:rsid w:val="007C0E29"/>
    <w:rsid w:val="007C0EB0"/>
    <w:rsid w:val="007C0EEB"/>
    <w:rsid w:val="007C101A"/>
    <w:rsid w:val="007C1259"/>
    <w:rsid w:val="007C12F3"/>
    <w:rsid w:val="007C160F"/>
    <w:rsid w:val="007C1650"/>
    <w:rsid w:val="007C172B"/>
    <w:rsid w:val="007C1754"/>
    <w:rsid w:val="007C1767"/>
    <w:rsid w:val="007C189C"/>
    <w:rsid w:val="007C1EA7"/>
    <w:rsid w:val="007C1FBC"/>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E66"/>
    <w:rsid w:val="007D2F54"/>
    <w:rsid w:val="007D32D6"/>
    <w:rsid w:val="007D32FF"/>
    <w:rsid w:val="007D3692"/>
    <w:rsid w:val="007D36C2"/>
    <w:rsid w:val="007D39F7"/>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553"/>
    <w:rsid w:val="007D57BC"/>
    <w:rsid w:val="007D57CC"/>
    <w:rsid w:val="007D5A54"/>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6DF9"/>
    <w:rsid w:val="007D6E13"/>
    <w:rsid w:val="007D73D2"/>
    <w:rsid w:val="007D76A2"/>
    <w:rsid w:val="007D778D"/>
    <w:rsid w:val="007D7950"/>
    <w:rsid w:val="007D7B49"/>
    <w:rsid w:val="007D7C0A"/>
    <w:rsid w:val="007D7C12"/>
    <w:rsid w:val="007E025E"/>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4E6"/>
    <w:rsid w:val="007E7503"/>
    <w:rsid w:val="007E7524"/>
    <w:rsid w:val="007E77CA"/>
    <w:rsid w:val="007E7992"/>
    <w:rsid w:val="007E7BFA"/>
    <w:rsid w:val="007E7F4E"/>
    <w:rsid w:val="007F00FD"/>
    <w:rsid w:val="007F050A"/>
    <w:rsid w:val="007F051A"/>
    <w:rsid w:val="007F0608"/>
    <w:rsid w:val="007F095C"/>
    <w:rsid w:val="007F097C"/>
    <w:rsid w:val="007F0AD8"/>
    <w:rsid w:val="007F0D60"/>
    <w:rsid w:val="007F0DC8"/>
    <w:rsid w:val="007F1099"/>
    <w:rsid w:val="007F162E"/>
    <w:rsid w:val="007F17A5"/>
    <w:rsid w:val="007F1DCC"/>
    <w:rsid w:val="007F1EAF"/>
    <w:rsid w:val="007F2087"/>
    <w:rsid w:val="007F2277"/>
    <w:rsid w:val="007F2314"/>
    <w:rsid w:val="007F234A"/>
    <w:rsid w:val="007F26DE"/>
    <w:rsid w:val="007F27D6"/>
    <w:rsid w:val="007F2A1A"/>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28"/>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7C8"/>
    <w:rsid w:val="007F797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72B"/>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AA"/>
    <w:rsid w:val="00805CC8"/>
    <w:rsid w:val="00805D76"/>
    <w:rsid w:val="00805D99"/>
    <w:rsid w:val="00806114"/>
    <w:rsid w:val="008062FB"/>
    <w:rsid w:val="008064CF"/>
    <w:rsid w:val="008065DE"/>
    <w:rsid w:val="0080660F"/>
    <w:rsid w:val="00806631"/>
    <w:rsid w:val="008066F0"/>
    <w:rsid w:val="00806703"/>
    <w:rsid w:val="008067A2"/>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32"/>
    <w:rsid w:val="00811FEF"/>
    <w:rsid w:val="00812009"/>
    <w:rsid w:val="008120DD"/>
    <w:rsid w:val="00812509"/>
    <w:rsid w:val="00812806"/>
    <w:rsid w:val="00812844"/>
    <w:rsid w:val="00812880"/>
    <w:rsid w:val="00812B40"/>
    <w:rsid w:val="00812B5E"/>
    <w:rsid w:val="00812C2F"/>
    <w:rsid w:val="00812D7F"/>
    <w:rsid w:val="00812EAA"/>
    <w:rsid w:val="0081321F"/>
    <w:rsid w:val="00813347"/>
    <w:rsid w:val="0081334E"/>
    <w:rsid w:val="008136F1"/>
    <w:rsid w:val="0081384D"/>
    <w:rsid w:val="00813909"/>
    <w:rsid w:val="00813D17"/>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1C6"/>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24"/>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C5B"/>
    <w:rsid w:val="00833DBD"/>
    <w:rsid w:val="00833DDC"/>
    <w:rsid w:val="00833FBB"/>
    <w:rsid w:val="0083435F"/>
    <w:rsid w:val="008343E9"/>
    <w:rsid w:val="0083453D"/>
    <w:rsid w:val="008345B4"/>
    <w:rsid w:val="008346E0"/>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45D"/>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124"/>
    <w:rsid w:val="00845446"/>
    <w:rsid w:val="0084544C"/>
    <w:rsid w:val="008454B0"/>
    <w:rsid w:val="00845576"/>
    <w:rsid w:val="00845BC9"/>
    <w:rsid w:val="00845DE7"/>
    <w:rsid w:val="00845E47"/>
    <w:rsid w:val="00845EE2"/>
    <w:rsid w:val="00845F81"/>
    <w:rsid w:val="00846135"/>
    <w:rsid w:val="008461BF"/>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1FDE"/>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335"/>
    <w:rsid w:val="00856411"/>
    <w:rsid w:val="008568CE"/>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6"/>
    <w:rsid w:val="008631EB"/>
    <w:rsid w:val="00863390"/>
    <w:rsid w:val="0086364B"/>
    <w:rsid w:val="008638A1"/>
    <w:rsid w:val="00863D13"/>
    <w:rsid w:val="00863DC3"/>
    <w:rsid w:val="00863FD5"/>
    <w:rsid w:val="00864058"/>
    <w:rsid w:val="00864460"/>
    <w:rsid w:val="00864738"/>
    <w:rsid w:val="00864792"/>
    <w:rsid w:val="00864A6B"/>
    <w:rsid w:val="00864B6C"/>
    <w:rsid w:val="00864BC8"/>
    <w:rsid w:val="00865101"/>
    <w:rsid w:val="00865121"/>
    <w:rsid w:val="00865131"/>
    <w:rsid w:val="008651A2"/>
    <w:rsid w:val="0086548C"/>
    <w:rsid w:val="00865765"/>
    <w:rsid w:val="00866187"/>
    <w:rsid w:val="008662F2"/>
    <w:rsid w:val="00866331"/>
    <w:rsid w:val="008664A6"/>
    <w:rsid w:val="0086669C"/>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52"/>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4EE"/>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98D"/>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244"/>
    <w:rsid w:val="00890442"/>
    <w:rsid w:val="00890449"/>
    <w:rsid w:val="00890596"/>
    <w:rsid w:val="0089059F"/>
    <w:rsid w:val="008905B7"/>
    <w:rsid w:val="00890DA2"/>
    <w:rsid w:val="00890F2F"/>
    <w:rsid w:val="00890FDA"/>
    <w:rsid w:val="00891078"/>
    <w:rsid w:val="008911A1"/>
    <w:rsid w:val="008913FB"/>
    <w:rsid w:val="008917A1"/>
    <w:rsid w:val="00891B69"/>
    <w:rsid w:val="00891C6D"/>
    <w:rsid w:val="00891F2C"/>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92D"/>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C54"/>
    <w:rsid w:val="00896DC1"/>
    <w:rsid w:val="00896DDE"/>
    <w:rsid w:val="00896E9A"/>
    <w:rsid w:val="00896FF8"/>
    <w:rsid w:val="00897150"/>
    <w:rsid w:val="0089760E"/>
    <w:rsid w:val="008976EC"/>
    <w:rsid w:val="008977FC"/>
    <w:rsid w:val="00897839"/>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C0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A1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56C"/>
    <w:rsid w:val="008B47F9"/>
    <w:rsid w:val="008B487C"/>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081"/>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B7FB2"/>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C7E74"/>
    <w:rsid w:val="008D0156"/>
    <w:rsid w:val="008D0186"/>
    <w:rsid w:val="008D029C"/>
    <w:rsid w:val="008D073E"/>
    <w:rsid w:val="008D0885"/>
    <w:rsid w:val="008D0B45"/>
    <w:rsid w:val="008D0CD8"/>
    <w:rsid w:val="008D0CF1"/>
    <w:rsid w:val="008D0E1D"/>
    <w:rsid w:val="008D0EB9"/>
    <w:rsid w:val="008D1056"/>
    <w:rsid w:val="008D1255"/>
    <w:rsid w:val="008D13A4"/>
    <w:rsid w:val="008D1477"/>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0F9"/>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00"/>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673"/>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4D9"/>
    <w:rsid w:val="008E36C0"/>
    <w:rsid w:val="008E36FE"/>
    <w:rsid w:val="008E37F3"/>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04"/>
    <w:rsid w:val="008E682C"/>
    <w:rsid w:val="008E693F"/>
    <w:rsid w:val="008E698E"/>
    <w:rsid w:val="008E69DA"/>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8F1"/>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C3"/>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24E"/>
    <w:rsid w:val="00901387"/>
    <w:rsid w:val="00901550"/>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28A"/>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19D"/>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DC5"/>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0D2"/>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C4E"/>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43B"/>
    <w:rsid w:val="00931551"/>
    <w:rsid w:val="009316D2"/>
    <w:rsid w:val="00931ABA"/>
    <w:rsid w:val="00931B4D"/>
    <w:rsid w:val="00931B5A"/>
    <w:rsid w:val="00931F5A"/>
    <w:rsid w:val="00932017"/>
    <w:rsid w:val="00932196"/>
    <w:rsid w:val="0093220E"/>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234"/>
    <w:rsid w:val="00934346"/>
    <w:rsid w:val="0093463C"/>
    <w:rsid w:val="009348FF"/>
    <w:rsid w:val="00934912"/>
    <w:rsid w:val="00934EAA"/>
    <w:rsid w:val="00934F0E"/>
    <w:rsid w:val="0093547C"/>
    <w:rsid w:val="00935480"/>
    <w:rsid w:val="009356F4"/>
    <w:rsid w:val="00935AFC"/>
    <w:rsid w:val="00935B0B"/>
    <w:rsid w:val="00935C16"/>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D93"/>
    <w:rsid w:val="00942FF7"/>
    <w:rsid w:val="00943470"/>
    <w:rsid w:val="0094348B"/>
    <w:rsid w:val="0094352F"/>
    <w:rsid w:val="00943702"/>
    <w:rsid w:val="009438CC"/>
    <w:rsid w:val="00943A6C"/>
    <w:rsid w:val="00943B36"/>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2DD"/>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53"/>
    <w:rsid w:val="00956FFA"/>
    <w:rsid w:val="0095701B"/>
    <w:rsid w:val="009572D3"/>
    <w:rsid w:val="0095731C"/>
    <w:rsid w:val="0095732F"/>
    <w:rsid w:val="0095755E"/>
    <w:rsid w:val="0095793F"/>
    <w:rsid w:val="00957980"/>
    <w:rsid w:val="00957AA8"/>
    <w:rsid w:val="00957B53"/>
    <w:rsid w:val="00957D5A"/>
    <w:rsid w:val="0096012E"/>
    <w:rsid w:val="0096036A"/>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C92"/>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AC3"/>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5F60"/>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0F2B"/>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2F27"/>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033"/>
    <w:rsid w:val="009951CA"/>
    <w:rsid w:val="009952C0"/>
    <w:rsid w:val="00995391"/>
    <w:rsid w:val="00995560"/>
    <w:rsid w:val="0099594B"/>
    <w:rsid w:val="009959ED"/>
    <w:rsid w:val="00995F09"/>
    <w:rsid w:val="009960AA"/>
    <w:rsid w:val="00996129"/>
    <w:rsid w:val="009961F4"/>
    <w:rsid w:val="009962AD"/>
    <w:rsid w:val="009965A7"/>
    <w:rsid w:val="009965C2"/>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5C5"/>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C62"/>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78"/>
    <w:rsid w:val="009B34A5"/>
    <w:rsid w:val="009B36F6"/>
    <w:rsid w:val="009B3719"/>
    <w:rsid w:val="009B38E5"/>
    <w:rsid w:val="009B3BB2"/>
    <w:rsid w:val="009B3C88"/>
    <w:rsid w:val="009B3D49"/>
    <w:rsid w:val="009B3ECA"/>
    <w:rsid w:val="009B3F42"/>
    <w:rsid w:val="009B3F52"/>
    <w:rsid w:val="009B3F7B"/>
    <w:rsid w:val="009B408D"/>
    <w:rsid w:val="009B44F9"/>
    <w:rsid w:val="009B4698"/>
    <w:rsid w:val="009B4842"/>
    <w:rsid w:val="009B491D"/>
    <w:rsid w:val="009B4938"/>
    <w:rsid w:val="009B4977"/>
    <w:rsid w:val="009B4A14"/>
    <w:rsid w:val="009B4A5D"/>
    <w:rsid w:val="009B5090"/>
    <w:rsid w:val="009B5577"/>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C09"/>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8D4"/>
    <w:rsid w:val="009C2B4E"/>
    <w:rsid w:val="009C2DFA"/>
    <w:rsid w:val="009C2E92"/>
    <w:rsid w:val="009C3054"/>
    <w:rsid w:val="009C30D4"/>
    <w:rsid w:val="009C325E"/>
    <w:rsid w:val="009C351F"/>
    <w:rsid w:val="009C381A"/>
    <w:rsid w:val="009C3903"/>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8E6"/>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510"/>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08B"/>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AF2"/>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0FC"/>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A1B"/>
    <w:rsid w:val="009E7B7E"/>
    <w:rsid w:val="009E7C19"/>
    <w:rsid w:val="009E7CB1"/>
    <w:rsid w:val="009E7D62"/>
    <w:rsid w:val="009E7E60"/>
    <w:rsid w:val="009E7F78"/>
    <w:rsid w:val="009E7F86"/>
    <w:rsid w:val="009E7FE6"/>
    <w:rsid w:val="009F031A"/>
    <w:rsid w:val="009F0658"/>
    <w:rsid w:val="009F0713"/>
    <w:rsid w:val="009F0B33"/>
    <w:rsid w:val="009F0C7D"/>
    <w:rsid w:val="009F0D44"/>
    <w:rsid w:val="009F0E6F"/>
    <w:rsid w:val="009F0E84"/>
    <w:rsid w:val="009F1195"/>
    <w:rsid w:val="009F1218"/>
    <w:rsid w:val="009F125C"/>
    <w:rsid w:val="009F1850"/>
    <w:rsid w:val="009F1E00"/>
    <w:rsid w:val="009F1EAB"/>
    <w:rsid w:val="009F2406"/>
    <w:rsid w:val="009F257F"/>
    <w:rsid w:val="009F2891"/>
    <w:rsid w:val="009F2D79"/>
    <w:rsid w:val="009F2DEC"/>
    <w:rsid w:val="009F2FE6"/>
    <w:rsid w:val="009F349C"/>
    <w:rsid w:val="009F37EB"/>
    <w:rsid w:val="009F388A"/>
    <w:rsid w:val="009F38C3"/>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395"/>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234"/>
    <w:rsid w:val="00A047C1"/>
    <w:rsid w:val="00A04C78"/>
    <w:rsid w:val="00A04F23"/>
    <w:rsid w:val="00A0509D"/>
    <w:rsid w:val="00A050CD"/>
    <w:rsid w:val="00A05585"/>
    <w:rsid w:val="00A057AD"/>
    <w:rsid w:val="00A05AB1"/>
    <w:rsid w:val="00A05ACB"/>
    <w:rsid w:val="00A05E42"/>
    <w:rsid w:val="00A062E0"/>
    <w:rsid w:val="00A0634C"/>
    <w:rsid w:val="00A064A7"/>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5"/>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185"/>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A98"/>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6F5"/>
    <w:rsid w:val="00A2373B"/>
    <w:rsid w:val="00A23885"/>
    <w:rsid w:val="00A23B70"/>
    <w:rsid w:val="00A23C6E"/>
    <w:rsid w:val="00A23D44"/>
    <w:rsid w:val="00A23DDB"/>
    <w:rsid w:val="00A2400B"/>
    <w:rsid w:val="00A24070"/>
    <w:rsid w:val="00A244B5"/>
    <w:rsid w:val="00A244C3"/>
    <w:rsid w:val="00A2482A"/>
    <w:rsid w:val="00A24B51"/>
    <w:rsid w:val="00A24F37"/>
    <w:rsid w:val="00A24F95"/>
    <w:rsid w:val="00A2527D"/>
    <w:rsid w:val="00A253AA"/>
    <w:rsid w:val="00A25499"/>
    <w:rsid w:val="00A255D4"/>
    <w:rsid w:val="00A25649"/>
    <w:rsid w:val="00A25680"/>
    <w:rsid w:val="00A25838"/>
    <w:rsid w:val="00A25AC2"/>
    <w:rsid w:val="00A25C19"/>
    <w:rsid w:val="00A25CB1"/>
    <w:rsid w:val="00A25E8F"/>
    <w:rsid w:val="00A2602D"/>
    <w:rsid w:val="00A261F7"/>
    <w:rsid w:val="00A26227"/>
    <w:rsid w:val="00A26270"/>
    <w:rsid w:val="00A264EB"/>
    <w:rsid w:val="00A26522"/>
    <w:rsid w:val="00A26846"/>
    <w:rsid w:val="00A268BA"/>
    <w:rsid w:val="00A26987"/>
    <w:rsid w:val="00A269FC"/>
    <w:rsid w:val="00A26A68"/>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22"/>
    <w:rsid w:val="00A310F1"/>
    <w:rsid w:val="00A311D2"/>
    <w:rsid w:val="00A312BB"/>
    <w:rsid w:val="00A315E7"/>
    <w:rsid w:val="00A316BF"/>
    <w:rsid w:val="00A31BD6"/>
    <w:rsid w:val="00A3201F"/>
    <w:rsid w:val="00A32364"/>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ED4"/>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B2"/>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0F"/>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6D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B80"/>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66"/>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DDE"/>
    <w:rsid w:val="00A63ED9"/>
    <w:rsid w:val="00A63FA7"/>
    <w:rsid w:val="00A63FE3"/>
    <w:rsid w:val="00A6442B"/>
    <w:rsid w:val="00A645F0"/>
    <w:rsid w:val="00A6460B"/>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601"/>
    <w:rsid w:val="00A70A51"/>
    <w:rsid w:val="00A70A5F"/>
    <w:rsid w:val="00A70D33"/>
    <w:rsid w:val="00A710FA"/>
    <w:rsid w:val="00A712FA"/>
    <w:rsid w:val="00A71483"/>
    <w:rsid w:val="00A71985"/>
    <w:rsid w:val="00A71CBF"/>
    <w:rsid w:val="00A71E10"/>
    <w:rsid w:val="00A7204E"/>
    <w:rsid w:val="00A72141"/>
    <w:rsid w:val="00A72441"/>
    <w:rsid w:val="00A7266E"/>
    <w:rsid w:val="00A72680"/>
    <w:rsid w:val="00A72719"/>
    <w:rsid w:val="00A728D5"/>
    <w:rsid w:val="00A72975"/>
    <w:rsid w:val="00A72B6F"/>
    <w:rsid w:val="00A72E23"/>
    <w:rsid w:val="00A72FCD"/>
    <w:rsid w:val="00A72FDD"/>
    <w:rsid w:val="00A7309F"/>
    <w:rsid w:val="00A730B5"/>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77F3B"/>
    <w:rsid w:val="00A801E9"/>
    <w:rsid w:val="00A80416"/>
    <w:rsid w:val="00A80641"/>
    <w:rsid w:val="00A8076B"/>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22"/>
    <w:rsid w:val="00A901DC"/>
    <w:rsid w:val="00A90568"/>
    <w:rsid w:val="00A90794"/>
    <w:rsid w:val="00A90802"/>
    <w:rsid w:val="00A90913"/>
    <w:rsid w:val="00A909C7"/>
    <w:rsid w:val="00A90B5A"/>
    <w:rsid w:val="00A90D38"/>
    <w:rsid w:val="00A90DBD"/>
    <w:rsid w:val="00A90F29"/>
    <w:rsid w:val="00A90FFD"/>
    <w:rsid w:val="00A910DD"/>
    <w:rsid w:val="00A91146"/>
    <w:rsid w:val="00A9130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7E9"/>
    <w:rsid w:val="00A9395A"/>
    <w:rsid w:val="00A939B7"/>
    <w:rsid w:val="00A93AD8"/>
    <w:rsid w:val="00A93BC5"/>
    <w:rsid w:val="00A93C00"/>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082"/>
    <w:rsid w:val="00AA328A"/>
    <w:rsid w:val="00AA3436"/>
    <w:rsid w:val="00AA35C8"/>
    <w:rsid w:val="00AA3899"/>
    <w:rsid w:val="00AA38E9"/>
    <w:rsid w:val="00AA3A79"/>
    <w:rsid w:val="00AA41E3"/>
    <w:rsid w:val="00AA4415"/>
    <w:rsid w:val="00AA447F"/>
    <w:rsid w:val="00AA4641"/>
    <w:rsid w:val="00AA48A8"/>
    <w:rsid w:val="00AA4C6D"/>
    <w:rsid w:val="00AA5044"/>
    <w:rsid w:val="00AA5067"/>
    <w:rsid w:val="00AA5216"/>
    <w:rsid w:val="00AA5376"/>
    <w:rsid w:val="00AA53D5"/>
    <w:rsid w:val="00AA554C"/>
    <w:rsid w:val="00AA5556"/>
    <w:rsid w:val="00AA5627"/>
    <w:rsid w:val="00AA58F0"/>
    <w:rsid w:val="00AA5951"/>
    <w:rsid w:val="00AA59A4"/>
    <w:rsid w:val="00AA5A6B"/>
    <w:rsid w:val="00AA6116"/>
    <w:rsid w:val="00AA623D"/>
    <w:rsid w:val="00AA638B"/>
    <w:rsid w:val="00AA6721"/>
    <w:rsid w:val="00AA6C00"/>
    <w:rsid w:val="00AA6CD6"/>
    <w:rsid w:val="00AA6E1C"/>
    <w:rsid w:val="00AA6FC7"/>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B91"/>
    <w:rsid w:val="00AB0C18"/>
    <w:rsid w:val="00AB0D1C"/>
    <w:rsid w:val="00AB0F62"/>
    <w:rsid w:val="00AB0FA8"/>
    <w:rsid w:val="00AB1313"/>
    <w:rsid w:val="00AB1716"/>
    <w:rsid w:val="00AB1787"/>
    <w:rsid w:val="00AB1848"/>
    <w:rsid w:val="00AB1889"/>
    <w:rsid w:val="00AB1A85"/>
    <w:rsid w:val="00AB1AAA"/>
    <w:rsid w:val="00AB1ADF"/>
    <w:rsid w:val="00AB1BA2"/>
    <w:rsid w:val="00AB1BD8"/>
    <w:rsid w:val="00AB1D39"/>
    <w:rsid w:val="00AB207D"/>
    <w:rsid w:val="00AB24A8"/>
    <w:rsid w:val="00AB266A"/>
    <w:rsid w:val="00AB27B0"/>
    <w:rsid w:val="00AB2D36"/>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377"/>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B56"/>
    <w:rsid w:val="00AC4C8D"/>
    <w:rsid w:val="00AC4CE0"/>
    <w:rsid w:val="00AC4F2E"/>
    <w:rsid w:val="00AC4F3D"/>
    <w:rsid w:val="00AC4F88"/>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19"/>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64D"/>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74"/>
    <w:rsid w:val="00AD1FCE"/>
    <w:rsid w:val="00AD2030"/>
    <w:rsid w:val="00AD234B"/>
    <w:rsid w:val="00AD2358"/>
    <w:rsid w:val="00AD255F"/>
    <w:rsid w:val="00AD2585"/>
    <w:rsid w:val="00AD282D"/>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995"/>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D7DD4"/>
    <w:rsid w:val="00AE00E2"/>
    <w:rsid w:val="00AE0361"/>
    <w:rsid w:val="00AE03AF"/>
    <w:rsid w:val="00AE05CF"/>
    <w:rsid w:val="00AE0AAA"/>
    <w:rsid w:val="00AE0BB1"/>
    <w:rsid w:val="00AE0D77"/>
    <w:rsid w:val="00AE0F75"/>
    <w:rsid w:val="00AE0FB6"/>
    <w:rsid w:val="00AE11C6"/>
    <w:rsid w:val="00AE1240"/>
    <w:rsid w:val="00AE12DF"/>
    <w:rsid w:val="00AE136F"/>
    <w:rsid w:val="00AE169D"/>
    <w:rsid w:val="00AE1A94"/>
    <w:rsid w:val="00AE1C05"/>
    <w:rsid w:val="00AE1C12"/>
    <w:rsid w:val="00AE1E6F"/>
    <w:rsid w:val="00AE2798"/>
    <w:rsid w:val="00AE2A41"/>
    <w:rsid w:val="00AE2B22"/>
    <w:rsid w:val="00AE3152"/>
    <w:rsid w:val="00AE3207"/>
    <w:rsid w:val="00AE349C"/>
    <w:rsid w:val="00AE3718"/>
    <w:rsid w:val="00AE38EC"/>
    <w:rsid w:val="00AE39DB"/>
    <w:rsid w:val="00AE39FD"/>
    <w:rsid w:val="00AE3A63"/>
    <w:rsid w:val="00AE3BC5"/>
    <w:rsid w:val="00AE3C08"/>
    <w:rsid w:val="00AE3F89"/>
    <w:rsid w:val="00AE4021"/>
    <w:rsid w:val="00AE4074"/>
    <w:rsid w:val="00AE413E"/>
    <w:rsid w:val="00AE4301"/>
    <w:rsid w:val="00AE4314"/>
    <w:rsid w:val="00AE44D1"/>
    <w:rsid w:val="00AE45E5"/>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516"/>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C2C"/>
    <w:rsid w:val="00AF5D03"/>
    <w:rsid w:val="00AF5D55"/>
    <w:rsid w:val="00AF61BB"/>
    <w:rsid w:val="00AF631C"/>
    <w:rsid w:val="00AF6381"/>
    <w:rsid w:val="00AF6473"/>
    <w:rsid w:val="00AF64BA"/>
    <w:rsid w:val="00AF6578"/>
    <w:rsid w:val="00AF672F"/>
    <w:rsid w:val="00AF6A1F"/>
    <w:rsid w:val="00AF6A3F"/>
    <w:rsid w:val="00AF6B02"/>
    <w:rsid w:val="00AF6D56"/>
    <w:rsid w:val="00AF7145"/>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A74"/>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DA3"/>
    <w:rsid w:val="00B07F26"/>
    <w:rsid w:val="00B10244"/>
    <w:rsid w:val="00B10257"/>
    <w:rsid w:val="00B105E2"/>
    <w:rsid w:val="00B109B4"/>
    <w:rsid w:val="00B10CB5"/>
    <w:rsid w:val="00B10EF6"/>
    <w:rsid w:val="00B1116C"/>
    <w:rsid w:val="00B1122B"/>
    <w:rsid w:val="00B1137C"/>
    <w:rsid w:val="00B113A8"/>
    <w:rsid w:val="00B11483"/>
    <w:rsid w:val="00B117D5"/>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2D49"/>
    <w:rsid w:val="00B130AA"/>
    <w:rsid w:val="00B132FC"/>
    <w:rsid w:val="00B133A3"/>
    <w:rsid w:val="00B133DB"/>
    <w:rsid w:val="00B133E7"/>
    <w:rsid w:val="00B134EF"/>
    <w:rsid w:val="00B135DD"/>
    <w:rsid w:val="00B13646"/>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C6"/>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27"/>
    <w:rsid w:val="00B17194"/>
    <w:rsid w:val="00B1736B"/>
    <w:rsid w:val="00B1736F"/>
    <w:rsid w:val="00B17619"/>
    <w:rsid w:val="00B176C6"/>
    <w:rsid w:val="00B176E0"/>
    <w:rsid w:val="00B17843"/>
    <w:rsid w:val="00B17C5B"/>
    <w:rsid w:val="00B17EB4"/>
    <w:rsid w:val="00B17F11"/>
    <w:rsid w:val="00B17FE2"/>
    <w:rsid w:val="00B204AE"/>
    <w:rsid w:val="00B20519"/>
    <w:rsid w:val="00B205FB"/>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CA7"/>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3B"/>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9C6"/>
    <w:rsid w:val="00B26A7A"/>
    <w:rsid w:val="00B26B2B"/>
    <w:rsid w:val="00B26BA4"/>
    <w:rsid w:val="00B26C51"/>
    <w:rsid w:val="00B26C88"/>
    <w:rsid w:val="00B2719C"/>
    <w:rsid w:val="00B27280"/>
    <w:rsid w:val="00B276A9"/>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A26"/>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88"/>
    <w:rsid w:val="00B34292"/>
    <w:rsid w:val="00B34920"/>
    <w:rsid w:val="00B34979"/>
    <w:rsid w:val="00B35073"/>
    <w:rsid w:val="00B35205"/>
    <w:rsid w:val="00B3550D"/>
    <w:rsid w:val="00B355EC"/>
    <w:rsid w:val="00B35678"/>
    <w:rsid w:val="00B35769"/>
    <w:rsid w:val="00B35846"/>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1C"/>
    <w:rsid w:val="00B40346"/>
    <w:rsid w:val="00B40524"/>
    <w:rsid w:val="00B407FD"/>
    <w:rsid w:val="00B408FA"/>
    <w:rsid w:val="00B40DBD"/>
    <w:rsid w:val="00B40E54"/>
    <w:rsid w:val="00B41007"/>
    <w:rsid w:val="00B41265"/>
    <w:rsid w:val="00B412A1"/>
    <w:rsid w:val="00B414E0"/>
    <w:rsid w:val="00B41C87"/>
    <w:rsid w:val="00B41D3B"/>
    <w:rsid w:val="00B41E11"/>
    <w:rsid w:val="00B420E3"/>
    <w:rsid w:val="00B425AD"/>
    <w:rsid w:val="00B426F9"/>
    <w:rsid w:val="00B42858"/>
    <w:rsid w:val="00B428E2"/>
    <w:rsid w:val="00B42B0E"/>
    <w:rsid w:val="00B42DF3"/>
    <w:rsid w:val="00B430A2"/>
    <w:rsid w:val="00B43362"/>
    <w:rsid w:val="00B43548"/>
    <w:rsid w:val="00B43621"/>
    <w:rsid w:val="00B43969"/>
    <w:rsid w:val="00B43AA8"/>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C8A"/>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AE4"/>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D45"/>
    <w:rsid w:val="00B63E4F"/>
    <w:rsid w:val="00B6414B"/>
    <w:rsid w:val="00B641D7"/>
    <w:rsid w:val="00B6431C"/>
    <w:rsid w:val="00B64369"/>
    <w:rsid w:val="00B64466"/>
    <w:rsid w:val="00B644A8"/>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0"/>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5"/>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ABA"/>
    <w:rsid w:val="00B77CE3"/>
    <w:rsid w:val="00B802E2"/>
    <w:rsid w:val="00B80445"/>
    <w:rsid w:val="00B80455"/>
    <w:rsid w:val="00B805E1"/>
    <w:rsid w:val="00B80671"/>
    <w:rsid w:val="00B80A58"/>
    <w:rsid w:val="00B80D18"/>
    <w:rsid w:val="00B80FF7"/>
    <w:rsid w:val="00B81442"/>
    <w:rsid w:val="00B814B5"/>
    <w:rsid w:val="00B8166F"/>
    <w:rsid w:val="00B8183D"/>
    <w:rsid w:val="00B818B1"/>
    <w:rsid w:val="00B81915"/>
    <w:rsid w:val="00B81972"/>
    <w:rsid w:val="00B81B90"/>
    <w:rsid w:val="00B81D4B"/>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3DD5"/>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15F"/>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80"/>
    <w:rsid w:val="00B87CB1"/>
    <w:rsid w:val="00B90179"/>
    <w:rsid w:val="00B901B4"/>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1FB1"/>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1D1"/>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23D"/>
    <w:rsid w:val="00BA159D"/>
    <w:rsid w:val="00BA15B5"/>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AF"/>
    <w:rsid w:val="00BB0DF0"/>
    <w:rsid w:val="00BB0E51"/>
    <w:rsid w:val="00BB0EBC"/>
    <w:rsid w:val="00BB105D"/>
    <w:rsid w:val="00BB120D"/>
    <w:rsid w:val="00BB122C"/>
    <w:rsid w:val="00BB12B0"/>
    <w:rsid w:val="00BB1343"/>
    <w:rsid w:val="00BB1424"/>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3D12"/>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72"/>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2F9"/>
    <w:rsid w:val="00BD0525"/>
    <w:rsid w:val="00BD0541"/>
    <w:rsid w:val="00BD060C"/>
    <w:rsid w:val="00BD0689"/>
    <w:rsid w:val="00BD070A"/>
    <w:rsid w:val="00BD0742"/>
    <w:rsid w:val="00BD0929"/>
    <w:rsid w:val="00BD0A74"/>
    <w:rsid w:val="00BD0A95"/>
    <w:rsid w:val="00BD0AAD"/>
    <w:rsid w:val="00BD0BBA"/>
    <w:rsid w:val="00BD0E10"/>
    <w:rsid w:val="00BD1003"/>
    <w:rsid w:val="00BD12A6"/>
    <w:rsid w:val="00BD13FC"/>
    <w:rsid w:val="00BD14C7"/>
    <w:rsid w:val="00BD1632"/>
    <w:rsid w:val="00BD1AEA"/>
    <w:rsid w:val="00BD1C74"/>
    <w:rsid w:val="00BD1C8A"/>
    <w:rsid w:val="00BD1E22"/>
    <w:rsid w:val="00BD1F24"/>
    <w:rsid w:val="00BD1F8B"/>
    <w:rsid w:val="00BD20C3"/>
    <w:rsid w:val="00BD20E5"/>
    <w:rsid w:val="00BD22B2"/>
    <w:rsid w:val="00BD2EC7"/>
    <w:rsid w:val="00BD3087"/>
    <w:rsid w:val="00BD3269"/>
    <w:rsid w:val="00BD32BA"/>
    <w:rsid w:val="00BD3365"/>
    <w:rsid w:val="00BD3751"/>
    <w:rsid w:val="00BD3765"/>
    <w:rsid w:val="00BD379B"/>
    <w:rsid w:val="00BD3896"/>
    <w:rsid w:val="00BD393B"/>
    <w:rsid w:val="00BD3AB8"/>
    <w:rsid w:val="00BD3C1B"/>
    <w:rsid w:val="00BD3F07"/>
    <w:rsid w:val="00BD40A3"/>
    <w:rsid w:val="00BD4100"/>
    <w:rsid w:val="00BD4145"/>
    <w:rsid w:val="00BD4186"/>
    <w:rsid w:val="00BD42EC"/>
    <w:rsid w:val="00BD465A"/>
    <w:rsid w:val="00BD47C8"/>
    <w:rsid w:val="00BD4860"/>
    <w:rsid w:val="00BD4F52"/>
    <w:rsid w:val="00BD526C"/>
    <w:rsid w:val="00BD55D8"/>
    <w:rsid w:val="00BD55E6"/>
    <w:rsid w:val="00BD58DD"/>
    <w:rsid w:val="00BD5A1A"/>
    <w:rsid w:val="00BD5AAF"/>
    <w:rsid w:val="00BD60BA"/>
    <w:rsid w:val="00BD6104"/>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16"/>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58"/>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19"/>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10B"/>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CDA"/>
    <w:rsid w:val="00C00D03"/>
    <w:rsid w:val="00C00E0A"/>
    <w:rsid w:val="00C00E11"/>
    <w:rsid w:val="00C00F6D"/>
    <w:rsid w:val="00C010E0"/>
    <w:rsid w:val="00C0129E"/>
    <w:rsid w:val="00C012D9"/>
    <w:rsid w:val="00C017C9"/>
    <w:rsid w:val="00C01822"/>
    <w:rsid w:val="00C019F6"/>
    <w:rsid w:val="00C01AE1"/>
    <w:rsid w:val="00C01B58"/>
    <w:rsid w:val="00C01EC0"/>
    <w:rsid w:val="00C01F30"/>
    <w:rsid w:val="00C020A3"/>
    <w:rsid w:val="00C0235F"/>
    <w:rsid w:val="00C023E8"/>
    <w:rsid w:val="00C02794"/>
    <w:rsid w:val="00C02AAD"/>
    <w:rsid w:val="00C02D4D"/>
    <w:rsid w:val="00C02DEB"/>
    <w:rsid w:val="00C02F46"/>
    <w:rsid w:val="00C03109"/>
    <w:rsid w:val="00C03208"/>
    <w:rsid w:val="00C033ED"/>
    <w:rsid w:val="00C034C3"/>
    <w:rsid w:val="00C034ED"/>
    <w:rsid w:val="00C0385E"/>
    <w:rsid w:val="00C03D4C"/>
    <w:rsid w:val="00C04016"/>
    <w:rsid w:val="00C040E2"/>
    <w:rsid w:val="00C041D8"/>
    <w:rsid w:val="00C0434C"/>
    <w:rsid w:val="00C043FC"/>
    <w:rsid w:val="00C045F9"/>
    <w:rsid w:val="00C04954"/>
    <w:rsid w:val="00C04E15"/>
    <w:rsid w:val="00C04E3E"/>
    <w:rsid w:val="00C04EF9"/>
    <w:rsid w:val="00C0527C"/>
    <w:rsid w:val="00C05511"/>
    <w:rsid w:val="00C056F3"/>
    <w:rsid w:val="00C0571F"/>
    <w:rsid w:val="00C059A2"/>
    <w:rsid w:val="00C059A4"/>
    <w:rsid w:val="00C059B9"/>
    <w:rsid w:val="00C06081"/>
    <w:rsid w:val="00C06155"/>
    <w:rsid w:val="00C0651F"/>
    <w:rsid w:val="00C06639"/>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0B"/>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0B"/>
    <w:rsid w:val="00C12DF7"/>
    <w:rsid w:val="00C12EA1"/>
    <w:rsid w:val="00C13117"/>
    <w:rsid w:val="00C13164"/>
    <w:rsid w:val="00C13728"/>
    <w:rsid w:val="00C138F1"/>
    <w:rsid w:val="00C13AF8"/>
    <w:rsid w:val="00C13C4A"/>
    <w:rsid w:val="00C13CD9"/>
    <w:rsid w:val="00C13DAC"/>
    <w:rsid w:val="00C13E56"/>
    <w:rsid w:val="00C13EC3"/>
    <w:rsid w:val="00C13F57"/>
    <w:rsid w:val="00C14264"/>
    <w:rsid w:val="00C14322"/>
    <w:rsid w:val="00C14509"/>
    <w:rsid w:val="00C145A0"/>
    <w:rsid w:val="00C14744"/>
    <w:rsid w:val="00C147D5"/>
    <w:rsid w:val="00C1484F"/>
    <w:rsid w:val="00C1486E"/>
    <w:rsid w:val="00C149A9"/>
    <w:rsid w:val="00C14DF9"/>
    <w:rsid w:val="00C15180"/>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44"/>
    <w:rsid w:val="00C16AB4"/>
    <w:rsid w:val="00C16ACE"/>
    <w:rsid w:val="00C16BA7"/>
    <w:rsid w:val="00C16BB9"/>
    <w:rsid w:val="00C170C9"/>
    <w:rsid w:val="00C17208"/>
    <w:rsid w:val="00C172FE"/>
    <w:rsid w:val="00C173A1"/>
    <w:rsid w:val="00C1740C"/>
    <w:rsid w:val="00C17605"/>
    <w:rsid w:val="00C17744"/>
    <w:rsid w:val="00C17824"/>
    <w:rsid w:val="00C1782E"/>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4F7B"/>
    <w:rsid w:val="00C252A8"/>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E2A"/>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41"/>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C07"/>
    <w:rsid w:val="00C42E77"/>
    <w:rsid w:val="00C4376E"/>
    <w:rsid w:val="00C4387D"/>
    <w:rsid w:val="00C43C24"/>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390"/>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15F"/>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A15"/>
    <w:rsid w:val="00C57BB9"/>
    <w:rsid w:val="00C57D1F"/>
    <w:rsid w:val="00C600AD"/>
    <w:rsid w:val="00C60178"/>
    <w:rsid w:val="00C601AC"/>
    <w:rsid w:val="00C602F8"/>
    <w:rsid w:val="00C60434"/>
    <w:rsid w:val="00C60500"/>
    <w:rsid w:val="00C605A6"/>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3D"/>
    <w:rsid w:val="00C62843"/>
    <w:rsid w:val="00C62CF0"/>
    <w:rsid w:val="00C62E59"/>
    <w:rsid w:val="00C6302B"/>
    <w:rsid w:val="00C6310A"/>
    <w:rsid w:val="00C63299"/>
    <w:rsid w:val="00C63388"/>
    <w:rsid w:val="00C63415"/>
    <w:rsid w:val="00C63982"/>
    <w:rsid w:val="00C63CBD"/>
    <w:rsid w:val="00C63FA6"/>
    <w:rsid w:val="00C6404F"/>
    <w:rsid w:val="00C640B7"/>
    <w:rsid w:val="00C646A0"/>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EC3"/>
    <w:rsid w:val="00C71FD5"/>
    <w:rsid w:val="00C7213C"/>
    <w:rsid w:val="00C723EF"/>
    <w:rsid w:val="00C7252E"/>
    <w:rsid w:val="00C72569"/>
    <w:rsid w:val="00C72AFA"/>
    <w:rsid w:val="00C72C49"/>
    <w:rsid w:val="00C72D7E"/>
    <w:rsid w:val="00C7328E"/>
    <w:rsid w:val="00C733D4"/>
    <w:rsid w:val="00C73413"/>
    <w:rsid w:val="00C7353A"/>
    <w:rsid w:val="00C735BE"/>
    <w:rsid w:val="00C7367E"/>
    <w:rsid w:val="00C736D4"/>
    <w:rsid w:val="00C737CA"/>
    <w:rsid w:val="00C73988"/>
    <w:rsid w:val="00C739BD"/>
    <w:rsid w:val="00C73BED"/>
    <w:rsid w:val="00C73D1E"/>
    <w:rsid w:val="00C73D71"/>
    <w:rsid w:val="00C73F13"/>
    <w:rsid w:val="00C741DD"/>
    <w:rsid w:val="00C742A3"/>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CF3"/>
    <w:rsid w:val="00C81CF5"/>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314"/>
    <w:rsid w:val="00C87545"/>
    <w:rsid w:val="00C87B45"/>
    <w:rsid w:val="00C87E84"/>
    <w:rsid w:val="00C87ECF"/>
    <w:rsid w:val="00C87F21"/>
    <w:rsid w:val="00C90069"/>
    <w:rsid w:val="00C900CA"/>
    <w:rsid w:val="00C90189"/>
    <w:rsid w:val="00C90193"/>
    <w:rsid w:val="00C9034B"/>
    <w:rsid w:val="00C90422"/>
    <w:rsid w:val="00C905AF"/>
    <w:rsid w:val="00C905B7"/>
    <w:rsid w:val="00C905ED"/>
    <w:rsid w:val="00C90A1F"/>
    <w:rsid w:val="00C90B0C"/>
    <w:rsid w:val="00C90D6A"/>
    <w:rsid w:val="00C90DB7"/>
    <w:rsid w:val="00C90DDB"/>
    <w:rsid w:val="00C90E5A"/>
    <w:rsid w:val="00C90ED7"/>
    <w:rsid w:val="00C910E8"/>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760"/>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5D18"/>
    <w:rsid w:val="00C96124"/>
    <w:rsid w:val="00C96146"/>
    <w:rsid w:val="00C96184"/>
    <w:rsid w:val="00C962D4"/>
    <w:rsid w:val="00C967B9"/>
    <w:rsid w:val="00C967F6"/>
    <w:rsid w:val="00C96BB6"/>
    <w:rsid w:val="00C96DA2"/>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57D"/>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1B4"/>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40"/>
    <w:rsid w:val="00CC036B"/>
    <w:rsid w:val="00CC09DE"/>
    <w:rsid w:val="00CC0C0A"/>
    <w:rsid w:val="00CC0D95"/>
    <w:rsid w:val="00CC10CE"/>
    <w:rsid w:val="00CC1353"/>
    <w:rsid w:val="00CC1632"/>
    <w:rsid w:val="00CC1751"/>
    <w:rsid w:val="00CC19E0"/>
    <w:rsid w:val="00CC1A94"/>
    <w:rsid w:val="00CC1B5F"/>
    <w:rsid w:val="00CC1BB8"/>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0B"/>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66"/>
    <w:rsid w:val="00CD7987"/>
    <w:rsid w:val="00CD7A69"/>
    <w:rsid w:val="00CD7BB9"/>
    <w:rsid w:val="00CD7FBF"/>
    <w:rsid w:val="00CE0138"/>
    <w:rsid w:val="00CE02D5"/>
    <w:rsid w:val="00CE03A8"/>
    <w:rsid w:val="00CE04B0"/>
    <w:rsid w:val="00CE06CA"/>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5FF"/>
    <w:rsid w:val="00CF06B2"/>
    <w:rsid w:val="00CF0857"/>
    <w:rsid w:val="00CF0A92"/>
    <w:rsid w:val="00CF0DD7"/>
    <w:rsid w:val="00CF0DFA"/>
    <w:rsid w:val="00CF0FED"/>
    <w:rsid w:val="00CF10F6"/>
    <w:rsid w:val="00CF1161"/>
    <w:rsid w:val="00CF12B3"/>
    <w:rsid w:val="00CF1324"/>
    <w:rsid w:val="00CF1581"/>
    <w:rsid w:val="00CF1773"/>
    <w:rsid w:val="00CF1F02"/>
    <w:rsid w:val="00CF287F"/>
    <w:rsid w:val="00CF29A2"/>
    <w:rsid w:val="00CF2C85"/>
    <w:rsid w:val="00CF2F99"/>
    <w:rsid w:val="00CF31F4"/>
    <w:rsid w:val="00CF3397"/>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1F66"/>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39"/>
    <w:rsid w:val="00D05A74"/>
    <w:rsid w:val="00D05B73"/>
    <w:rsid w:val="00D05C5D"/>
    <w:rsid w:val="00D05D45"/>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07D63"/>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0A"/>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193"/>
    <w:rsid w:val="00D144E2"/>
    <w:rsid w:val="00D145F9"/>
    <w:rsid w:val="00D146C5"/>
    <w:rsid w:val="00D14AF2"/>
    <w:rsid w:val="00D14C79"/>
    <w:rsid w:val="00D14DEE"/>
    <w:rsid w:val="00D158DE"/>
    <w:rsid w:val="00D15C8E"/>
    <w:rsid w:val="00D15D49"/>
    <w:rsid w:val="00D15FB8"/>
    <w:rsid w:val="00D160F3"/>
    <w:rsid w:val="00D1611C"/>
    <w:rsid w:val="00D1624F"/>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9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4C5E"/>
    <w:rsid w:val="00D24FF7"/>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2FF1"/>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290"/>
    <w:rsid w:val="00D40374"/>
    <w:rsid w:val="00D403B7"/>
    <w:rsid w:val="00D4053B"/>
    <w:rsid w:val="00D40737"/>
    <w:rsid w:val="00D40A2F"/>
    <w:rsid w:val="00D41068"/>
    <w:rsid w:val="00D41113"/>
    <w:rsid w:val="00D41217"/>
    <w:rsid w:val="00D41485"/>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99"/>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6B92"/>
    <w:rsid w:val="00D46D7E"/>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018"/>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BC"/>
    <w:rsid w:val="00D561FA"/>
    <w:rsid w:val="00D56496"/>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CEE"/>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3F90"/>
    <w:rsid w:val="00D64105"/>
    <w:rsid w:val="00D64164"/>
    <w:rsid w:val="00D6446E"/>
    <w:rsid w:val="00D6481D"/>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C92"/>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7A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3F7"/>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1"/>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71"/>
    <w:rsid w:val="00D918A9"/>
    <w:rsid w:val="00D919DA"/>
    <w:rsid w:val="00D919DB"/>
    <w:rsid w:val="00D91FE5"/>
    <w:rsid w:val="00D92020"/>
    <w:rsid w:val="00D920D6"/>
    <w:rsid w:val="00D9218C"/>
    <w:rsid w:val="00D92285"/>
    <w:rsid w:val="00D924EE"/>
    <w:rsid w:val="00D92527"/>
    <w:rsid w:val="00D92583"/>
    <w:rsid w:val="00D9280B"/>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93"/>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016"/>
    <w:rsid w:val="00DB21D0"/>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C4"/>
    <w:rsid w:val="00DC22F9"/>
    <w:rsid w:val="00DC241E"/>
    <w:rsid w:val="00DC2622"/>
    <w:rsid w:val="00DC26C4"/>
    <w:rsid w:val="00DC27D3"/>
    <w:rsid w:val="00DC2B86"/>
    <w:rsid w:val="00DC2E65"/>
    <w:rsid w:val="00DC31CF"/>
    <w:rsid w:val="00DC31E4"/>
    <w:rsid w:val="00DC32E2"/>
    <w:rsid w:val="00DC32F5"/>
    <w:rsid w:val="00DC33C1"/>
    <w:rsid w:val="00DC3468"/>
    <w:rsid w:val="00DC3594"/>
    <w:rsid w:val="00DC38C4"/>
    <w:rsid w:val="00DC3ABA"/>
    <w:rsid w:val="00DC3BA9"/>
    <w:rsid w:val="00DC3F9C"/>
    <w:rsid w:val="00DC424B"/>
    <w:rsid w:val="00DC475D"/>
    <w:rsid w:val="00DC483F"/>
    <w:rsid w:val="00DC4A37"/>
    <w:rsid w:val="00DC4A52"/>
    <w:rsid w:val="00DC4A7C"/>
    <w:rsid w:val="00DC4AD9"/>
    <w:rsid w:val="00DC4B2D"/>
    <w:rsid w:val="00DC4D9A"/>
    <w:rsid w:val="00DC4ED4"/>
    <w:rsid w:val="00DC4F4C"/>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7F4"/>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33C"/>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1F2"/>
    <w:rsid w:val="00DD32F0"/>
    <w:rsid w:val="00DD33F3"/>
    <w:rsid w:val="00DD3446"/>
    <w:rsid w:val="00DD34AE"/>
    <w:rsid w:val="00DD3894"/>
    <w:rsid w:val="00DD38F3"/>
    <w:rsid w:val="00DD3BD7"/>
    <w:rsid w:val="00DD3E50"/>
    <w:rsid w:val="00DD410A"/>
    <w:rsid w:val="00DD41CF"/>
    <w:rsid w:val="00DD44F3"/>
    <w:rsid w:val="00DD4B0F"/>
    <w:rsid w:val="00DD4BCE"/>
    <w:rsid w:val="00DD4D16"/>
    <w:rsid w:val="00DD4D84"/>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0DD9"/>
    <w:rsid w:val="00DE117B"/>
    <w:rsid w:val="00DE11B2"/>
    <w:rsid w:val="00DE13F7"/>
    <w:rsid w:val="00DE15C0"/>
    <w:rsid w:val="00DE1909"/>
    <w:rsid w:val="00DE19AA"/>
    <w:rsid w:val="00DE1F55"/>
    <w:rsid w:val="00DE2061"/>
    <w:rsid w:val="00DE2270"/>
    <w:rsid w:val="00DE2546"/>
    <w:rsid w:val="00DE25CE"/>
    <w:rsid w:val="00DE2932"/>
    <w:rsid w:val="00DE29C2"/>
    <w:rsid w:val="00DE2ABF"/>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B3D"/>
    <w:rsid w:val="00DE4C77"/>
    <w:rsid w:val="00DE527F"/>
    <w:rsid w:val="00DE5325"/>
    <w:rsid w:val="00DE55DE"/>
    <w:rsid w:val="00DE5756"/>
    <w:rsid w:val="00DE5876"/>
    <w:rsid w:val="00DE597B"/>
    <w:rsid w:val="00DE5C94"/>
    <w:rsid w:val="00DE5D22"/>
    <w:rsid w:val="00DE5F75"/>
    <w:rsid w:val="00DE5FAC"/>
    <w:rsid w:val="00DE6105"/>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6D"/>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D60"/>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262"/>
    <w:rsid w:val="00DF5367"/>
    <w:rsid w:val="00DF55AA"/>
    <w:rsid w:val="00DF5D67"/>
    <w:rsid w:val="00DF5EC5"/>
    <w:rsid w:val="00DF5F63"/>
    <w:rsid w:val="00DF5F94"/>
    <w:rsid w:val="00DF60D4"/>
    <w:rsid w:val="00DF623B"/>
    <w:rsid w:val="00DF634B"/>
    <w:rsid w:val="00DF636B"/>
    <w:rsid w:val="00DF6490"/>
    <w:rsid w:val="00DF6D44"/>
    <w:rsid w:val="00DF6DE1"/>
    <w:rsid w:val="00DF6FD6"/>
    <w:rsid w:val="00DF702E"/>
    <w:rsid w:val="00DF7330"/>
    <w:rsid w:val="00DF735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0F7"/>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8A6"/>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7A4"/>
    <w:rsid w:val="00E069B5"/>
    <w:rsid w:val="00E06B4D"/>
    <w:rsid w:val="00E06CA1"/>
    <w:rsid w:val="00E06D15"/>
    <w:rsid w:val="00E06E43"/>
    <w:rsid w:val="00E06E81"/>
    <w:rsid w:val="00E06EFC"/>
    <w:rsid w:val="00E0704E"/>
    <w:rsid w:val="00E07054"/>
    <w:rsid w:val="00E072B7"/>
    <w:rsid w:val="00E07313"/>
    <w:rsid w:val="00E07329"/>
    <w:rsid w:val="00E07556"/>
    <w:rsid w:val="00E076B6"/>
    <w:rsid w:val="00E076D5"/>
    <w:rsid w:val="00E07843"/>
    <w:rsid w:val="00E078A1"/>
    <w:rsid w:val="00E079A6"/>
    <w:rsid w:val="00E07C3A"/>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0B3"/>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CEB"/>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50"/>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06F"/>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0C2"/>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615"/>
    <w:rsid w:val="00E318F3"/>
    <w:rsid w:val="00E31977"/>
    <w:rsid w:val="00E31B1D"/>
    <w:rsid w:val="00E31C34"/>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529"/>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012"/>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C02"/>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28"/>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5AC"/>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9"/>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5DED"/>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605"/>
    <w:rsid w:val="00E83C1B"/>
    <w:rsid w:val="00E83C23"/>
    <w:rsid w:val="00E83DA3"/>
    <w:rsid w:val="00E83DB6"/>
    <w:rsid w:val="00E83EA3"/>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3D"/>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631"/>
    <w:rsid w:val="00E93A7B"/>
    <w:rsid w:val="00E93DA6"/>
    <w:rsid w:val="00E93E75"/>
    <w:rsid w:val="00E941F1"/>
    <w:rsid w:val="00E94277"/>
    <w:rsid w:val="00E942EC"/>
    <w:rsid w:val="00E9431E"/>
    <w:rsid w:val="00E94650"/>
    <w:rsid w:val="00E946BD"/>
    <w:rsid w:val="00E94813"/>
    <w:rsid w:val="00E94855"/>
    <w:rsid w:val="00E94885"/>
    <w:rsid w:val="00E94A4C"/>
    <w:rsid w:val="00E94A6E"/>
    <w:rsid w:val="00E94C44"/>
    <w:rsid w:val="00E950C6"/>
    <w:rsid w:val="00E95464"/>
    <w:rsid w:val="00E95494"/>
    <w:rsid w:val="00E9556F"/>
    <w:rsid w:val="00E95771"/>
    <w:rsid w:val="00E957A0"/>
    <w:rsid w:val="00E958E8"/>
    <w:rsid w:val="00E95C96"/>
    <w:rsid w:val="00E95D47"/>
    <w:rsid w:val="00E95E0F"/>
    <w:rsid w:val="00E95ECA"/>
    <w:rsid w:val="00E95FB2"/>
    <w:rsid w:val="00E960B0"/>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2BD"/>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DDA"/>
    <w:rsid w:val="00EA7F35"/>
    <w:rsid w:val="00EB00FA"/>
    <w:rsid w:val="00EB01CE"/>
    <w:rsid w:val="00EB02AD"/>
    <w:rsid w:val="00EB0322"/>
    <w:rsid w:val="00EB0326"/>
    <w:rsid w:val="00EB04BA"/>
    <w:rsid w:val="00EB09AB"/>
    <w:rsid w:val="00EB0A58"/>
    <w:rsid w:val="00EB0BD5"/>
    <w:rsid w:val="00EB0EBD"/>
    <w:rsid w:val="00EB101F"/>
    <w:rsid w:val="00EB107D"/>
    <w:rsid w:val="00EB1100"/>
    <w:rsid w:val="00EB1208"/>
    <w:rsid w:val="00EB12E7"/>
    <w:rsid w:val="00EB1808"/>
    <w:rsid w:val="00EB1E65"/>
    <w:rsid w:val="00EB209E"/>
    <w:rsid w:val="00EB233C"/>
    <w:rsid w:val="00EB29AB"/>
    <w:rsid w:val="00EB29CA"/>
    <w:rsid w:val="00EB29E4"/>
    <w:rsid w:val="00EB2AAC"/>
    <w:rsid w:val="00EB2AB4"/>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2D8"/>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4FA1"/>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A46"/>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2F9B"/>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4879"/>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6EAB"/>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69"/>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713"/>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0E59"/>
    <w:rsid w:val="00EF10EB"/>
    <w:rsid w:val="00EF10FA"/>
    <w:rsid w:val="00EF1405"/>
    <w:rsid w:val="00EF14ED"/>
    <w:rsid w:val="00EF1671"/>
    <w:rsid w:val="00EF1762"/>
    <w:rsid w:val="00EF189A"/>
    <w:rsid w:val="00EF1ACD"/>
    <w:rsid w:val="00EF1BE2"/>
    <w:rsid w:val="00EF1E57"/>
    <w:rsid w:val="00EF2105"/>
    <w:rsid w:val="00EF2213"/>
    <w:rsid w:val="00EF24C5"/>
    <w:rsid w:val="00EF255B"/>
    <w:rsid w:val="00EF29C4"/>
    <w:rsid w:val="00EF2CC9"/>
    <w:rsid w:val="00EF2D42"/>
    <w:rsid w:val="00EF31C9"/>
    <w:rsid w:val="00EF326A"/>
    <w:rsid w:val="00EF33D5"/>
    <w:rsid w:val="00EF3588"/>
    <w:rsid w:val="00EF3620"/>
    <w:rsid w:val="00EF365F"/>
    <w:rsid w:val="00EF3711"/>
    <w:rsid w:val="00EF38FB"/>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54"/>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4DB"/>
    <w:rsid w:val="00EF7539"/>
    <w:rsid w:val="00EF771F"/>
    <w:rsid w:val="00EF7F64"/>
    <w:rsid w:val="00F00069"/>
    <w:rsid w:val="00F0022E"/>
    <w:rsid w:val="00F00264"/>
    <w:rsid w:val="00F00689"/>
    <w:rsid w:val="00F00701"/>
    <w:rsid w:val="00F00869"/>
    <w:rsid w:val="00F008F6"/>
    <w:rsid w:val="00F0090D"/>
    <w:rsid w:val="00F00B2A"/>
    <w:rsid w:val="00F00DD1"/>
    <w:rsid w:val="00F0113E"/>
    <w:rsid w:val="00F0156C"/>
    <w:rsid w:val="00F01731"/>
    <w:rsid w:val="00F0197E"/>
    <w:rsid w:val="00F01C16"/>
    <w:rsid w:val="00F01C26"/>
    <w:rsid w:val="00F01E70"/>
    <w:rsid w:val="00F01EEB"/>
    <w:rsid w:val="00F02095"/>
    <w:rsid w:val="00F02315"/>
    <w:rsid w:val="00F02464"/>
    <w:rsid w:val="00F026D3"/>
    <w:rsid w:val="00F02A4D"/>
    <w:rsid w:val="00F02CAC"/>
    <w:rsid w:val="00F0350A"/>
    <w:rsid w:val="00F037A2"/>
    <w:rsid w:val="00F037E4"/>
    <w:rsid w:val="00F0392B"/>
    <w:rsid w:val="00F03BED"/>
    <w:rsid w:val="00F03CC2"/>
    <w:rsid w:val="00F03DE9"/>
    <w:rsid w:val="00F03E0B"/>
    <w:rsid w:val="00F04067"/>
    <w:rsid w:val="00F0414A"/>
    <w:rsid w:val="00F041DE"/>
    <w:rsid w:val="00F043E1"/>
    <w:rsid w:val="00F04573"/>
    <w:rsid w:val="00F04653"/>
    <w:rsid w:val="00F0469C"/>
    <w:rsid w:val="00F046EF"/>
    <w:rsid w:val="00F047C6"/>
    <w:rsid w:val="00F048FB"/>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788"/>
    <w:rsid w:val="00F069CF"/>
    <w:rsid w:val="00F06A24"/>
    <w:rsid w:val="00F06B84"/>
    <w:rsid w:val="00F06DE2"/>
    <w:rsid w:val="00F06E41"/>
    <w:rsid w:val="00F06F08"/>
    <w:rsid w:val="00F07075"/>
    <w:rsid w:val="00F071FB"/>
    <w:rsid w:val="00F07259"/>
    <w:rsid w:val="00F0733C"/>
    <w:rsid w:val="00F075A2"/>
    <w:rsid w:val="00F07666"/>
    <w:rsid w:val="00F0771C"/>
    <w:rsid w:val="00F07A4A"/>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7D6"/>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AE2"/>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84A"/>
    <w:rsid w:val="00F16AEB"/>
    <w:rsid w:val="00F16C0F"/>
    <w:rsid w:val="00F16EF1"/>
    <w:rsid w:val="00F16FAD"/>
    <w:rsid w:val="00F17245"/>
    <w:rsid w:val="00F1750E"/>
    <w:rsid w:val="00F1752D"/>
    <w:rsid w:val="00F175DD"/>
    <w:rsid w:val="00F17697"/>
    <w:rsid w:val="00F176C1"/>
    <w:rsid w:val="00F1796B"/>
    <w:rsid w:val="00F17AD9"/>
    <w:rsid w:val="00F17ADA"/>
    <w:rsid w:val="00F17CA8"/>
    <w:rsid w:val="00F17F41"/>
    <w:rsid w:val="00F17F56"/>
    <w:rsid w:val="00F17FA1"/>
    <w:rsid w:val="00F17FF7"/>
    <w:rsid w:val="00F2006A"/>
    <w:rsid w:val="00F20364"/>
    <w:rsid w:val="00F204E6"/>
    <w:rsid w:val="00F205B2"/>
    <w:rsid w:val="00F2065F"/>
    <w:rsid w:val="00F20ADE"/>
    <w:rsid w:val="00F20D27"/>
    <w:rsid w:val="00F210BA"/>
    <w:rsid w:val="00F21275"/>
    <w:rsid w:val="00F21592"/>
    <w:rsid w:val="00F21664"/>
    <w:rsid w:val="00F218DE"/>
    <w:rsid w:val="00F219F6"/>
    <w:rsid w:val="00F21E83"/>
    <w:rsid w:val="00F21EA9"/>
    <w:rsid w:val="00F22266"/>
    <w:rsid w:val="00F222CC"/>
    <w:rsid w:val="00F22315"/>
    <w:rsid w:val="00F223CA"/>
    <w:rsid w:val="00F23318"/>
    <w:rsid w:val="00F2344F"/>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31"/>
    <w:rsid w:val="00F251D1"/>
    <w:rsid w:val="00F252B3"/>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090"/>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96"/>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4F9D"/>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871"/>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1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265"/>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33"/>
    <w:rsid w:val="00F7005E"/>
    <w:rsid w:val="00F7006F"/>
    <w:rsid w:val="00F70452"/>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47B"/>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0A0"/>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0E27"/>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9AB"/>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37"/>
    <w:rsid w:val="00F908A0"/>
    <w:rsid w:val="00F90C49"/>
    <w:rsid w:val="00F90C6B"/>
    <w:rsid w:val="00F90D52"/>
    <w:rsid w:val="00F90DC9"/>
    <w:rsid w:val="00F90DDA"/>
    <w:rsid w:val="00F90E05"/>
    <w:rsid w:val="00F90FF2"/>
    <w:rsid w:val="00F91156"/>
    <w:rsid w:val="00F9127E"/>
    <w:rsid w:val="00F918D9"/>
    <w:rsid w:val="00F9192B"/>
    <w:rsid w:val="00F91A7C"/>
    <w:rsid w:val="00F91D3C"/>
    <w:rsid w:val="00F91D44"/>
    <w:rsid w:val="00F91E87"/>
    <w:rsid w:val="00F91ED2"/>
    <w:rsid w:val="00F91F11"/>
    <w:rsid w:val="00F91F80"/>
    <w:rsid w:val="00F91FE7"/>
    <w:rsid w:val="00F92487"/>
    <w:rsid w:val="00F928AD"/>
    <w:rsid w:val="00F92B1B"/>
    <w:rsid w:val="00F92B65"/>
    <w:rsid w:val="00F92CC3"/>
    <w:rsid w:val="00F92D1D"/>
    <w:rsid w:val="00F93682"/>
    <w:rsid w:val="00F93738"/>
    <w:rsid w:val="00F939F8"/>
    <w:rsid w:val="00F93EE1"/>
    <w:rsid w:val="00F93EE5"/>
    <w:rsid w:val="00F945BD"/>
    <w:rsid w:val="00F94618"/>
    <w:rsid w:val="00F94677"/>
    <w:rsid w:val="00F94723"/>
    <w:rsid w:val="00F94809"/>
    <w:rsid w:val="00F94849"/>
    <w:rsid w:val="00F9494E"/>
    <w:rsid w:val="00F94F2D"/>
    <w:rsid w:val="00F950E0"/>
    <w:rsid w:val="00F9514B"/>
    <w:rsid w:val="00F95314"/>
    <w:rsid w:val="00F95435"/>
    <w:rsid w:val="00F95502"/>
    <w:rsid w:val="00F95589"/>
    <w:rsid w:val="00F9561D"/>
    <w:rsid w:val="00F95710"/>
    <w:rsid w:val="00F9571B"/>
    <w:rsid w:val="00F9593E"/>
    <w:rsid w:val="00F95998"/>
    <w:rsid w:val="00F95AB0"/>
    <w:rsid w:val="00F95B0B"/>
    <w:rsid w:val="00F95BA7"/>
    <w:rsid w:val="00F95E16"/>
    <w:rsid w:val="00F95F61"/>
    <w:rsid w:val="00F960A5"/>
    <w:rsid w:val="00F9630B"/>
    <w:rsid w:val="00F9639E"/>
    <w:rsid w:val="00F96437"/>
    <w:rsid w:val="00F9653C"/>
    <w:rsid w:val="00F96630"/>
    <w:rsid w:val="00F96680"/>
    <w:rsid w:val="00F969E8"/>
    <w:rsid w:val="00F96BB9"/>
    <w:rsid w:val="00F96DCD"/>
    <w:rsid w:val="00F96F85"/>
    <w:rsid w:val="00F97381"/>
    <w:rsid w:val="00F974EF"/>
    <w:rsid w:val="00F97566"/>
    <w:rsid w:val="00F976BD"/>
    <w:rsid w:val="00F9774E"/>
    <w:rsid w:val="00F979D0"/>
    <w:rsid w:val="00F97FD9"/>
    <w:rsid w:val="00FA001C"/>
    <w:rsid w:val="00FA0036"/>
    <w:rsid w:val="00FA01B2"/>
    <w:rsid w:val="00FA01C2"/>
    <w:rsid w:val="00FA0839"/>
    <w:rsid w:val="00FA097A"/>
    <w:rsid w:val="00FA0B31"/>
    <w:rsid w:val="00FA0C1A"/>
    <w:rsid w:val="00FA0C8F"/>
    <w:rsid w:val="00FA0DE8"/>
    <w:rsid w:val="00FA0FE5"/>
    <w:rsid w:val="00FA1066"/>
    <w:rsid w:val="00FA10A7"/>
    <w:rsid w:val="00FA10AB"/>
    <w:rsid w:val="00FA14F4"/>
    <w:rsid w:val="00FA1541"/>
    <w:rsid w:val="00FA1572"/>
    <w:rsid w:val="00FA1577"/>
    <w:rsid w:val="00FA15CA"/>
    <w:rsid w:val="00FA1607"/>
    <w:rsid w:val="00FA16B2"/>
    <w:rsid w:val="00FA173A"/>
    <w:rsid w:val="00FA1C4E"/>
    <w:rsid w:val="00FA1E99"/>
    <w:rsid w:val="00FA2575"/>
    <w:rsid w:val="00FA25C6"/>
    <w:rsid w:val="00FA2621"/>
    <w:rsid w:val="00FA26DF"/>
    <w:rsid w:val="00FA27A7"/>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858"/>
    <w:rsid w:val="00FB0CA9"/>
    <w:rsid w:val="00FB0CC0"/>
    <w:rsid w:val="00FB0CC8"/>
    <w:rsid w:val="00FB12A8"/>
    <w:rsid w:val="00FB14D0"/>
    <w:rsid w:val="00FB16ED"/>
    <w:rsid w:val="00FB176D"/>
    <w:rsid w:val="00FB1854"/>
    <w:rsid w:val="00FB18A9"/>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3B0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AF5"/>
    <w:rsid w:val="00FC1B5F"/>
    <w:rsid w:val="00FC1CA4"/>
    <w:rsid w:val="00FC1CA9"/>
    <w:rsid w:val="00FC1E9E"/>
    <w:rsid w:val="00FC22A7"/>
    <w:rsid w:val="00FC249A"/>
    <w:rsid w:val="00FC264C"/>
    <w:rsid w:val="00FC2A12"/>
    <w:rsid w:val="00FC2BBB"/>
    <w:rsid w:val="00FC2DC6"/>
    <w:rsid w:val="00FC2DED"/>
    <w:rsid w:val="00FC3218"/>
    <w:rsid w:val="00FC33F2"/>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AE2"/>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47"/>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0D1"/>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5B0"/>
    <w:rsid w:val="00FE4725"/>
    <w:rsid w:val="00FE4AE7"/>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75C"/>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3FF4"/>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95C"/>
    <w:rsid w:val="00FF5A2D"/>
    <w:rsid w:val="00FF5B30"/>
    <w:rsid w:val="00FF5C0B"/>
    <w:rsid w:val="00FF5E25"/>
    <w:rsid w:val="00FF5F94"/>
    <w:rsid w:val="00FF601A"/>
    <w:rsid w:val="00FF60B5"/>
    <w:rsid w:val="00FF66B3"/>
    <w:rsid w:val="00FF6C34"/>
    <w:rsid w:val="00FF6CC3"/>
    <w:rsid w:val="00FF6F82"/>
    <w:rsid w:val="00FF726F"/>
    <w:rsid w:val="00FF72BE"/>
    <w:rsid w:val="00FF73CC"/>
    <w:rsid w:val="00FF73E7"/>
    <w:rsid w:val="00FF743A"/>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8E37F3"/>
    <w:pPr>
      <w:tabs>
        <w:tab w:val="right" w:leader="dot" w:pos="8931"/>
      </w:tabs>
      <w:ind w:leftChars="74" w:left="1830" w:right="-1" w:hangingChars="459" w:hanging="1652"/>
      <w:jc w:val="both"/>
    </w:pPr>
    <w:rPr>
      <w:rFonts w:eastAsia="標楷體"/>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8E37F3"/>
    <w:pPr>
      <w:tabs>
        <w:tab w:val="right" w:leader="dot" w:pos="8931"/>
      </w:tabs>
      <w:ind w:leftChars="74" w:left="1830" w:right="-1" w:hangingChars="459" w:hanging="1652"/>
      <w:jc w:val="both"/>
    </w:pPr>
    <w:rPr>
      <w:rFonts w:eastAsia="標楷體"/>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uiPriority w:val="9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iPriority w:val="99"/>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uiPriority w:val="99"/>
    <w:rsid w:val="00D05F7D"/>
    <w:rPr>
      <w:rFonts w:asciiTheme="minorHAnsi" w:eastAsiaTheme="minorEastAsia" w:hAnsiTheme="minorHAnsi" w:cstheme="minorBidi"/>
      <w:kern w:val="2"/>
      <w:sz w:val="24"/>
      <w:szCs w:val="22"/>
    </w:rPr>
  </w:style>
  <w:style w:type="character" w:styleId="affffffd">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uiPriority w:val="99"/>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0">
    <w:name w:val="表格格線26"/>
    <w:basedOn w:val="a4"/>
    <w:next w:val="affffa"/>
    <w:rsid w:val="00BB3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oleObject" Target="embeddings/Microsoft_Excel_Chart1.xls"/><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chart" Target="charts/chart19.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oleObject" Target="embeddings/Microsoft_Excel_Chart2.xls"/><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7.1018581754237302E-3"/>
                  <c:y val="1.4115507486819404E-2"/>
                </c:manualLayout>
              </c:layout>
              <c:tx>
                <c:rich>
                  <a:bodyPr/>
                  <a:lstStyle/>
                  <a:p>
                    <a:r>
                      <a:rPr lang="en-US" altLang="en-US"/>
                      <a:t>-0.</a:t>
                    </a:r>
                    <a:r>
                      <a:rPr lang="en-US" altLang="zh-TW"/>
                      <a:t>33</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Sheet1!$A$74:$A$137</c:f>
              <c:strCache>
                <c:ptCount val="64"/>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pt idx="63">
                  <c:v>111/4</c:v>
                </c:pt>
              </c:strCache>
            </c:strRef>
          </c:cat>
          <c:val>
            <c:numRef>
              <c:f>Sheet1!$C$74:$C$137</c:f>
              <c:numCache>
                <c:formatCode>0.00_ </c:formatCode>
                <c:ptCount val="64"/>
                <c:pt idx="0">
                  <c:v>0.13895857948786894</c:v>
                </c:pt>
                <c:pt idx="1">
                  <c:v>3.5934790399427818E-2</c:v>
                </c:pt>
                <c:pt idx="2">
                  <c:v>-7.1951949167858853E-2</c:v>
                </c:pt>
                <c:pt idx="3">
                  <c:v>-0.13006784881418598</c:v>
                </c:pt>
                <c:pt idx="4">
                  <c:v>-9.6207965131933637E-2</c:v>
                </c:pt>
                <c:pt idx="5">
                  <c:v>-4.6872313110890573E-2</c:v>
                </c:pt>
                <c:pt idx="6">
                  <c:v>-1.3448579456976084E-2</c:v>
                </c:pt>
                <c:pt idx="7">
                  <c:v>3.6281928359471749E-4</c:v>
                </c:pt>
                <c:pt idx="8">
                  <c:v>7.9654240964677214E-3</c:v>
                </c:pt>
                <c:pt idx="9">
                  <c:v>4.8569637109618924E-2</c:v>
                </c:pt>
                <c:pt idx="10">
                  <c:v>5.7724863645591817E-2</c:v>
                </c:pt>
                <c:pt idx="11">
                  <c:v>1.0593079263676586E-2</c:v>
                </c:pt>
                <c:pt idx="12">
                  <c:v>-4.1786893425210803E-2</c:v>
                </c:pt>
                <c:pt idx="13">
                  <c:v>-2.5890006180184777E-2</c:v>
                </c:pt>
                <c:pt idx="14">
                  <c:v>2.3449230054750636E-2</c:v>
                </c:pt>
                <c:pt idx="15">
                  <c:v>5.3251581069546639E-2</c:v>
                </c:pt>
                <c:pt idx="16">
                  <c:v>-1.4698899031884149E-2</c:v>
                </c:pt>
                <c:pt idx="17">
                  <c:v>-0.17356755788662248</c:v>
                </c:pt>
                <c:pt idx="18">
                  <c:v>-0.31343732989389528</c:v>
                </c:pt>
                <c:pt idx="19">
                  <c:v>-0.45018192555091874</c:v>
                </c:pt>
                <c:pt idx="20">
                  <c:v>-0.53010708538986373</c:v>
                </c:pt>
                <c:pt idx="21">
                  <c:v>-0.5131059301666463</c:v>
                </c:pt>
                <c:pt idx="22">
                  <c:v>-0.33463361437482408</c:v>
                </c:pt>
                <c:pt idx="23">
                  <c:v>-5.2307215801239426E-2</c:v>
                </c:pt>
                <c:pt idx="24">
                  <c:v>0.25605839721345447</c:v>
                </c:pt>
                <c:pt idx="25">
                  <c:v>0.45287428719258394</c:v>
                </c:pt>
                <c:pt idx="26">
                  <c:v>0.4288159598405894</c:v>
                </c:pt>
                <c:pt idx="27">
                  <c:v>0.26732755581320156</c:v>
                </c:pt>
                <c:pt idx="28">
                  <c:v>8.5923456740366611E-2</c:v>
                </c:pt>
                <c:pt idx="29">
                  <c:v>-3.5363578737068746E-2</c:v>
                </c:pt>
                <c:pt idx="30">
                  <c:v>-9.6305792611295349E-2</c:v>
                </c:pt>
                <c:pt idx="31">
                  <c:v>-0.12822214262534493</c:v>
                </c:pt>
                <c:pt idx="32">
                  <c:v>-0.18370278291212072</c:v>
                </c:pt>
                <c:pt idx="33">
                  <c:v>-0.32939684588177975</c:v>
                </c:pt>
                <c:pt idx="34">
                  <c:v>-0.53915813034430826</c:v>
                </c:pt>
                <c:pt idx="35">
                  <c:v>-0.8076119637027368</c:v>
                </c:pt>
                <c:pt idx="36">
                  <c:v>-0.97228427411014096</c:v>
                </c:pt>
                <c:pt idx="37">
                  <c:v>-1.0231222485593989</c:v>
                </c:pt>
                <c:pt idx="38">
                  <c:v>-0.76408244935023828</c:v>
                </c:pt>
                <c:pt idx="39">
                  <c:v>-2.5314953842514816E-2</c:v>
                </c:pt>
                <c:pt idx="40">
                  <c:v>0.7607801098060164</c:v>
                </c:pt>
                <c:pt idx="41">
                  <c:v>1.261286807437084</c:v>
                </c:pt>
                <c:pt idx="42">
                  <c:v>1.4037240654658953</c:v>
                </c:pt>
                <c:pt idx="43">
                  <c:v>1.3551930336852254</c:v>
                </c:pt>
                <c:pt idx="44">
                  <c:v>1.1557216809408477</c:v>
                </c:pt>
                <c:pt idx="45">
                  <c:v>0.92383026602718943</c:v>
                </c:pt>
                <c:pt idx="46">
                  <c:v>0.62083275214295008</c:v>
                </c:pt>
                <c:pt idx="47">
                  <c:v>0.28971696405767572</c:v>
                </c:pt>
                <c:pt idx="48">
                  <c:v>-1.1562090681227993E-2</c:v>
                </c:pt>
                <c:pt idx="49">
                  <c:v>-0.25795639586517077</c:v>
                </c:pt>
                <c:pt idx="50">
                  <c:v>-0.5006781677630554</c:v>
                </c:pt>
                <c:pt idx="51">
                  <c:v>-0.65232831326530694</c:v>
                </c:pt>
                <c:pt idx="52">
                  <c:v>-0.64511478264272182</c:v>
                </c:pt>
                <c:pt idx="53">
                  <c:v>-0.36338340401002162</c:v>
                </c:pt>
                <c:pt idx="54">
                  <c:v>6.8436972376375207E-2</c:v>
                </c:pt>
                <c:pt idx="55">
                  <c:v>0.24062206917977047</c:v>
                </c:pt>
                <c:pt idx="56">
                  <c:v>0.21509451909688601</c:v>
                </c:pt>
                <c:pt idx="57">
                  <c:v>0.09</c:v>
                </c:pt>
                <c:pt idx="58">
                  <c:v>-0.15</c:v>
                </c:pt>
                <c:pt idx="59">
                  <c:v>-0.3</c:v>
                </c:pt>
                <c:pt idx="60">
                  <c:v>-0.38</c:v>
                </c:pt>
                <c:pt idx="61">
                  <c:v>-0.39</c:v>
                </c:pt>
                <c:pt idx="62">
                  <c:v>-0.34</c:v>
                </c:pt>
                <c:pt idx="63">
                  <c:v>-0.33</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408113152"/>
        <c:axId val="4081150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94143086977097E-2"/>
                  <c:y val="-5.2490664729877713E-2"/>
                </c:manualLayout>
              </c:layout>
              <c:tx>
                <c:rich>
                  <a:bodyPr/>
                  <a:lstStyle/>
                  <a:p>
                    <a:r>
                      <a:rPr lang="en-US" altLang="en-US"/>
                      <a:t>10</a:t>
                    </a:r>
                    <a:r>
                      <a:rPr lang="en-US" altLang="zh-TW"/>
                      <a:t>0.19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Sheet1!$A$74:$A$137</c:f>
              <c:strCache>
                <c:ptCount val="64"/>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pt idx="63">
                  <c:v>111/4</c:v>
                </c:pt>
              </c:strCache>
            </c:strRef>
          </c:cat>
          <c:val>
            <c:numRef>
              <c:f>Sheet1!$B$74:$B$137</c:f>
              <c:numCache>
                <c:formatCode>0.00_);[Red]\(0.00\)</c:formatCode>
                <c:ptCount val="64"/>
                <c:pt idx="0">
                  <c:v>102.37300198531197</c:v>
                </c:pt>
                <c:pt idx="1">
                  <c:v>102.409789509001</c:v>
                </c:pt>
                <c:pt idx="2">
                  <c:v>102.33610366931057</c:v>
                </c:pt>
                <c:pt idx="3">
                  <c:v>102.20299730070765</c:v>
                </c:pt>
                <c:pt idx="4">
                  <c:v>102.1046698767008</c:v>
                </c:pt>
                <c:pt idx="5">
                  <c:v>102.05681105613534</c:v>
                </c:pt>
                <c:pt idx="6">
                  <c:v>102.0430858648092</c:v>
                </c:pt>
                <c:pt idx="7">
                  <c:v>102.04345609680229</c:v>
                </c:pt>
                <c:pt idx="8">
                  <c:v>102.05158429084308</c:v>
                </c:pt>
                <c:pt idx="9">
                  <c:v>102.10115037499776</c:v>
                </c:pt>
                <c:pt idx="10">
                  <c:v>102.16008812483231</c:v>
                </c:pt>
                <c:pt idx="11">
                  <c:v>102.17091002394322</c:v>
                </c:pt>
                <c:pt idx="12">
                  <c:v>102.12821597465995</c:v>
                </c:pt>
                <c:pt idx="13">
                  <c:v>102.10177497323239</c:v>
                </c:pt>
                <c:pt idx="14">
                  <c:v>102.12571705333585</c:v>
                </c:pt>
                <c:pt idx="15">
                  <c:v>102.18010061234537</c:v>
                </c:pt>
                <c:pt idx="16">
                  <c:v>102.16508126252569</c:v>
                </c:pt>
                <c:pt idx="17">
                  <c:v>101.98775582596544</c:v>
                </c:pt>
                <c:pt idx="18">
                  <c:v>101.66808812728583</c:v>
                </c:pt>
                <c:pt idx="19">
                  <c:v>101.21039677048361</c:v>
                </c:pt>
                <c:pt idx="20">
                  <c:v>100.67387328605209</c:v>
                </c:pt>
                <c:pt idx="21">
                  <c:v>100.15730967209289</c:v>
                </c:pt>
                <c:pt idx="22">
                  <c:v>99.822149646676579</c:v>
                </c:pt>
                <c:pt idx="23">
                  <c:v>99.76993545944346</c:v>
                </c:pt>
                <c:pt idx="24">
                  <c:v>100.02540475708182</c:v>
                </c:pt>
                <c:pt idx="25">
                  <c:v>100.47839409588694</c:v>
                </c:pt>
                <c:pt idx="26">
                  <c:v>100.90926148596164</c:v>
                </c:pt>
                <c:pt idx="27">
                  <c:v>101.17901974828122</c:v>
                </c:pt>
                <c:pt idx="28">
                  <c:v>101.26595625954496</c:v>
                </c:pt>
                <c:pt idx="29">
                  <c:v>101.23014499336928</c:v>
                </c:pt>
                <c:pt idx="30">
                  <c:v>101.13265449987185</c:v>
                </c:pt>
                <c:pt idx="31">
                  <c:v>101.00298004337823</c:v>
                </c:pt>
                <c:pt idx="32">
                  <c:v>100.81743475821438</c:v>
                </c:pt>
                <c:pt idx="33">
                  <c:v>100.48534530802189</c:v>
                </c:pt>
                <c:pt idx="34">
                  <c:v>99.943570398989138</c:v>
                </c:pt>
                <c:pt idx="35">
                  <c:v>99.136414167495232</c:v>
                </c:pt>
                <c:pt idx="36" formatCode="0.00">
                  <c:v>97.886015325661276</c:v>
                </c:pt>
                <c:pt idx="37" formatCode="0.00">
                  <c:v>96.884521724636173</c:v>
                </c:pt>
                <c:pt idx="38" formatCode="0.00">
                  <c:v>96.144244098001309</c:v>
                </c:pt>
                <c:pt idx="39" formatCode="0.00">
                  <c:v>96.119905226985665</c:v>
                </c:pt>
                <c:pt idx="40" formatCode="0.00">
                  <c:v>96.851166347516966</c:v>
                </c:pt>
                <c:pt idx="41" formatCode="0.00">
                  <c:v>98.072737331507142</c:v>
                </c:pt>
                <c:pt idx="42" formatCode="0.00">
                  <c:v>99.449407947090663</c:v>
                </c:pt>
                <c:pt idx="43" formatCode="0.00">
                  <c:v>100.79713939563084</c:v>
                </c:pt>
                <c:pt idx="44" formatCode="0.00">
                  <c:v>101.96207378939431</c:v>
                </c:pt>
                <c:pt idx="45" formatCode="0.00">
                  <c:v>102.90403028692971</c:v>
                </c:pt>
                <c:pt idx="46" formatCode="0.00">
                  <c:v>103.54289221022607</c:v>
                </c:pt>
                <c:pt idx="47" formatCode="0.00">
                  <c:v>103.84287353403505</c:v>
                </c:pt>
                <c:pt idx="48" formatCode="0.00">
                  <c:v>103.83086712683105</c:v>
                </c:pt>
                <c:pt idx="49" formatCode="0.00">
                  <c:v>103.56302876419512</c:v>
                </c:pt>
                <c:pt idx="50" formatCode="0.00">
                  <c:v>103.04451128929863</c:v>
                </c:pt>
                <c:pt idx="51" formatCode="0.00">
                  <c:v>102.37232276689267</c:v>
                </c:pt>
                <c:pt idx="52" formatCode="0.00">
                  <c:v>101.71190377938872</c:v>
                </c:pt>
                <c:pt idx="53" formatCode="0.00">
                  <c:v>101.34229960115178</c:v>
                </c:pt>
                <c:pt idx="54" formatCode="0.00">
                  <c:v>101.4116552027354</c:v>
                </c:pt>
                <c:pt idx="55" formatCode="0.00">
                  <c:v>101.65567402587368</c:v>
                </c:pt>
                <c:pt idx="56" formatCode="0.00">
                  <c:v>101.87432980905433</c:v>
                </c:pt>
                <c:pt idx="57" formatCode="0.00">
                  <c:v>102.1</c:v>
                </c:pt>
                <c:pt idx="58" formatCode="0.00">
                  <c:v>101.95</c:v>
                </c:pt>
                <c:pt idx="59" formatCode="0.00">
                  <c:v>101.65</c:v>
                </c:pt>
                <c:pt idx="60" formatCode="0.00">
                  <c:v>101.26</c:v>
                </c:pt>
                <c:pt idx="61" formatCode="0.00">
                  <c:v>100.86</c:v>
                </c:pt>
                <c:pt idx="62" formatCode="0.00">
                  <c:v>100.52</c:v>
                </c:pt>
                <c:pt idx="63" formatCode="0.00">
                  <c:v>100.19</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408055808"/>
        <c:axId val="408057728"/>
      </c:lineChart>
      <c:catAx>
        <c:axId val="40805580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08057728"/>
        <c:crossesAt val="60"/>
        <c:auto val="0"/>
        <c:lblAlgn val="ctr"/>
        <c:lblOffset val="100"/>
        <c:tickLblSkip val="2"/>
        <c:tickMarkSkip val="1"/>
        <c:noMultiLvlLbl val="0"/>
      </c:catAx>
      <c:valAx>
        <c:axId val="4080577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8055808"/>
        <c:crosses val="autoZero"/>
        <c:crossBetween val="between"/>
        <c:majorUnit val="10"/>
        <c:minorUnit val="5"/>
      </c:valAx>
      <c:catAx>
        <c:axId val="408113152"/>
        <c:scaling>
          <c:orientation val="minMax"/>
        </c:scaling>
        <c:delete val="1"/>
        <c:axPos val="b"/>
        <c:numFmt formatCode="General" sourceLinked="1"/>
        <c:majorTickMark val="out"/>
        <c:minorTickMark val="none"/>
        <c:tickLblPos val="nextTo"/>
        <c:crossAx val="408115072"/>
        <c:crosses val="autoZero"/>
        <c:auto val="0"/>
        <c:lblAlgn val="ctr"/>
        <c:lblOffset val="100"/>
        <c:noMultiLvlLbl val="0"/>
      </c:catAx>
      <c:valAx>
        <c:axId val="40811507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81131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Sheet1!$D$1</c:f>
              <c:strCache>
                <c:ptCount val="1"/>
                <c:pt idx="0">
                  <c:v>放款餘額年增率</c:v>
                </c:pt>
              </c:strCache>
            </c:strRef>
          </c:tx>
          <c:spPr>
            <a:ln w="19383">
              <a:solidFill>
                <a:srgbClr val="000080"/>
              </a:solidFill>
              <a:prstDash val="solid"/>
            </a:ln>
          </c:spPr>
          <c:marker>
            <c:symbol val="none"/>
          </c:marker>
          <c:cat>
            <c:multiLvlStrRef>
              <c:f>Sheet1!$A$74:$B$137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Sheet1!$D$74:$D$137</c:f>
              <c:numCache>
                <c:formatCode>0.00_ </c:formatCode>
                <c:ptCount val="64"/>
                <c:pt idx="0">
                  <c:v>4.16</c:v>
                </c:pt>
                <c:pt idx="1">
                  <c:v>4.05</c:v>
                </c:pt>
                <c:pt idx="2">
                  <c:v>3.8</c:v>
                </c:pt>
                <c:pt idx="3">
                  <c:v>4.53</c:v>
                </c:pt>
                <c:pt idx="4">
                  <c:v>5.05</c:v>
                </c:pt>
                <c:pt idx="5">
                  <c:v>4.7519999999999998</c:v>
                </c:pt>
                <c:pt idx="6">
                  <c:v>5.0999999999999996</c:v>
                </c:pt>
                <c:pt idx="7">
                  <c:v>4.96</c:v>
                </c:pt>
                <c:pt idx="8">
                  <c:v>4.78</c:v>
                </c:pt>
                <c:pt idx="9">
                  <c:v>4.9400000000000004</c:v>
                </c:pt>
                <c:pt idx="10">
                  <c:v>5.17</c:v>
                </c:pt>
                <c:pt idx="11">
                  <c:v>4.68</c:v>
                </c:pt>
                <c:pt idx="12">
                  <c:v>4.1500000000000004</c:v>
                </c:pt>
                <c:pt idx="13">
                  <c:v>4.57</c:v>
                </c:pt>
                <c:pt idx="14">
                  <c:v>5.12</c:v>
                </c:pt>
                <c:pt idx="15">
                  <c:v>4.78</c:v>
                </c:pt>
                <c:pt idx="16">
                  <c:v>5.55</c:v>
                </c:pt>
                <c:pt idx="17">
                  <c:v>5.91</c:v>
                </c:pt>
                <c:pt idx="18">
                  <c:v>4.9800000000000004</c:v>
                </c:pt>
                <c:pt idx="19">
                  <c:v>5.0199999999999996</c:v>
                </c:pt>
                <c:pt idx="20">
                  <c:v>5.27</c:v>
                </c:pt>
                <c:pt idx="21">
                  <c:v>4.8</c:v>
                </c:pt>
                <c:pt idx="22">
                  <c:v>5.17</c:v>
                </c:pt>
                <c:pt idx="23">
                  <c:v>5.18</c:v>
                </c:pt>
                <c:pt idx="24">
                  <c:v>6.19</c:v>
                </c:pt>
                <c:pt idx="25">
                  <c:v>5.43</c:v>
                </c:pt>
                <c:pt idx="26">
                  <c:v>4.7</c:v>
                </c:pt>
                <c:pt idx="27">
                  <c:v>5</c:v>
                </c:pt>
                <c:pt idx="28">
                  <c:v>4.3499999999999996</c:v>
                </c:pt>
                <c:pt idx="29">
                  <c:v>4.17</c:v>
                </c:pt>
                <c:pt idx="30">
                  <c:v>4.9400000000000004</c:v>
                </c:pt>
                <c:pt idx="31">
                  <c:v>4.63</c:v>
                </c:pt>
                <c:pt idx="32">
                  <c:v>4.91</c:v>
                </c:pt>
                <c:pt idx="33">
                  <c:v>5.46</c:v>
                </c:pt>
                <c:pt idx="34">
                  <c:v>4.95</c:v>
                </c:pt>
                <c:pt idx="35">
                  <c:v>4.88</c:v>
                </c:pt>
                <c:pt idx="36">
                  <c:v>4.51</c:v>
                </c:pt>
                <c:pt idx="37">
                  <c:v>5.21</c:v>
                </c:pt>
                <c:pt idx="38">
                  <c:v>5.78</c:v>
                </c:pt>
                <c:pt idx="39">
                  <c:v>5.79</c:v>
                </c:pt>
                <c:pt idx="40">
                  <c:v>6.14</c:v>
                </c:pt>
                <c:pt idx="41">
                  <c:v>7.09</c:v>
                </c:pt>
                <c:pt idx="42">
                  <c:v>6.77</c:v>
                </c:pt>
                <c:pt idx="43">
                  <c:v>6.7</c:v>
                </c:pt>
                <c:pt idx="44">
                  <c:v>6.23</c:v>
                </c:pt>
                <c:pt idx="45">
                  <c:v>6.5</c:v>
                </c:pt>
                <c:pt idx="46">
                  <c:v>6.52</c:v>
                </c:pt>
                <c:pt idx="47">
                  <c:v>7</c:v>
                </c:pt>
                <c:pt idx="48">
                  <c:v>6.94</c:v>
                </c:pt>
                <c:pt idx="49">
                  <c:v>6.9</c:v>
                </c:pt>
                <c:pt idx="50">
                  <c:v>7.26</c:v>
                </c:pt>
                <c:pt idx="51">
                  <c:v>6.95</c:v>
                </c:pt>
                <c:pt idx="52">
                  <c:v>7.56</c:v>
                </c:pt>
                <c:pt idx="53">
                  <c:v>8.08</c:v>
                </c:pt>
                <c:pt idx="54">
                  <c:v>7.57</c:v>
                </c:pt>
                <c:pt idx="55">
                  <c:v>7.65</c:v>
                </c:pt>
                <c:pt idx="56">
                  <c:v>8.1</c:v>
                </c:pt>
                <c:pt idx="57">
                  <c:v>7.59</c:v>
                </c:pt>
                <c:pt idx="58">
                  <c:v>7.62</c:v>
                </c:pt>
                <c:pt idx="59">
                  <c:v>7.89</c:v>
                </c:pt>
                <c:pt idx="60">
                  <c:v>8.5299999999999994</c:v>
                </c:pt>
                <c:pt idx="61">
                  <c:v>8.18</c:v>
                </c:pt>
                <c:pt idx="62">
                  <c:v>8.2100000000000009</c:v>
                </c:pt>
                <c:pt idx="63">
                  <c:v>9.19</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Sheet1!$E$1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Sheet1!$E$74:$E$137</c:f>
              <c:numCache>
                <c:formatCode>0.00_ </c:formatCode>
                <c:ptCount val="64"/>
                <c:pt idx="0">
                  <c:v>4.4000000000000004</c:v>
                </c:pt>
                <c:pt idx="1">
                  <c:v>4.34</c:v>
                </c:pt>
                <c:pt idx="2">
                  <c:v>4.38</c:v>
                </c:pt>
                <c:pt idx="3">
                  <c:v>5.0599999999999996</c:v>
                </c:pt>
                <c:pt idx="4">
                  <c:v>5.07</c:v>
                </c:pt>
                <c:pt idx="5">
                  <c:v>4.76</c:v>
                </c:pt>
                <c:pt idx="6">
                  <c:v>4.74</c:v>
                </c:pt>
                <c:pt idx="7">
                  <c:v>4.71</c:v>
                </c:pt>
                <c:pt idx="8">
                  <c:v>5.0599999999999996</c:v>
                </c:pt>
                <c:pt idx="9">
                  <c:v>4.9000000000000004</c:v>
                </c:pt>
                <c:pt idx="10">
                  <c:v>5.24</c:v>
                </c:pt>
                <c:pt idx="11">
                  <c:v>4.82</c:v>
                </c:pt>
                <c:pt idx="12">
                  <c:v>4.3899999999999997</c:v>
                </c:pt>
                <c:pt idx="13">
                  <c:v>4.54</c:v>
                </c:pt>
                <c:pt idx="14">
                  <c:v>4.9800000000000004</c:v>
                </c:pt>
                <c:pt idx="15">
                  <c:v>5.03</c:v>
                </c:pt>
                <c:pt idx="16">
                  <c:v>5.71</c:v>
                </c:pt>
                <c:pt idx="17">
                  <c:v>6.04</c:v>
                </c:pt>
                <c:pt idx="18">
                  <c:v>5.68</c:v>
                </c:pt>
                <c:pt idx="19">
                  <c:v>5.49</c:v>
                </c:pt>
                <c:pt idx="20">
                  <c:v>5.61</c:v>
                </c:pt>
                <c:pt idx="21">
                  <c:v>4.97</c:v>
                </c:pt>
                <c:pt idx="22">
                  <c:v>5.21</c:v>
                </c:pt>
                <c:pt idx="23">
                  <c:v>5.39</c:v>
                </c:pt>
                <c:pt idx="24">
                  <c:v>5.92</c:v>
                </c:pt>
                <c:pt idx="25">
                  <c:v>5.48</c:v>
                </c:pt>
                <c:pt idx="26">
                  <c:v>5</c:v>
                </c:pt>
                <c:pt idx="27">
                  <c:v>4.97</c:v>
                </c:pt>
                <c:pt idx="28">
                  <c:v>4.38</c:v>
                </c:pt>
                <c:pt idx="29">
                  <c:v>4.04</c:v>
                </c:pt>
                <c:pt idx="30">
                  <c:v>4.26</c:v>
                </c:pt>
                <c:pt idx="31">
                  <c:v>3.95</c:v>
                </c:pt>
                <c:pt idx="32">
                  <c:v>4.21</c:v>
                </c:pt>
                <c:pt idx="33">
                  <c:v>4.8899999999999997</c:v>
                </c:pt>
                <c:pt idx="34">
                  <c:v>4.51</c:v>
                </c:pt>
                <c:pt idx="35">
                  <c:v>4.96</c:v>
                </c:pt>
                <c:pt idx="36">
                  <c:v>4.9000000000000004</c:v>
                </c:pt>
                <c:pt idx="37">
                  <c:v>5.47</c:v>
                </c:pt>
                <c:pt idx="38">
                  <c:v>5.57</c:v>
                </c:pt>
                <c:pt idx="39">
                  <c:v>5.52</c:v>
                </c:pt>
                <c:pt idx="40">
                  <c:v>5.72</c:v>
                </c:pt>
                <c:pt idx="41">
                  <c:v>6.97</c:v>
                </c:pt>
                <c:pt idx="42">
                  <c:v>7.19</c:v>
                </c:pt>
                <c:pt idx="43">
                  <c:v>7.25</c:v>
                </c:pt>
                <c:pt idx="44">
                  <c:v>6.71</c:v>
                </c:pt>
                <c:pt idx="45">
                  <c:v>6.75</c:v>
                </c:pt>
                <c:pt idx="46">
                  <c:v>6.77</c:v>
                </c:pt>
                <c:pt idx="47">
                  <c:v>6.79</c:v>
                </c:pt>
                <c:pt idx="48">
                  <c:v>6.87</c:v>
                </c:pt>
                <c:pt idx="49">
                  <c:v>6.61</c:v>
                </c:pt>
                <c:pt idx="50">
                  <c:v>7.14</c:v>
                </c:pt>
                <c:pt idx="51">
                  <c:v>7</c:v>
                </c:pt>
                <c:pt idx="52">
                  <c:v>7.5</c:v>
                </c:pt>
                <c:pt idx="53">
                  <c:v>7.93</c:v>
                </c:pt>
                <c:pt idx="54">
                  <c:v>7.59</c:v>
                </c:pt>
                <c:pt idx="55">
                  <c:v>7.88</c:v>
                </c:pt>
                <c:pt idx="56">
                  <c:v>8.4499999999999993</c:v>
                </c:pt>
                <c:pt idx="57">
                  <c:v>8.18</c:v>
                </c:pt>
                <c:pt idx="58">
                  <c:v>8.1199999999999992</c:v>
                </c:pt>
                <c:pt idx="59">
                  <c:v>8.39</c:v>
                </c:pt>
                <c:pt idx="60">
                  <c:v>8.77</c:v>
                </c:pt>
                <c:pt idx="61">
                  <c:v>8.4499999999999993</c:v>
                </c:pt>
                <c:pt idx="62">
                  <c:v>8.51</c:v>
                </c:pt>
                <c:pt idx="63">
                  <c:v>8.76</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293414784"/>
        <c:axId val="29341632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Sheet1!$A$74:$B$136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106年</c:v>
                  </c:pt>
                  <c:pt idx="12">
                    <c:v>107年</c:v>
                  </c:pt>
                  <c:pt idx="24">
                    <c:v>108年</c:v>
                  </c:pt>
                  <c:pt idx="36">
                    <c:v>109年</c:v>
                  </c:pt>
                  <c:pt idx="48">
                    <c:v>110年</c:v>
                  </c:pt>
                  <c:pt idx="60">
                    <c:v>111年</c:v>
                  </c:pt>
                </c:lvl>
              </c:multiLvlStrCache>
            </c:multiLvlStrRef>
          </c:cat>
          <c:val>
            <c:numRef>
              <c:f>Sheet1!$C$74:$C$137</c:f>
              <c:numCache>
                <c:formatCode>0.00_ </c:formatCode>
                <c:ptCount val="64"/>
                <c:pt idx="0" formatCode="General">
                  <c:v>30.84</c:v>
                </c:pt>
                <c:pt idx="1">
                  <c:v>31</c:v>
                </c:pt>
                <c:pt idx="2" formatCode="General">
                  <c:v>31.04</c:v>
                </c:pt>
                <c:pt idx="3" formatCode="General">
                  <c:v>31.18</c:v>
                </c:pt>
                <c:pt idx="4" formatCode="General">
                  <c:v>31.3</c:v>
                </c:pt>
                <c:pt idx="5" formatCode="General">
                  <c:v>31.23</c:v>
                </c:pt>
                <c:pt idx="6" formatCode="General">
                  <c:v>31.36</c:v>
                </c:pt>
                <c:pt idx="7" formatCode="General">
                  <c:v>31.67</c:v>
                </c:pt>
                <c:pt idx="8" formatCode="General">
                  <c:v>31.77</c:v>
                </c:pt>
                <c:pt idx="9" formatCode="General">
                  <c:v>31.83</c:v>
                </c:pt>
                <c:pt idx="10" formatCode="General">
                  <c:v>32.020000000000003</c:v>
                </c:pt>
                <c:pt idx="11" formatCode="General">
                  <c:v>32.020000000000003</c:v>
                </c:pt>
                <c:pt idx="12" formatCode="General">
                  <c:v>32.19</c:v>
                </c:pt>
                <c:pt idx="13" formatCode="General">
                  <c:v>32.4</c:v>
                </c:pt>
                <c:pt idx="14" formatCode="General">
                  <c:v>32.590000000000003</c:v>
                </c:pt>
                <c:pt idx="15" formatCode="General">
                  <c:v>32.75</c:v>
                </c:pt>
                <c:pt idx="16" formatCode="General">
                  <c:v>33.090000000000003</c:v>
                </c:pt>
                <c:pt idx="17" formatCode="General">
                  <c:v>33.130000000000003</c:v>
                </c:pt>
                <c:pt idx="18" formatCode="General">
                  <c:v>33.14</c:v>
                </c:pt>
                <c:pt idx="19" formatCode="General">
                  <c:v>33.409999999999997</c:v>
                </c:pt>
                <c:pt idx="20" formatCode="General">
                  <c:v>33.549999999999997</c:v>
                </c:pt>
                <c:pt idx="21" formatCode="General">
                  <c:v>33.409999999999997</c:v>
                </c:pt>
                <c:pt idx="22" formatCode="General">
                  <c:v>33.69</c:v>
                </c:pt>
                <c:pt idx="23" formatCode="General">
                  <c:v>33.75</c:v>
                </c:pt>
                <c:pt idx="24" formatCode="General">
                  <c:v>34.1</c:v>
                </c:pt>
                <c:pt idx="25" formatCode="General">
                  <c:v>34.19</c:v>
                </c:pt>
                <c:pt idx="26" formatCode="General">
                  <c:v>34.22</c:v>
                </c:pt>
                <c:pt idx="27" formatCode="General">
                  <c:v>34.369999999999997</c:v>
                </c:pt>
                <c:pt idx="28" formatCode="General">
                  <c:v>34.54</c:v>
                </c:pt>
                <c:pt idx="29" formatCode="General">
                  <c:v>34.46</c:v>
                </c:pt>
                <c:pt idx="30" formatCode="General">
                  <c:v>34.549999999999997</c:v>
                </c:pt>
                <c:pt idx="31" formatCode="General">
                  <c:v>34.729999999999997</c:v>
                </c:pt>
                <c:pt idx="32" formatCode="General">
                  <c:v>34.96</c:v>
                </c:pt>
                <c:pt idx="33" formatCode="General">
                  <c:v>35.04</c:v>
                </c:pt>
                <c:pt idx="34" formatCode="General">
                  <c:v>35.21</c:v>
                </c:pt>
                <c:pt idx="35" formatCode="General">
                  <c:v>35.42</c:v>
                </c:pt>
                <c:pt idx="36" formatCode="General">
                  <c:v>35.770000000000003</c:v>
                </c:pt>
                <c:pt idx="37" formatCode="General">
                  <c:v>36.06</c:v>
                </c:pt>
                <c:pt idx="38" formatCode="General">
                  <c:v>36.130000000000003</c:v>
                </c:pt>
                <c:pt idx="39" formatCode="General">
                  <c:v>36.270000000000003</c:v>
                </c:pt>
                <c:pt idx="40" formatCode="General">
                  <c:v>36.520000000000003</c:v>
                </c:pt>
                <c:pt idx="41" formatCode="General">
                  <c:v>36.869999999999997</c:v>
                </c:pt>
                <c:pt idx="42" formatCode="General">
                  <c:v>37.04</c:v>
                </c:pt>
                <c:pt idx="43" formatCode="General">
                  <c:v>37.24</c:v>
                </c:pt>
                <c:pt idx="44" formatCode="General">
                  <c:v>37.31</c:v>
                </c:pt>
                <c:pt idx="45" formatCode="General">
                  <c:v>37.409999999999997</c:v>
                </c:pt>
                <c:pt idx="46" formatCode="General">
                  <c:v>37.590000000000003</c:v>
                </c:pt>
                <c:pt idx="47" formatCode="General">
                  <c:v>37.83</c:v>
                </c:pt>
                <c:pt idx="48" formatCode="General">
                  <c:v>38.22</c:v>
                </c:pt>
                <c:pt idx="49" formatCode="General">
                  <c:v>38.44</c:v>
                </c:pt>
                <c:pt idx="50" formatCode="General">
                  <c:v>38.71</c:v>
                </c:pt>
                <c:pt idx="51" formatCode="General">
                  <c:v>38.81</c:v>
                </c:pt>
                <c:pt idx="52" formatCode="General">
                  <c:v>39.26</c:v>
                </c:pt>
                <c:pt idx="53" formatCode="General">
                  <c:v>39.79</c:v>
                </c:pt>
                <c:pt idx="54" formatCode="General">
                  <c:v>39.86</c:v>
                </c:pt>
                <c:pt idx="55" formatCode="General">
                  <c:v>40.18</c:v>
                </c:pt>
                <c:pt idx="56" formatCode="General">
                  <c:v>40.46</c:v>
                </c:pt>
                <c:pt idx="57" formatCode="General">
                  <c:v>40.46</c:v>
                </c:pt>
                <c:pt idx="58" formatCode="General">
                  <c:v>40.64</c:v>
                </c:pt>
                <c:pt idx="59" formatCode="General">
                  <c:v>41</c:v>
                </c:pt>
                <c:pt idx="60" formatCode="General">
                  <c:v>41.57</c:v>
                </c:pt>
                <c:pt idx="61" formatCode="General">
                  <c:v>41.69</c:v>
                </c:pt>
                <c:pt idx="62" formatCode="General">
                  <c:v>42</c:v>
                </c:pt>
                <c:pt idx="63" formatCode="General">
                  <c:v>42.21</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293467264"/>
        <c:axId val="293468800"/>
      </c:lineChart>
      <c:catAx>
        <c:axId val="29341478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93416320"/>
        <c:crosses val="autoZero"/>
        <c:auto val="0"/>
        <c:lblAlgn val="ctr"/>
        <c:lblOffset val="100"/>
        <c:tickLblSkip val="3"/>
        <c:tickMarkSkip val="3"/>
        <c:noMultiLvlLbl val="1"/>
      </c:catAx>
      <c:valAx>
        <c:axId val="29341632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3414784"/>
        <c:crosses val="autoZero"/>
        <c:crossBetween val="midCat"/>
        <c:majorUnit val="2"/>
      </c:valAx>
      <c:catAx>
        <c:axId val="293467264"/>
        <c:scaling>
          <c:orientation val="minMax"/>
        </c:scaling>
        <c:delete val="1"/>
        <c:axPos val="b"/>
        <c:numFmt formatCode="General" sourceLinked="1"/>
        <c:majorTickMark val="out"/>
        <c:minorTickMark val="none"/>
        <c:tickLblPos val="nextTo"/>
        <c:crossAx val="293468800"/>
        <c:crossesAt val="13"/>
        <c:auto val="1"/>
        <c:lblAlgn val="ctr"/>
        <c:lblOffset val="100"/>
        <c:noMultiLvlLbl val="0"/>
      </c:catAx>
      <c:valAx>
        <c:axId val="293468800"/>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346726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2709523234034248"/>
          <c:y val="0.12247155849532632"/>
          <c:w val="0.83501012361518667"/>
          <c:h val="0.69713127509258976"/>
        </c:manualLayout>
      </c:layout>
      <c:barChart>
        <c:barDir val="col"/>
        <c:grouping val="clustered"/>
        <c:varyColors val="0"/>
        <c:ser>
          <c:idx val="1"/>
          <c:order val="0"/>
          <c:tx>
            <c:strRef>
              <c:f>貨幣!$C$1</c:f>
              <c:strCache>
                <c:ptCount val="1"/>
                <c:pt idx="0">
                  <c:v>外匯存底</c:v>
                </c:pt>
              </c:strCache>
            </c:strRef>
          </c:tx>
          <c:invertIfNegative val="0"/>
          <c:cat>
            <c:multiLvlStrRef>
              <c:f>貨幣!$A$74:$B$137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貨幣!$C$74:$C$137</c:f>
              <c:numCache>
                <c:formatCode>General</c:formatCode>
                <c:ptCount val="64"/>
                <c:pt idx="0">
                  <c:v>4365.8900000000003</c:v>
                </c:pt>
                <c:pt idx="1">
                  <c:v>4376.6099999999997</c:v>
                </c:pt>
                <c:pt idx="2">
                  <c:v>4375.26</c:v>
                </c:pt>
                <c:pt idx="3">
                  <c:v>4384.26</c:v>
                </c:pt>
                <c:pt idx="4">
                  <c:v>4402.53</c:v>
                </c:pt>
                <c:pt idx="5">
                  <c:v>4419.43</c:v>
                </c:pt>
                <c:pt idx="6">
                  <c:v>4444.5200000000004</c:v>
                </c:pt>
                <c:pt idx="7">
                  <c:v>4464.26</c:v>
                </c:pt>
                <c:pt idx="8">
                  <c:v>4472.21</c:v>
                </c:pt>
                <c:pt idx="9">
                  <c:v>4477.87</c:v>
                </c:pt>
                <c:pt idx="10">
                  <c:v>4504.6899999999996</c:v>
                </c:pt>
                <c:pt idx="11">
                  <c:v>4515</c:v>
                </c:pt>
                <c:pt idx="12">
                  <c:v>4557.24</c:v>
                </c:pt>
                <c:pt idx="13">
                  <c:v>4567.21</c:v>
                </c:pt>
                <c:pt idx="14" formatCode="#,##0.00">
                  <c:v>4571.88</c:v>
                </c:pt>
                <c:pt idx="15" formatCode="#,##0.00">
                  <c:v>4571.32</c:v>
                </c:pt>
                <c:pt idx="16" formatCode="#,##0.00">
                  <c:v>4572.76</c:v>
                </c:pt>
                <c:pt idx="17" formatCode="#,##0.00">
                  <c:v>4571.2299999999996</c:v>
                </c:pt>
                <c:pt idx="18" formatCode="#,##0.00">
                  <c:v>4584.96</c:v>
                </c:pt>
                <c:pt idx="19" formatCode="#,##0.00">
                  <c:v>4598.79</c:v>
                </c:pt>
                <c:pt idx="20" formatCode="#,##0.00">
                  <c:v>4604.41</c:v>
                </c:pt>
                <c:pt idx="21" formatCode="#,##0.00">
                  <c:v>4601.78</c:v>
                </c:pt>
                <c:pt idx="22" formatCode="#,##0.00">
                  <c:v>4613.75</c:v>
                </c:pt>
                <c:pt idx="23" formatCode="#,##0.00">
                  <c:v>4617.84</c:v>
                </c:pt>
                <c:pt idx="24" formatCode="#,##0.00">
                  <c:v>4630.43</c:v>
                </c:pt>
                <c:pt idx="25" formatCode="#,##0.00">
                  <c:v>4639.3500000000004</c:v>
                </c:pt>
                <c:pt idx="26" formatCode="#,##0.00">
                  <c:v>4640.78</c:v>
                </c:pt>
                <c:pt idx="27" formatCode="#,##0.00">
                  <c:v>4648.28</c:v>
                </c:pt>
                <c:pt idx="28" formatCode="#,##0.00">
                  <c:v>4644.34</c:v>
                </c:pt>
                <c:pt idx="29" formatCode="#,##0.00">
                  <c:v>4669.6899999999996</c:v>
                </c:pt>
                <c:pt idx="30" formatCode="#,##0.00">
                  <c:v>4672.3</c:v>
                </c:pt>
                <c:pt idx="31" formatCode="#,##0.00">
                  <c:v>4681.6899999999996</c:v>
                </c:pt>
                <c:pt idx="32" formatCode="#,##0.00">
                  <c:v>4694.8900000000003</c:v>
                </c:pt>
                <c:pt idx="33" formatCode="#,##0.00">
                  <c:v>4724.76</c:v>
                </c:pt>
                <c:pt idx="34" formatCode="#,##0.00">
                  <c:v>4740.51</c:v>
                </c:pt>
                <c:pt idx="35" formatCode="#,##0.00">
                  <c:v>4781.26</c:v>
                </c:pt>
                <c:pt idx="36" formatCode="#,##0.00">
                  <c:v>4791.3100000000004</c:v>
                </c:pt>
                <c:pt idx="37" formatCode="#,##0.00">
                  <c:v>4796.8</c:v>
                </c:pt>
                <c:pt idx="38" formatCode="#,##0.00">
                  <c:v>4803.8500000000004</c:v>
                </c:pt>
                <c:pt idx="39" formatCode="#,##0.00">
                  <c:v>4817.82</c:v>
                </c:pt>
                <c:pt idx="40" formatCode="#,##0.00">
                  <c:v>4845.1499999999996</c:v>
                </c:pt>
                <c:pt idx="41" formatCode="#,##0.00">
                  <c:v>4886.91</c:v>
                </c:pt>
                <c:pt idx="42" formatCode="#,##0.00">
                  <c:v>4961.71</c:v>
                </c:pt>
                <c:pt idx="43" formatCode="#,##0.00">
                  <c:v>4981.6899999999996</c:v>
                </c:pt>
                <c:pt idx="44" formatCode="#,##0.00">
                  <c:v>4995.9799999999996</c:v>
                </c:pt>
                <c:pt idx="45" formatCode="#,##0.00">
                  <c:v>5012.41</c:v>
                </c:pt>
                <c:pt idx="46" formatCode="#,##0.00">
                  <c:v>5133.97</c:v>
                </c:pt>
                <c:pt idx="47" formatCode="#,##0.00">
                  <c:v>5299.11</c:v>
                </c:pt>
                <c:pt idx="48" formatCode="#,##0.00">
                  <c:v>5414.81</c:v>
                </c:pt>
                <c:pt idx="49" formatCode="#,##0.00">
                  <c:v>5433.26</c:v>
                </c:pt>
                <c:pt idx="50" formatCode="#,##0.00">
                  <c:v>5390.44</c:v>
                </c:pt>
                <c:pt idx="51" formatCode="#,##0.00">
                  <c:v>5411.1</c:v>
                </c:pt>
                <c:pt idx="52" formatCode="#,##0.00">
                  <c:v>5429.78</c:v>
                </c:pt>
                <c:pt idx="53" formatCode="#,##0.00">
                  <c:v>5432.82</c:v>
                </c:pt>
                <c:pt idx="54" formatCode="#,##0.00">
                  <c:v>5430.76</c:v>
                </c:pt>
                <c:pt idx="55" formatCode="#,##0.00">
                  <c:v>5435.78</c:v>
                </c:pt>
                <c:pt idx="56" formatCode="#,##0.00">
                  <c:v>5448.99</c:v>
                </c:pt>
                <c:pt idx="57" formatCode="#,##0.00">
                  <c:v>5467.01</c:v>
                </c:pt>
                <c:pt idx="58" formatCode="#,##0.00">
                  <c:v>5473.32</c:v>
                </c:pt>
                <c:pt idx="59" formatCode="#,##0.00">
                  <c:v>5484.08</c:v>
                </c:pt>
                <c:pt idx="60" formatCode="#,##0.00">
                  <c:v>5488.74</c:v>
                </c:pt>
                <c:pt idx="61" formatCode="#,##0.00">
                  <c:v>5499.94</c:v>
                </c:pt>
                <c:pt idx="62" formatCode="#,##0.00">
                  <c:v>5487.7</c:v>
                </c:pt>
                <c:pt idx="63" formatCode="#,##0.00">
                  <c:v>5450.61</c:v>
                </c:pt>
              </c:numCache>
            </c:numRef>
          </c:val>
        </c:ser>
        <c:dLbls>
          <c:showLegendKey val="0"/>
          <c:showVal val="0"/>
          <c:showCatName val="0"/>
          <c:showSerName val="0"/>
          <c:showPercent val="0"/>
          <c:showBubbleSize val="0"/>
        </c:dLbls>
        <c:gapWidth val="50"/>
        <c:axId val="293053952"/>
        <c:axId val="293055488"/>
      </c:barChart>
      <c:catAx>
        <c:axId val="29305395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3055488"/>
        <c:crosses val="autoZero"/>
        <c:auto val="1"/>
        <c:lblAlgn val="ctr"/>
        <c:lblOffset val="100"/>
        <c:tickLblSkip val="3"/>
        <c:tickMarkSkip val="3"/>
        <c:noMultiLvlLbl val="1"/>
      </c:catAx>
      <c:valAx>
        <c:axId val="29305548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93053952"/>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3380226340165755"/>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工作表1!$A$74:$B$137</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106年</c:v>
                  </c:pt>
                  <c:pt idx="12">
                    <c:v>107年</c:v>
                  </c:pt>
                  <c:pt idx="24">
                    <c:v>108年</c:v>
                  </c:pt>
                  <c:pt idx="36">
                    <c:v>109年</c:v>
                  </c:pt>
                  <c:pt idx="48">
                    <c:v>110年</c:v>
                  </c:pt>
                  <c:pt idx="60">
                    <c:v>111年</c:v>
                  </c:pt>
                </c:lvl>
              </c:multiLvlStrCache>
            </c:multiLvlStrRef>
          </c:cat>
          <c:val>
            <c:numRef>
              <c:f>工作表1!$C$74:$C$137</c:f>
              <c:numCache>
                <c:formatCode>#,##0.00</c:formatCode>
                <c:ptCount val="64"/>
                <c:pt idx="0">
                  <c:v>9351.7099999999991</c:v>
                </c:pt>
                <c:pt idx="1">
                  <c:v>9673.98</c:v>
                </c:pt>
                <c:pt idx="2">
                  <c:v>9796.2999999999993</c:v>
                </c:pt>
                <c:pt idx="3">
                  <c:v>9801.3700000000008</c:v>
                </c:pt>
                <c:pt idx="4">
                  <c:v>9993.66</c:v>
                </c:pt>
                <c:pt idx="5">
                  <c:v>10259</c:v>
                </c:pt>
                <c:pt idx="6">
                  <c:v>10425.92</c:v>
                </c:pt>
                <c:pt idx="7">
                  <c:v>10436.35</c:v>
                </c:pt>
                <c:pt idx="8">
                  <c:v>10500.6</c:v>
                </c:pt>
                <c:pt idx="9">
                  <c:v>10683.85</c:v>
                </c:pt>
                <c:pt idx="10">
                  <c:v>10743.3</c:v>
                </c:pt>
                <c:pt idx="11">
                  <c:v>10501.4</c:v>
                </c:pt>
                <c:pt idx="12">
                  <c:v>11005.38</c:v>
                </c:pt>
                <c:pt idx="13">
                  <c:v>10717.94</c:v>
                </c:pt>
                <c:pt idx="14">
                  <c:v>10903.89</c:v>
                </c:pt>
                <c:pt idx="15">
                  <c:v>10795.84</c:v>
                </c:pt>
                <c:pt idx="16">
                  <c:v>10817.68</c:v>
                </c:pt>
                <c:pt idx="17">
                  <c:v>10986.51</c:v>
                </c:pt>
                <c:pt idx="18">
                  <c:v>10840.22</c:v>
                </c:pt>
                <c:pt idx="19">
                  <c:v>10909.42</c:v>
                </c:pt>
                <c:pt idx="20">
                  <c:v>10883.77</c:v>
                </c:pt>
                <c:pt idx="21">
                  <c:v>10088.36</c:v>
                </c:pt>
                <c:pt idx="22">
                  <c:v>9888.0300000000007</c:v>
                </c:pt>
                <c:pt idx="23">
                  <c:v>9747.11</c:v>
                </c:pt>
                <c:pt idx="24">
                  <c:v>9764.7199999999993</c:v>
                </c:pt>
                <c:pt idx="25">
                  <c:v>10210.040000000001</c:v>
                </c:pt>
                <c:pt idx="26">
                  <c:v>10445.219999999999</c:v>
                </c:pt>
                <c:pt idx="27">
                  <c:v>10892.15</c:v>
                </c:pt>
                <c:pt idx="28">
                  <c:v>10574.49</c:v>
                </c:pt>
                <c:pt idx="29">
                  <c:v>10620.02</c:v>
                </c:pt>
                <c:pt idx="30">
                  <c:v>10845.7</c:v>
                </c:pt>
                <c:pt idx="31">
                  <c:v>10469.14</c:v>
                </c:pt>
                <c:pt idx="32">
                  <c:v>10815.76</c:v>
                </c:pt>
                <c:pt idx="33">
                  <c:v>11139.82</c:v>
                </c:pt>
                <c:pt idx="34">
                  <c:v>11558.86</c:v>
                </c:pt>
                <c:pt idx="35">
                  <c:v>11854.08</c:v>
                </c:pt>
                <c:pt idx="36">
                  <c:v>11962.32</c:v>
                </c:pt>
                <c:pt idx="37">
                  <c:v>11623.7</c:v>
                </c:pt>
                <c:pt idx="38">
                  <c:v>10138.09</c:v>
                </c:pt>
                <c:pt idx="39">
                  <c:v>10329.48</c:v>
                </c:pt>
                <c:pt idx="40">
                  <c:v>10876.94</c:v>
                </c:pt>
                <c:pt idx="41">
                  <c:v>11489.68</c:v>
                </c:pt>
                <c:pt idx="42">
                  <c:v>12256.21</c:v>
                </c:pt>
                <c:pt idx="43">
                  <c:v>12743.07</c:v>
                </c:pt>
                <c:pt idx="44">
                  <c:v>12653.02</c:v>
                </c:pt>
                <c:pt idx="45">
                  <c:v>12817.76</c:v>
                </c:pt>
                <c:pt idx="46">
                  <c:v>13393.84</c:v>
                </c:pt>
                <c:pt idx="47">
                  <c:v>14732.53</c:v>
                </c:pt>
                <c:pt idx="48">
                  <c:v>15552.2</c:v>
                </c:pt>
                <c:pt idx="49">
                  <c:v>16080.79</c:v>
                </c:pt>
                <c:pt idx="50">
                  <c:v>16150.13</c:v>
                </c:pt>
                <c:pt idx="51">
                  <c:v>17114.84</c:v>
                </c:pt>
                <c:pt idx="52">
                  <c:v>16504.419999999998</c:v>
                </c:pt>
                <c:pt idx="53">
                  <c:v>17282.82</c:v>
                </c:pt>
                <c:pt idx="54">
                  <c:v>17656.939999999999</c:v>
                </c:pt>
                <c:pt idx="55">
                  <c:v>17131.009999999998</c:v>
                </c:pt>
                <c:pt idx="56">
                  <c:v>17281.23</c:v>
                </c:pt>
                <c:pt idx="57">
                  <c:v>16723.560000000001</c:v>
                </c:pt>
                <c:pt idx="58">
                  <c:v>17489.18</c:v>
                </c:pt>
                <c:pt idx="59">
                  <c:v>17845.349999999999</c:v>
                </c:pt>
                <c:pt idx="60">
                  <c:v>18232.86</c:v>
                </c:pt>
                <c:pt idx="61">
                  <c:v>18056.18</c:v>
                </c:pt>
                <c:pt idx="62">
                  <c:v>17474.73</c:v>
                </c:pt>
                <c:pt idx="63">
                  <c:v>16998.78</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293092352"/>
        <c:axId val="312279808"/>
      </c:lineChart>
      <c:catAx>
        <c:axId val="29309235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12279808"/>
        <c:crossesAt val="5000"/>
        <c:auto val="1"/>
        <c:lblAlgn val="ctr"/>
        <c:lblOffset val="50"/>
        <c:tickLblSkip val="3"/>
        <c:tickMarkSkip val="3"/>
        <c:noMultiLvlLbl val="1"/>
      </c:catAx>
      <c:valAx>
        <c:axId val="312279808"/>
        <c:scaling>
          <c:orientation val="minMax"/>
          <c:min val="6000"/>
        </c:scaling>
        <c:delete val="0"/>
        <c:axPos val="l"/>
        <c:numFmt formatCode="#,##0_);[Red]\(#,##0\)" sourceLinked="0"/>
        <c:majorTickMark val="out"/>
        <c:minorTickMark val="none"/>
        <c:tickLblPos val="nextTo"/>
        <c:spPr>
          <a:ln w="28575"/>
        </c:spPr>
        <c:crossAx val="293092352"/>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noFill/>
            <a:ln w="12702">
              <a:solidFill>
                <a:srgbClr val="000000"/>
              </a:solidFill>
              <a:prstDash val="solid"/>
            </a:ln>
          </c:spPr>
          <c:invertIfNegative val="0"/>
          <c:dLbls>
            <c:dLbl>
              <c:idx val="1"/>
              <c:layout>
                <c:manualLayout>
                  <c:x val="1.866368047779022E-3"/>
                  <c:y val="0"/>
                </c:manualLayout>
              </c:layout>
              <c:showLegendKey val="0"/>
              <c:showVal val="1"/>
              <c:showCatName val="0"/>
              <c:showSerName val="0"/>
              <c:showPercent val="0"/>
              <c:showBubbleSize val="0"/>
            </c:dLbl>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2013</c:v>
                </c:pt>
                <c:pt idx="1">
                  <c:v>2014</c:v>
                </c:pt>
                <c:pt idx="2">
                  <c:v>2015</c:v>
                </c:pt>
                <c:pt idx="3">
                  <c:v>2016</c:v>
                </c:pt>
                <c:pt idx="4">
                  <c:v>2017</c:v>
                </c:pt>
                <c:pt idx="5">
                  <c:v>2018</c:v>
                </c:pt>
                <c:pt idx="6">
                  <c:v>2019</c:v>
                </c:pt>
                <c:pt idx="7">
                  <c:v>2020</c:v>
                </c:pt>
                <c:pt idx="8">
                  <c:v>2021</c:v>
                </c:pt>
                <c:pt idx="9">
                  <c:v>2022.1-4</c:v>
                </c:pt>
              </c:strCache>
            </c:strRef>
          </c:cat>
          <c:val>
            <c:numRef>
              <c:f>Sheet1!$C$5:$C$14</c:f>
              <c:numCache>
                <c:formatCode>#,##0_ </c:formatCode>
                <c:ptCount val="10"/>
                <c:pt idx="0">
                  <c:v>436528</c:v>
                </c:pt>
                <c:pt idx="1">
                  <c:v>502005</c:v>
                </c:pt>
                <c:pt idx="2">
                  <c:v>551590</c:v>
                </c:pt>
                <c:pt idx="3" formatCode="#,##0">
                  <c:v>596501</c:v>
                </c:pt>
                <c:pt idx="4" formatCode="#,##0">
                  <c:v>631684</c:v>
                </c:pt>
                <c:pt idx="5" formatCode="#,##0">
                  <c:v>635636</c:v>
                </c:pt>
                <c:pt idx="6" formatCode="#,##0">
                  <c:v>551478</c:v>
                </c:pt>
                <c:pt idx="7" formatCode="#,##0">
                  <c:v>518907</c:v>
                </c:pt>
                <c:pt idx="8" formatCode="#,##0">
                  <c:v>544547</c:v>
                </c:pt>
                <c:pt idx="9" formatCode="#,##0">
                  <c:v>153544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16210176"/>
        <c:axId val="31650316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2.4973914934765293E-2"/>
                  <c:y val="-7.47537865106311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2.9617938295227093E-2"/>
                  <c:y val="-5.082673152094520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2.7800360341295523E-2"/>
                  <c:y val="-4.60072078146195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3.1868307894883798E-2"/>
                  <c:y val="-0.1011112716415035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2.6654674884564401E-2"/>
                  <c:y val="-5.21069614004671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2013</c:v>
                </c:pt>
                <c:pt idx="1">
                  <c:v>2014</c:v>
                </c:pt>
                <c:pt idx="2">
                  <c:v>2015</c:v>
                </c:pt>
                <c:pt idx="3">
                  <c:v>2016</c:v>
                </c:pt>
                <c:pt idx="4">
                  <c:v>2017</c:v>
                </c:pt>
                <c:pt idx="5">
                  <c:v>2018</c:v>
                </c:pt>
                <c:pt idx="6">
                  <c:v>2019</c:v>
                </c:pt>
                <c:pt idx="7">
                  <c:v>2020</c:v>
                </c:pt>
                <c:pt idx="8">
                  <c:v>2021</c:v>
                </c:pt>
                <c:pt idx="9">
                  <c:v>2022.1-4</c:v>
                </c:pt>
              </c:strCache>
            </c:strRef>
          </c:cat>
          <c:val>
            <c:numRef>
              <c:f>Sheet1!$D$5:$D$14</c:f>
              <c:numCache>
                <c:formatCode>#,##0.0_ </c:formatCode>
                <c:ptCount val="10"/>
                <c:pt idx="0">
                  <c:v>19.600000000000001</c:v>
                </c:pt>
                <c:pt idx="1">
                  <c:v>15.7</c:v>
                </c:pt>
                <c:pt idx="2">
                  <c:v>10</c:v>
                </c:pt>
                <c:pt idx="3">
                  <c:v>8.1</c:v>
                </c:pt>
                <c:pt idx="4">
                  <c:v>5.9</c:v>
                </c:pt>
                <c:pt idx="5">
                  <c:v>5.9</c:v>
                </c:pt>
                <c:pt idx="6">
                  <c:v>-13.2</c:v>
                </c:pt>
                <c:pt idx="7">
                  <c:v>2.9</c:v>
                </c:pt>
                <c:pt idx="8">
                  <c:v>4.9000000000000004</c:v>
                </c:pt>
                <c:pt idx="9">
                  <c:v>6.8</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16504704"/>
        <c:axId val="316510976"/>
      </c:lineChart>
      <c:catAx>
        <c:axId val="316210176"/>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16503168"/>
        <c:crossesAt val="0"/>
        <c:auto val="0"/>
        <c:lblAlgn val="ctr"/>
        <c:lblOffset val="100"/>
        <c:tickMarkSkip val="1"/>
        <c:noMultiLvlLbl val="0"/>
      </c:catAx>
      <c:valAx>
        <c:axId val="31650316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16210176"/>
        <c:crosses val="autoZero"/>
        <c:crossBetween val="between"/>
      </c:valAx>
      <c:catAx>
        <c:axId val="31650470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16510976"/>
        <c:crosses val="autoZero"/>
        <c:auto val="0"/>
        <c:lblAlgn val="ctr"/>
        <c:lblOffset val="100"/>
        <c:noMultiLvlLbl val="0"/>
      </c:catAx>
      <c:valAx>
        <c:axId val="31651097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1650470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no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1.4929915675434188E-2"/>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2016</c:v>
                </c:pt>
                <c:pt idx="1">
                  <c:v>2017</c:v>
                </c:pt>
                <c:pt idx="2">
                  <c:v>2018</c:v>
                </c:pt>
                <c:pt idx="3">
                  <c:v>2019</c:v>
                </c:pt>
                <c:pt idx="4">
                  <c:v>2020</c:v>
                </c:pt>
                <c:pt idx="5">
                  <c:v>2021</c:v>
                </c:pt>
                <c:pt idx="6">
                  <c:v>2022.1-4</c:v>
                </c:pt>
              </c:strCache>
            </c:strRef>
          </c:cat>
          <c:val>
            <c:numRef>
              <c:f>Sheet1!$C$5:$C$11</c:f>
              <c:numCache>
                <c:formatCode>#,##0.0_ </c:formatCode>
                <c:ptCount val="7"/>
                <c:pt idx="0">
                  <c:v>1260.0999999999999</c:v>
                </c:pt>
                <c:pt idx="1">
                  <c:v>1310.4000000000001</c:v>
                </c:pt>
                <c:pt idx="2">
                  <c:v>1349.7</c:v>
                </c:pt>
                <c:pt idx="3">
                  <c:v>1381.4</c:v>
                </c:pt>
                <c:pt idx="4">
                  <c:v>1443.7</c:v>
                </c:pt>
                <c:pt idx="5">
                  <c:v>1734.8</c:v>
                </c:pt>
                <c:pt idx="6">
                  <c:v>744.7</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16539264"/>
        <c:axId val="31654118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3.5265832532411612E-2"/>
                  <c:y val="6.10264313291113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2016</c:v>
                </c:pt>
                <c:pt idx="1">
                  <c:v>2017</c:v>
                </c:pt>
                <c:pt idx="2">
                  <c:v>2018</c:v>
                </c:pt>
                <c:pt idx="3">
                  <c:v>2019</c:v>
                </c:pt>
                <c:pt idx="4">
                  <c:v>2020</c:v>
                </c:pt>
                <c:pt idx="5">
                  <c:v>2021</c:v>
                </c:pt>
                <c:pt idx="6">
                  <c:v>2022.1-4</c:v>
                </c:pt>
              </c:strCache>
            </c:strRef>
          </c:cat>
          <c:val>
            <c:numRef>
              <c:f>Sheet1!$D$5:$D$11</c:f>
              <c:numCache>
                <c:formatCode>#,##0.0_ </c:formatCode>
                <c:ptCount val="7"/>
                <c:pt idx="0">
                  <c:v>-0.2</c:v>
                </c:pt>
                <c:pt idx="1">
                  <c:v>4</c:v>
                </c:pt>
                <c:pt idx="2">
                  <c:v>3</c:v>
                </c:pt>
                <c:pt idx="3">
                  <c:v>2.4</c:v>
                </c:pt>
                <c:pt idx="4">
                  <c:v>4.5</c:v>
                </c:pt>
                <c:pt idx="5">
                  <c:v>20.2</c:v>
                </c:pt>
                <c:pt idx="6">
                  <c:v>26.1</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16624896"/>
        <c:axId val="316626816"/>
      </c:lineChart>
      <c:catAx>
        <c:axId val="31653926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16541184"/>
        <c:crossesAt val="0"/>
        <c:auto val="0"/>
        <c:lblAlgn val="ctr"/>
        <c:lblOffset val="100"/>
        <c:tickMarkSkip val="1"/>
        <c:noMultiLvlLbl val="0"/>
      </c:catAx>
      <c:valAx>
        <c:axId val="31654118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16539264"/>
        <c:crosses val="autoZero"/>
        <c:crossBetween val="between"/>
      </c:valAx>
      <c:catAx>
        <c:axId val="3166248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16626816"/>
        <c:crosses val="autoZero"/>
        <c:auto val="0"/>
        <c:lblAlgn val="ctr"/>
        <c:lblOffset val="100"/>
        <c:noMultiLvlLbl val="0"/>
      </c:catAx>
      <c:valAx>
        <c:axId val="316626816"/>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166248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3335763585107415E-2"/>
          <c:y val="0.10690005475934214"/>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4"/>
              <c:layout>
                <c:manualLayout>
                  <c:x val="-2.7777777777777776E-2"/>
                  <c:y val="0"/>
                </c:manualLayout>
              </c:layout>
              <c:showLegendKey val="0"/>
              <c:showVal val="1"/>
              <c:showCatName val="0"/>
              <c:showSerName val="0"/>
              <c:showPercent val="0"/>
              <c:showBubbleSize val="0"/>
            </c:dLbl>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2022(1-4)</c:v>
                </c:pt>
              </c:strCache>
            </c:strRef>
          </c:cat>
          <c:val>
            <c:numRef>
              <c:f>Sheet1!$G$14:$G$19</c:f>
              <c:numCache>
                <c:formatCode>#,##0.00</c:formatCode>
                <c:ptCount val="6"/>
                <c:pt idx="0">
                  <c:v>22634.9</c:v>
                </c:pt>
                <c:pt idx="1">
                  <c:v>24874</c:v>
                </c:pt>
                <c:pt idx="2">
                  <c:v>24984.1</c:v>
                </c:pt>
                <c:pt idx="3">
                  <c:v>25906.5</c:v>
                </c:pt>
                <c:pt idx="4">
                  <c:v>33639.599999999999</c:v>
                </c:pt>
                <c:pt idx="5">
                  <c:v>10943.5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pattFill prst="ltVert">
              <a:fgClr>
                <a:srgbClr val="4F81BD"/>
              </a:fgClr>
              <a:bgClr>
                <a:sysClr val="window" lastClr="FFFFFF"/>
              </a:bgClr>
            </a:patt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1.9157088122605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2022(1-4)</c:v>
                </c:pt>
              </c:strCache>
            </c:strRef>
          </c:cat>
          <c:val>
            <c:numRef>
              <c:f>Sheet1!$H$14:$H$19</c:f>
              <c:numCache>
                <c:formatCode>#,##0.00</c:formatCode>
                <c:ptCount val="6"/>
                <c:pt idx="0">
                  <c:v>18409.8</c:v>
                </c:pt>
                <c:pt idx="1">
                  <c:v>21356.400000000001</c:v>
                </c:pt>
                <c:pt idx="2">
                  <c:v>20768.900000000001</c:v>
                </c:pt>
                <c:pt idx="3">
                  <c:v>20556.099999999999</c:v>
                </c:pt>
                <c:pt idx="4">
                  <c:v>26875.3</c:v>
                </c:pt>
                <c:pt idx="5">
                  <c:v>8814.2000000000007</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17485824"/>
        <c:axId val="31748851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0.10185185185185174"/>
                  <c:y val="4.714981747971159E-3"/>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2017</c:v>
                </c:pt>
                <c:pt idx="1">
                  <c:v>2018</c:v>
                </c:pt>
                <c:pt idx="2">
                  <c:v>2019</c:v>
                </c:pt>
                <c:pt idx="3">
                  <c:v>2020</c:v>
                </c:pt>
                <c:pt idx="4">
                  <c:v>2021</c:v>
                </c:pt>
                <c:pt idx="5">
                  <c:v>2022(1-4)</c:v>
                </c:pt>
              </c:strCache>
            </c:strRef>
          </c:cat>
          <c:val>
            <c:numRef>
              <c:f>Sheet1!$I$14:$I$19</c:f>
              <c:numCache>
                <c:formatCode>General</c:formatCode>
                <c:ptCount val="6"/>
                <c:pt idx="0" formatCode="0.0_ ">
                  <c:v>7.9</c:v>
                </c:pt>
                <c:pt idx="1">
                  <c:v>9.9</c:v>
                </c:pt>
                <c:pt idx="2">
                  <c:v>0.5</c:v>
                </c:pt>
                <c:pt idx="3" formatCode="#,##0.0">
                  <c:v>3.6</c:v>
                </c:pt>
                <c:pt idx="4">
                  <c:v>29.9</c:v>
                </c:pt>
                <c:pt idx="5">
                  <c:v>12.5</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8567353157076E-2"/>
                  <c:y val="-2.87863360455384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2017</c:v>
                </c:pt>
                <c:pt idx="1">
                  <c:v>2018</c:v>
                </c:pt>
                <c:pt idx="2">
                  <c:v>2019</c:v>
                </c:pt>
                <c:pt idx="3">
                  <c:v>2020</c:v>
                </c:pt>
                <c:pt idx="4">
                  <c:v>2021</c:v>
                </c:pt>
                <c:pt idx="5">
                  <c:v>2022(1-4)</c:v>
                </c:pt>
              </c:strCache>
            </c:strRef>
          </c:cat>
          <c:val>
            <c:numRef>
              <c:f>Sheet1!$J$14:$J$19</c:f>
              <c:numCache>
                <c:formatCode>General</c:formatCode>
                <c:ptCount val="6"/>
                <c:pt idx="0">
                  <c:v>15.9</c:v>
                </c:pt>
                <c:pt idx="1">
                  <c:v>15.8</c:v>
                </c:pt>
                <c:pt idx="2">
                  <c:v>-2.8</c:v>
                </c:pt>
                <c:pt idx="3" formatCode="0.0">
                  <c:v>-1.1000000000000001</c:v>
                </c:pt>
                <c:pt idx="4" formatCode="0.0_ ">
                  <c:v>30.1</c:v>
                </c:pt>
                <c:pt idx="5">
                  <c:v>7.1</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17503360"/>
        <c:axId val="317504896"/>
      </c:lineChart>
      <c:catAx>
        <c:axId val="3174858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17488512"/>
        <c:crosses val="autoZero"/>
        <c:auto val="0"/>
        <c:lblAlgn val="ctr"/>
        <c:lblOffset val="100"/>
        <c:tickLblSkip val="1"/>
        <c:tickMarkSkip val="1"/>
        <c:noMultiLvlLbl val="0"/>
      </c:catAx>
      <c:valAx>
        <c:axId val="317488512"/>
        <c:scaling>
          <c:orientation val="minMax"/>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7485824"/>
        <c:crosses val="autoZero"/>
        <c:crossBetween val="between"/>
        <c:dispUnits>
          <c:builtInUnit val="thousands"/>
        </c:dispUnits>
      </c:valAx>
      <c:catAx>
        <c:axId val="317503360"/>
        <c:scaling>
          <c:orientation val="minMax"/>
        </c:scaling>
        <c:delete val="1"/>
        <c:axPos val="b"/>
        <c:numFmt formatCode="General" sourceLinked="1"/>
        <c:majorTickMark val="out"/>
        <c:minorTickMark val="none"/>
        <c:tickLblPos val="nextTo"/>
        <c:crossAx val="317504896"/>
        <c:crossesAt val="0"/>
        <c:auto val="0"/>
        <c:lblAlgn val="ctr"/>
        <c:lblOffset val="100"/>
        <c:noMultiLvlLbl val="0"/>
      </c:catAx>
      <c:valAx>
        <c:axId val="3175048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750336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3" b="1" i="0" u="none" strike="noStrike" baseline="0">
                <a:solidFill>
                  <a:srgbClr val="000000"/>
                </a:solidFill>
                <a:latin typeface="標楷體"/>
                <a:ea typeface="標楷體"/>
                <a:cs typeface="標楷體"/>
              </a:defRPr>
            </a:pPr>
            <a:r>
              <a:rPr lang="zh-TW" altLang="en-US" sz="1269"/>
              <a:t>圖</a:t>
            </a:r>
            <a:r>
              <a:rPr lang="en-US" altLang="zh-TW" sz="1269"/>
              <a:t>4-3</a:t>
            </a:r>
            <a:r>
              <a:rPr lang="zh-TW" altLang="en-US" sz="1269"/>
              <a:t> 我國對中國大陸出進口變動</a:t>
            </a:r>
          </a:p>
        </c:rich>
      </c:tx>
      <c:layout>
        <c:manualLayout>
          <c:xMode val="edge"/>
          <c:yMode val="edge"/>
          <c:x val="0.25153679797116946"/>
          <c:y val="1.4607092534604954E-2"/>
        </c:manualLayout>
      </c:layout>
      <c:overlay val="0"/>
      <c:spPr>
        <a:noFill/>
        <a:ln w="29292">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646">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Sheet1!$B$14:$B$19</c:f>
              <c:numCache>
                <c:formatCode>0.0_);[Red]\(0.0\)</c:formatCode>
                <c:ptCount val="6"/>
                <c:pt idx="0">
                  <c:v>1299.0999999999999</c:v>
                </c:pt>
                <c:pt idx="1">
                  <c:v>1379</c:v>
                </c:pt>
                <c:pt idx="2">
                  <c:v>1321.5</c:v>
                </c:pt>
                <c:pt idx="3">
                  <c:v>1514.52</c:v>
                </c:pt>
                <c:pt idx="4">
                  <c:v>1889.06</c:v>
                </c:pt>
                <c:pt idx="5">
                  <c:v>658.2</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646">
              <a:solidFill>
                <a:srgbClr val="000000"/>
              </a:solidFill>
              <a:prstDash val="solid"/>
            </a:ln>
          </c:spPr>
          <c:invertIfNegative val="0"/>
          <c:cat>
            <c:numRef>
              <c:f>Sheet1!$A$14:$A$19</c:f>
              <c:numCache>
                <c:formatCode>General</c:formatCode>
                <c:ptCount val="6"/>
                <c:pt idx="0">
                  <c:v>2017</c:v>
                </c:pt>
                <c:pt idx="1">
                  <c:v>2018</c:v>
                </c:pt>
                <c:pt idx="2">
                  <c:v>2019</c:v>
                </c:pt>
                <c:pt idx="3">
                  <c:v>2020</c:v>
                </c:pt>
                <c:pt idx="4">
                  <c:v>2021</c:v>
                </c:pt>
                <c:pt idx="5">
                  <c:v>2022</c:v>
                </c:pt>
              </c:numCache>
            </c:numRef>
          </c:cat>
          <c:val>
            <c:numRef>
              <c:f>Sheet1!$C$14:$C$19</c:f>
              <c:numCache>
                <c:formatCode>0.0_);[Red]\(0.0\)</c:formatCode>
                <c:ptCount val="6"/>
                <c:pt idx="0">
                  <c:v>515.5</c:v>
                </c:pt>
                <c:pt idx="1">
                  <c:v>552</c:v>
                </c:pt>
                <c:pt idx="2">
                  <c:v>584.5</c:v>
                </c:pt>
                <c:pt idx="3">
                  <c:v>647.79</c:v>
                </c:pt>
                <c:pt idx="4">
                  <c:v>841.71</c:v>
                </c:pt>
                <c:pt idx="5">
                  <c:v>290.5</c:v>
                </c:pt>
              </c:numCache>
            </c:numRef>
          </c:val>
        </c:ser>
        <c:dLbls>
          <c:showLegendKey val="0"/>
          <c:showVal val="0"/>
          <c:showCatName val="0"/>
          <c:showSerName val="0"/>
          <c:showPercent val="0"/>
          <c:showBubbleSize val="0"/>
        </c:dLbls>
        <c:gapWidth val="150"/>
        <c:axId val="382558208"/>
        <c:axId val="382560128"/>
      </c:barChart>
      <c:lineChart>
        <c:grouping val="standard"/>
        <c:varyColors val="0"/>
        <c:ser>
          <c:idx val="2"/>
          <c:order val="2"/>
          <c:tx>
            <c:strRef>
              <c:f>Sheet1!$D$1</c:f>
              <c:strCache>
                <c:ptCount val="1"/>
                <c:pt idx="0">
                  <c:v>出口成長率</c:v>
                </c:pt>
              </c:strCache>
            </c:strRef>
          </c:tx>
          <c:spPr>
            <a:ln w="43939">
              <a:solidFill>
                <a:srgbClr val="000000"/>
              </a:solidFill>
              <a:prstDash val="solid"/>
            </a:ln>
          </c:spPr>
          <c:marker>
            <c:symbol val="square"/>
            <c:size val="8"/>
            <c:spPr>
              <a:solidFill>
                <a:srgbClr val="333333"/>
              </a:solidFill>
              <a:ln>
                <a:solidFill>
                  <a:srgbClr val="80808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Sheet1!$D$14:$D$19</c:f>
              <c:numCache>
                <c:formatCode>0.0_ </c:formatCode>
                <c:ptCount val="6"/>
                <c:pt idx="0">
                  <c:v>16</c:v>
                </c:pt>
                <c:pt idx="1">
                  <c:v>6.1</c:v>
                </c:pt>
                <c:pt idx="2">
                  <c:v>-4.2</c:v>
                </c:pt>
                <c:pt idx="3">
                  <c:v>14.6</c:v>
                </c:pt>
                <c:pt idx="4">
                  <c:v>24.8</c:v>
                </c:pt>
                <c:pt idx="5">
                  <c:v>15.9</c:v>
                </c:pt>
              </c:numCache>
            </c:numRef>
          </c:val>
          <c:smooth val="0"/>
        </c:ser>
        <c:ser>
          <c:idx val="3"/>
          <c:order val="3"/>
          <c:tx>
            <c:strRef>
              <c:f>Sheet1!$E$1</c:f>
              <c:strCache>
                <c:ptCount val="1"/>
                <c:pt idx="0">
                  <c:v>進口成長率</c:v>
                </c:pt>
              </c:strCache>
            </c:strRef>
          </c:tx>
          <c:spPr>
            <a:ln w="29292">
              <a:solidFill>
                <a:srgbClr val="808080"/>
              </a:solidFill>
              <a:prstDash val="solid"/>
            </a:ln>
          </c:spPr>
          <c:marker>
            <c:symbol val="circle"/>
            <c:size val="6"/>
            <c:spPr>
              <a:solidFill>
                <a:srgbClr val="808080"/>
              </a:solidFill>
              <a:ln>
                <a:solidFill>
                  <a:srgbClr val="000000"/>
                </a:solidFill>
                <a:prstDash val="solid"/>
              </a:ln>
            </c:spPr>
          </c:marker>
          <c:cat>
            <c:numRef>
              <c:f>Sheet1!$A$14:$A$19</c:f>
              <c:numCache>
                <c:formatCode>General</c:formatCode>
                <c:ptCount val="6"/>
                <c:pt idx="0">
                  <c:v>2017</c:v>
                </c:pt>
                <c:pt idx="1">
                  <c:v>2018</c:v>
                </c:pt>
                <c:pt idx="2">
                  <c:v>2019</c:v>
                </c:pt>
                <c:pt idx="3">
                  <c:v>2020</c:v>
                </c:pt>
                <c:pt idx="4">
                  <c:v>2021</c:v>
                </c:pt>
                <c:pt idx="5">
                  <c:v>2022</c:v>
                </c:pt>
              </c:numCache>
            </c:numRef>
          </c:cat>
          <c:val>
            <c:numRef>
              <c:f>Sheet1!$E$13:$E$18</c:f>
              <c:numCache>
                <c:formatCode>0.0_ </c:formatCode>
                <c:ptCount val="6"/>
                <c:pt idx="0">
                  <c:v>-3</c:v>
                </c:pt>
                <c:pt idx="1">
                  <c:v>13.7</c:v>
                </c:pt>
                <c:pt idx="2">
                  <c:v>7.1</c:v>
                </c:pt>
                <c:pt idx="3">
                  <c:v>5.9</c:v>
                </c:pt>
                <c:pt idx="4">
                  <c:v>10.8</c:v>
                </c:pt>
                <c:pt idx="5">
                  <c:v>29.9</c:v>
                </c:pt>
              </c:numCache>
            </c:numRef>
          </c:val>
          <c:smooth val="0"/>
        </c:ser>
        <c:dLbls>
          <c:showLegendKey val="0"/>
          <c:showVal val="0"/>
          <c:showCatName val="0"/>
          <c:showSerName val="0"/>
          <c:showPercent val="0"/>
          <c:showBubbleSize val="0"/>
        </c:dLbls>
        <c:marker val="1"/>
        <c:smooth val="0"/>
        <c:axId val="382586880"/>
        <c:axId val="382588416"/>
      </c:lineChart>
      <c:catAx>
        <c:axId val="382558208"/>
        <c:scaling>
          <c:orientation val="minMax"/>
        </c:scaling>
        <c:delete val="0"/>
        <c:axPos val="b"/>
        <c:numFmt formatCode="General" sourceLinked="0"/>
        <c:majorTickMark val="in"/>
        <c:minorTickMark val="none"/>
        <c:tickLblPos val="nextTo"/>
        <c:spPr>
          <a:ln w="3662">
            <a:solidFill>
              <a:srgbClr val="000000"/>
            </a:solidFill>
            <a:prstDash val="solid"/>
          </a:ln>
        </c:spPr>
        <c:txPr>
          <a:bodyPr rot="0" vert="horz"/>
          <a:lstStyle/>
          <a:p>
            <a:pPr>
              <a:defRPr sz="1038" b="0" i="0" u="none" strike="noStrike" baseline="0">
                <a:solidFill>
                  <a:srgbClr val="000000"/>
                </a:solidFill>
                <a:latin typeface="Times New Roman"/>
                <a:ea typeface="Times New Roman"/>
                <a:cs typeface="Times New Roman"/>
              </a:defRPr>
            </a:pPr>
            <a:endParaRPr lang="zh-TW"/>
          </a:p>
        </c:txPr>
        <c:crossAx val="382560128"/>
        <c:crosses val="autoZero"/>
        <c:auto val="0"/>
        <c:lblAlgn val="ctr"/>
        <c:lblOffset val="100"/>
        <c:tickLblSkip val="1"/>
        <c:tickMarkSkip val="1"/>
        <c:noMultiLvlLbl val="0"/>
      </c:catAx>
      <c:valAx>
        <c:axId val="382560128"/>
        <c:scaling>
          <c:orientation val="minMax"/>
        </c:scaling>
        <c:delete val="0"/>
        <c:axPos val="l"/>
        <c:title>
          <c:tx>
            <c:rich>
              <a:bodyPr rot="0" vert="horz"/>
              <a:lstStyle/>
              <a:p>
                <a:pPr algn="ctr">
                  <a:defRPr sz="103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01252798614"/>
              <c:y val="3.1581320665926102E-2"/>
            </c:manualLayout>
          </c:layout>
          <c:overlay val="0"/>
          <c:spPr>
            <a:noFill/>
            <a:ln w="29292">
              <a:noFill/>
            </a:ln>
          </c:spPr>
        </c:title>
        <c:numFmt formatCode="0_ " sourceLinked="0"/>
        <c:majorTickMark val="in"/>
        <c:minorTickMark val="none"/>
        <c:tickLblPos val="nextTo"/>
        <c:spPr>
          <a:ln w="3662">
            <a:solidFill>
              <a:srgbClr val="000000"/>
            </a:solidFill>
            <a:prstDash val="solid"/>
          </a:ln>
        </c:spPr>
        <c:txPr>
          <a:bodyPr rot="0" vert="horz"/>
          <a:lstStyle/>
          <a:p>
            <a:pPr>
              <a:defRPr sz="1038" b="0" i="0" u="none" strike="noStrike" baseline="0">
                <a:solidFill>
                  <a:srgbClr val="000000"/>
                </a:solidFill>
                <a:latin typeface="Times New Roman"/>
                <a:ea typeface="Times New Roman"/>
                <a:cs typeface="Times New Roman"/>
              </a:defRPr>
            </a:pPr>
            <a:endParaRPr lang="zh-TW"/>
          </a:p>
        </c:txPr>
        <c:crossAx val="382558208"/>
        <c:crosses val="autoZero"/>
        <c:crossBetween val="between"/>
      </c:valAx>
      <c:catAx>
        <c:axId val="382586880"/>
        <c:scaling>
          <c:orientation val="minMax"/>
        </c:scaling>
        <c:delete val="1"/>
        <c:axPos val="b"/>
        <c:numFmt formatCode="General" sourceLinked="1"/>
        <c:majorTickMark val="out"/>
        <c:minorTickMark val="none"/>
        <c:tickLblPos val="nextTo"/>
        <c:crossAx val="382588416"/>
        <c:crosses val="autoZero"/>
        <c:auto val="0"/>
        <c:lblAlgn val="ctr"/>
        <c:lblOffset val="100"/>
        <c:noMultiLvlLbl val="0"/>
      </c:catAx>
      <c:valAx>
        <c:axId val="382588416"/>
        <c:scaling>
          <c:orientation val="minMax"/>
          <c:max val="60"/>
        </c:scaling>
        <c:delete val="0"/>
        <c:axPos val="r"/>
        <c:title>
          <c:tx>
            <c:rich>
              <a:bodyPr rot="0" vert="horz"/>
              <a:lstStyle/>
              <a:p>
                <a:pPr algn="ctr">
                  <a:defRPr sz="1038"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35726607774"/>
              <c:y val="3.0806147784080282E-2"/>
            </c:manualLayout>
          </c:layout>
          <c:overlay val="0"/>
          <c:spPr>
            <a:noFill/>
            <a:ln w="29292">
              <a:noFill/>
            </a:ln>
          </c:spPr>
        </c:title>
        <c:numFmt formatCode="0_ " sourceLinked="0"/>
        <c:majorTickMark val="in"/>
        <c:minorTickMark val="none"/>
        <c:tickLblPos val="nextTo"/>
        <c:spPr>
          <a:ln w="3662">
            <a:solidFill>
              <a:srgbClr val="000000"/>
            </a:solidFill>
            <a:prstDash val="solid"/>
          </a:ln>
        </c:spPr>
        <c:txPr>
          <a:bodyPr rot="0" vert="horz"/>
          <a:lstStyle/>
          <a:p>
            <a:pPr>
              <a:defRPr sz="1038" b="0" i="0" u="none" strike="noStrike" baseline="0">
                <a:solidFill>
                  <a:srgbClr val="000000"/>
                </a:solidFill>
                <a:latin typeface="Times New Roman"/>
                <a:ea typeface="Times New Roman"/>
                <a:cs typeface="Times New Roman"/>
              </a:defRPr>
            </a:pPr>
            <a:endParaRPr lang="zh-TW"/>
          </a:p>
        </c:txPr>
        <c:crossAx val="382586880"/>
        <c:crosses val="max"/>
        <c:crossBetween val="between"/>
      </c:valAx>
      <c:spPr>
        <a:solidFill>
          <a:srgbClr val="FFFFFF"/>
        </a:solidFill>
        <a:ln w="14646">
          <a:solidFill>
            <a:srgbClr val="333333"/>
          </a:solidFill>
          <a:prstDash val="solid"/>
        </a:ln>
      </c:spPr>
    </c:plotArea>
    <c:legend>
      <c:legendPos val="r"/>
      <c:layout>
        <c:manualLayout>
          <c:xMode val="edge"/>
          <c:yMode val="edge"/>
          <c:x val="4.3478007278075756E-2"/>
          <c:y val="0.85762703803011886"/>
          <c:w val="0.93280484866927871"/>
          <c:h val="0.13925260528974315"/>
        </c:manualLayout>
      </c:layout>
      <c:overlay val="0"/>
      <c:spPr>
        <a:solidFill>
          <a:srgbClr val="FFFFFF"/>
        </a:solidFill>
        <a:ln w="3662">
          <a:solidFill>
            <a:srgbClr val="000000"/>
          </a:solidFill>
          <a:prstDash val="solid"/>
        </a:ln>
      </c:spPr>
      <c:txPr>
        <a:bodyPr/>
        <a:lstStyle/>
        <a:p>
          <a:pPr>
            <a:defRPr sz="1061"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53"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工作表1!$C$1</c:f>
              <c:strCache>
                <c:ptCount val="1"/>
                <c:pt idx="0">
                  <c:v>臺灣自主產品占比</c:v>
                </c:pt>
              </c:strCache>
            </c:strRef>
          </c:tx>
          <c:spPr>
            <a:pattFill prst="dashDnDiag">
              <a:fgClr>
                <a:schemeClr val="tx1"/>
              </a:fgClr>
              <a:bgClr>
                <a:schemeClr val="bg1">
                  <a:lumMod val="85000"/>
                </a:schemeClr>
              </a:bgClr>
            </a:pattFill>
          </c:spPr>
          <c:invertIfNegative val="0"/>
          <c:cat>
            <c:strRef>
              <c:f>工作表1!$A$2:$A$7</c:f>
              <c:strCache>
                <c:ptCount val="6"/>
                <c:pt idx="0">
                  <c:v>2017</c:v>
                </c:pt>
                <c:pt idx="1">
                  <c:v>2018</c:v>
                </c:pt>
                <c:pt idx="2">
                  <c:v>2019</c:v>
                </c:pt>
                <c:pt idx="3">
                  <c:v>2020e</c:v>
                </c:pt>
                <c:pt idx="4">
                  <c:v>2021f</c:v>
                </c:pt>
                <c:pt idx="5">
                  <c:v>2022f</c:v>
                </c:pt>
              </c:strCache>
            </c:strRef>
          </c:cat>
          <c:val>
            <c:numRef>
              <c:f>工作表1!$C$2:$C$7</c:f>
              <c:numCache>
                <c:formatCode>0.00_ </c:formatCode>
                <c:ptCount val="6"/>
                <c:pt idx="0">
                  <c:v>20.273450369463923</c:v>
                </c:pt>
                <c:pt idx="1">
                  <c:v>21.686772003405103</c:v>
                </c:pt>
                <c:pt idx="2">
                  <c:v>21.214700766127539</c:v>
                </c:pt>
                <c:pt idx="3">
                  <c:v>21.607989677765303</c:v>
                </c:pt>
                <c:pt idx="4">
                  <c:v>20.865633074935399</c:v>
                </c:pt>
                <c:pt idx="5">
                  <c:v>21.331849646660984</c:v>
                </c:pt>
              </c:numCache>
            </c:numRef>
          </c:val>
        </c:ser>
        <c:ser>
          <c:idx val="2"/>
          <c:order val="2"/>
          <c:tx>
            <c:strRef>
              <c:f>工作表1!$D$1</c:f>
              <c:strCache>
                <c:ptCount val="1"/>
                <c:pt idx="0">
                  <c:v>國內進口產品占比</c:v>
                </c:pt>
              </c:strCache>
            </c:strRef>
          </c:tx>
          <c:spPr>
            <a:pattFill prst="ltVert">
              <a:fgClr>
                <a:schemeClr val="bg1">
                  <a:lumMod val="85000"/>
                </a:schemeClr>
              </a:fgClr>
              <a:bgClr>
                <a:schemeClr val="bg1">
                  <a:lumMod val="95000"/>
                </a:schemeClr>
              </a:bgClr>
            </a:pattFill>
          </c:spPr>
          <c:invertIfNegative val="0"/>
          <c:cat>
            <c:strRef>
              <c:f>工作表1!$A$2:$A$7</c:f>
              <c:strCache>
                <c:ptCount val="6"/>
                <c:pt idx="0">
                  <c:v>2017</c:v>
                </c:pt>
                <c:pt idx="1">
                  <c:v>2018</c:v>
                </c:pt>
                <c:pt idx="2">
                  <c:v>2019</c:v>
                </c:pt>
                <c:pt idx="3">
                  <c:v>2020e</c:v>
                </c:pt>
                <c:pt idx="4">
                  <c:v>2021f</c:v>
                </c:pt>
                <c:pt idx="5">
                  <c:v>2022f</c:v>
                </c:pt>
              </c:strCache>
            </c:strRef>
          </c:cat>
          <c:val>
            <c:numRef>
              <c:f>工作表1!$D$2:$D$7</c:f>
              <c:numCache>
                <c:formatCode>0.00_ </c:formatCode>
                <c:ptCount val="6"/>
                <c:pt idx="0">
                  <c:v>51.327246199463453</c:v>
                </c:pt>
                <c:pt idx="1">
                  <c:v>49.307559745032492</c:v>
                </c:pt>
                <c:pt idx="2">
                  <c:v>48.708316369961878</c:v>
                </c:pt>
                <c:pt idx="3">
                  <c:v>47.375035608358331</c:v>
                </c:pt>
                <c:pt idx="4">
                  <c:v>45.916389811738654</c:v>
                </c:pt>
                <c:pt idx="5">
                  <c:v>44.899345347341644</c:v>
                </c:pt>
              </c:numCache>
            </c:numRef>
          </c:val>
        </c:ser>
        <c:ser>
          <c:idx val="3"/>
          <c:order val="3"/>
          <c:tx>
            <c:strRef>
              <c:f>工作表1!$E$1</c:f>
              <c:strCache>
                <c:ptCount val="1"/>
                <c:pt idx="0">
                  <c:v>資安服務占比</c:v>
                </c:pt>
              </c:strCache>
            </c:strRef>
          </c:tx>
          <c:spPr>
            <a:pattFill prst="ltDnDiag">
              <a:fgClr>
                <a:schemeClr val="accent1"/>
              </a:fgClr>
              <a:bgClr>
                <a:schemeClr val="bg1"/>
              </a:bgClr>
            </a:pattFill>
          </c:spPr>
          <c:invertIfNegative val="0"/>
          <c:cat>
            <c:strRef>
              <c:f>工作表1!$A$2:$A$7</c:f>
              <c:strCache>
                <c:ptCount val="6"/>
                <c:pt idx="0">
                  <c:v>2017</c:v>
                </c:pt>
                <c:pt idx="1">
                  <c:v>2018</c:v>
                </c:pt>
                <c:pt idx="2">
                  <c:v>2019</c:v>
                </c:pt>
                <c:pt idx="3">
                  <c:v>2020e</c:v>
                </c:pt>
                <c:pt idx="4">
                  <c:v>2021f</c:v>
                </c:pt>
                <c:pt idx="5">
                  <c:v>2022f</c:v>
                </c:pt>
              </c:strCache>
            </c:strRef>
          </c:cat>
          <c:val>
            <c:numRef>
              <c:f>工作表1!$E$2:$E$7</c:f>
              <c:numCache>
                <c:formatCode>0.00_ </c:formatCode>
                <c:ptCount val="6"/>
                <c:pt idx="0">
                  <c:v>28.399303431072621</c:v>
                </c:pt>
                <c:pt idx="1">
                  <c:v>29.007744534185992</c:v>
                </c:pt>
                <c:pt idx="2">
                  <c:v>30.076982863910583</c:v>
                </c:pt>
                <c:pt idx="3">
                  <c:v>31.016974713876365</c:v>
                </c:pt>
                <c:pt idx="4">
                  <c:v>33.217977113325951</c:v>
                </c:pt>
                <c:pt idx="5">
                  <c:v>33.768805005997372</c:v>
                </c:pt>
              </c:numCache>
            </c:numRef>
          </c:val>
        </c:ser>
        <c:dLbls>
          <c:showLegendKey val="0"/>
          <c:showVal val="0"/>
          <c:showCatName val="0"/>
          <c:showSerName val="0"/>
          <c:showPercent val="0"/>
          <c:showBubbleSize val="0"/>
        </c:dLbls>
        <c:gapWidth val="150"/>
        <c:overlap val="100"/>
        <c:axId val="382664064"/>
        <c:axId val="382662528"/>
      </c:barChart>
      <c:lineChart>
        <c:grouping val="standard"/>
        <c:varyColors val="0"/>
        <c:ser>
          <c:idx val="0"/>
          <c:order val="0"/>
          <c:tx>
            <c:strRef>
              <c:f>工作表1!$B$1</c:f>
              <c:strCache>
                <c:ptCount val="1"/>
                <c:pt idx="0">
                  <c:v>資安市場規模</c:v>
                </c:pt>
              </c:strCache>
            </c:strRef>
          </c:tx>
          <c:spPr>
            <a:ln>
              <a:solidFill>
                <a:schemeClr val="tx2"/>
              </a:solidFill>
            </a:ln>
          </c:spPr>
          <c:marker>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chemeClr val="tx2"/>
                </a:solidFill>
              </a:ln>
            </c:spPr>
          </c:marker>
          <c:dLbls>
            <c:dLblPos val="r"/>
            <c:showLegendKey val="0"/>
            <c:showVal val="1"/>
            <c:showCatName val="0"/>
            <c:showSerName val="0"/>
            <c:showPercent val="0"/>
            <c:showBubbleSize val="0"/>
            <c:showLeaderLines val="0"/>
          </c:dLbls>
          <c:cat>
            <c:strRef>
              <c:f>工作表1!$A$2:$A$7</c:f>
              <c:strCache>
                <c:ptCount val="6"/>
                <c:pt idx="0">
                  <c:v>2017</c:v>
                </c:pt>
                <c:pt idx="1">
                  <c:v>2018</c:v>
                </c:pt>
                <c:pt idx="2">
                  <c:v>2019</c:v>
                </c:pt>
                <c:pt idx="3">
                  <c:v>2020e</c:v>
                </c:pt>
                <c:pt idx="4">
                  <c:v>2021f</c:v>
                </c:pt>
                <c:pt idx="5">
                  <c:v>2022f</c:v>
                </c:pt>
              </c:strCache>
            </c:strRef>
          </c:cat>
          <c:val>
            <c:numRef>
              <c:f>工作表1!$B$2:$B$7</c:f>
              <c:numCache>
                <c:formatCode>#,##0_ </c:formatCode>
                <c:ptCount val="6"/>
                <c:pt idx="0">
                  <c:v>42494</c:v>
                </c:pt>
                <c:pt idx="1">
                  <c:v>48163</c:v>
                </c:pt>
                <c:pt idx="2">
                  <c:v>54038</c:v>
                </c:pt>
                <c:pt idx="3">
                  <c:v>59677</c:v>
                </c:pt>
                <c:pt idx="4">
                  <c:v>65016</c:v>
                </c:pt>
                <c:pt idx="5">
                  <c:v>69197</c:v>
                </c:pt>
              </c:numCache>
            </c:numRef>
          </c:val>
          <c:smooth val="0"/>
        </c:ser>
        <c:dLbls>
          <c:showLegendKey val="0"/>
          <c:showVal val="0"/>
          <c:showCatName val="0"/>
          <c:showSerName val="0"/>
          <c:showPercent val="0"/>
          <c:showBubbleSize val="0"/>
        </c:dLbls>
        <c:marker val="1"/>
        <c:smooth val="0"/>
        <c:axId val="382651008"/>
        <c:axId val="382660992"/>
      </c:lineChart>
      <c:catAx>
        <c:axId val="382651008"/>
        <c:scaling>
          <c:orientation val="minMax"/>
        </c:scaling>
        <c:delete val="0"/>
        <c:axPos val="b"/>
        <c:numFmt formatCode="General" sourceLinked="1"/>
        <c:majorTickMark val="out"/>
        <c:minorTickMark val="none"/>
        <c:tickLblPos val="nextTo"/>
        <c:crossAx val="382660992"/>
        <c:crosses val="autoZero"/>
        <c:auto val="1"/>
        <c:lblAlgn val="ctr"/>
        <c:lblOffset val="100"/>
        <c:noMultiLvlLbl val="0"/>
      </c:catAx>
      <c:valAx>
        <c:axId val="382660992"/>
        <c:scaling>
          <c:orientation val="minMax"/>
        </c:scaling>
        <c:delete val="0"/>
        <c:axPos val="l"/>
        <c:numFmt formatCode="#,##0_ " sourceLinked="1"/>
        <c:majorTickMark val="out"/>
        <c:minorTickMark val="none"/>
        <c:tickLblPos val="nextTo"/>
        <c:crossAx val="382651008"/>
        <c:crosses val="autoZero"/>
        <c:crossBetween val="between"/>
      </c:valAx>
      <c:valAx>
        <c:axId val="382662528"/>
        <c:scaling>
          <c:orientation val="minMax"/>
          <c:max val="100"/>
        </c:scaling>
        <c:delete val="0"/>
        <c:axPos val="r"/>
        <c:numFmt formatCode="0_ " sourceLinked="0"/>
        <c:majorTickMark val="out"/>
        <c:minorTickMark val="none"/>
        <c:tickLblPos val="nextTo"/>
        <c:crossAx val="382664064"/>
        <c:crosses val="max"/>
        <c:crossBetween val="between"/>
        <c:majorUnit val="10"/>
      </c:valAx>
      <c:catAx>
        <c:axId val="382664064"/>
        <c:scaling>
          <c:orientation val="minMax"/>
        </c:scaling>
        <c:delete val="1"/>
        <c:axPos val="b"/>
        <c:majorTickMark val="out"/>
        <c:minorTickMark val="none"/>
        <c:tickLblPos val="nextTo"/>
        <c:crossAx val="382662528"/>
        <c:crosses val="autoZero"/>
        <c:auto val="1"/>
        <c:lblAlgn val="ctr"/>
        <c:lblOffset val="100"/>
        <c:noMultiLvlLbl val="0"/>
      </c:catAx>
      <c:spPr>
        <a:noFill/>
      </c:spPr>
    </c:plotArea>
    <c:legend>
      <c:legendPos val="b"/>
      <c:layout/>
      <c:overlay val="0"/>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工作表1!$C$1</c:f>
              <c:strCache>
                <c:ptCount val="1"/>
                <c:pt idx="0">
                  <c:v>終端與行動裝置防護占比</c:v>
                </c:pt>
              </c:strCache>
            </c:strRef>
          </c:tx>
          <c:spPr>
            <a:pattFill prst="ltDnDiag">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工作表1!$C$2:$C$10</c:f>
              <c:numCache>
                <c:formatCode>0.00_ </c:formatCode>
                <c:ptCount val="9"/>
                <c:pt idx="0">
                  <c:v>21.537836052243737</c:v>
                </c:pt>
                <c:pt idx="1">
                  <c:v>21.832332058984161</c:v>
                </c:pt>
                <c:pt idx="2">
                  <c:v>21.939406221501674</c:v>
                </c:pt>
                <c:pt idx="3">
                  <c:v>21.907211825872718</c:v>
                </c:pt>
                <c:pt idx="4">
                  <c:v>21.563961325323262</c:v>
                </c:pt>
                <c:pt idx="5">
                  <c:v>21.744356267817246</c:v>
                </c:pt>
                <c:pt idx="6">
                  <c:v>21.777010998490404</c:v>
                </c:pt>
                <c:pt idx="7">
                  <c:v>21.750485501908525</c:v>
                </c:pt>
                <c:pt idx="8">
                  <c:v>21.824767376506589</c:v>
                </c:pt>
              </c:numCache>
            </c:numRef>
          </c:val>
        </c:ser>
        <c:ser>
          <c:idx val="2"/>
          <c:order val="2"/>
          <c:tx>
            <c:strRef>
              <c:f>工作表1!$D$1</c:f>
              <c:strCache>
                <c:ptCount val="1"/>
                <c:pt idx="0">
                  <c:v>網路安全防護占比</c:v>
                </c:pt>
              </c:strCache>
            </c:strRef>
          </c:tx>
          <c:spPr>
            <a:pattFill prst="divot">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工作表1!$D$2:$D$10</c:f>
              <c:numCache>
                <c:formatCode>0.00_ </c:formatCode>
                <c:ptCount val="9"/>
                <c:pt idx="0">
                  <c:v>29.460791787365959</c:v>
                </c:pt>
                <c:pt idx="1">
                  <c:v>28.336064081558348</c:v>
                </c:pt>
                <c:pt idx="2">
                  <c:v>28.280474212179552</c:v>
                </c:pt>
                <c:pt idx="3">
                  <c:v>28.414340319921738</c:v>
                </c:pt>
                <c:pt idx="4">
                  <c:v>28.550032450782979</c:v>
                </c:pt>
                <c:pt idx="5">
                  <c:v>28.512212034825485</c:v>
                </c:pt>
                <c:pt idx="6">
                  <c:v>28.216519301272374</c:v>
                </c:pt>
                <c:pt idx="7">
                  <c:v>27.926069778343265</c:v>
                </c:pt>
                <c:pt idx="8">
                  <c:v>27.60507087991007</c:v>
                </c:pt>
              </c:numCache>
            </c:numRef>
          </c:val>
        </c:ser>
        <c:ser>
          <c:idx val="3"/>
          <c:order val="3"/>
          <c:tx>
            <c:strRef>
              <c:f>工作表1!$E$1</c:f>
              <c:strCache>
                <c:ptCount val="1"/>
                <c:pt idx="0">
                  <c:v>資料與雲端應用安全占比</c:v>
                </c:pt>
              </c:strCache>
            </c:strRef>
          </c:tx>
          <c:spPr>
            <a:pattFill prst="ltVert">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工作表1!$E$2:$E$10</c:f>
              <c:numCache>
                <c:formatCode>0.00_ </c:formatCode>
                <c:ptCount val="9"/>
                <c:pt idx="0">
                  <c:v>5.9943080754180009</c:v>
                </c:pt>
                <c:pt idx="1">
                  <c:v>5.5980338612779903</c:v>
                </c:pt>
                <c:pt idx="2">
                  <c:v>5.3723781538149762</c:v>
                </c:pt>
                <c:pt idx="3">
                  <c:v>5.4980888027390806</c:v>
                </c:pt>
                <c:pt idx="4">
                  <c:v>5.4667088249488272</c:v>
                </c:pt>
                <c:pt idx="5">
                  <c:v>5.4765390245781651</c:v>
                </c:pt>
                <c:pt idx="6">
                  <c:v>5.5337502695708434</c:v>
                </c:pt>
                <c:pt idx="7">
                  <c:v>5.5474452554744529</c:v>
                </c:pt>
                <c:pt idx="8">
                  <c:v>5.6179354274651843</c:v>
                </c:pt>
              </c:numCache>
            </c:numRef>
          </c:val>
        </c:ser>
        <c:ser>
          <c:idx val="4"/>
          <c:order val="4"/>
          <c:tx>
            <c:strRef>
              <c:f>工作表1!$F$1</c:f>
              <c:strCache>
                <c:ptCount val="1"/>
                <c:pt idx="0">
                  <c:v>物聯網安全防護占比</c:v>
                </c:pt>
              </c:strCache>
            </c:strRef>
          </c:tx>
          <c:spPr>
            <a:pattFill prst="horzBrick">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工作表1!$F$2:$F$10</c:f>
              <c:numCache>
                <c:formatCode>0.00_ </c:formatCode>
                <c:ptCount val="9"/>
                <c:pt idx="0">
                  <c:v>4.2003354169842968</c:v>
                </c:pt>
                <c:pt idx="1">
                  <c:v>4.1234298197706174</c:v>
                </c:pt>
                <c:pt idx="2">
                  <c:v>4.0591751950552233</c:v>
                </c:pt>
                <c:pt idx="3">
                  <c:v>4.0343472038550026</c:v>
                </c:pt>
                <c:pt idx="4">
                  <c:v>4.2685260687956594</c:v>
                </c:pt>
                <c:pt idx="5">
                  <c:v>4.6243932506356424</c:v>
                </c:pt>
                <c:pt idx="6">
                  <c:v>5.0391776292142909</c:v>
                </c:pt>
                <c:pt idx="7">
                  <c:v>5.3532444920645554</c:v>
                </c:pt>
                <c:pt idx="8">
                  <c:v>5.6891275838381317</c:v>
                </c:pt>
              </c:numCache>
            </c:numRef>
          </c:val>
        </c:ser>
        <c:ser>
          <c:idx val="5"/>
          <c:order val="5"/>
          <c:tx>
            <c:strRef>
              <c:f>工作表1!$G$1</c:f>
              <c:strCache>
                <c:ptCount val="1"/>
                <c:pt idx="0">
                  <c:v>資安營運管理服務占比</c:v>
                </c:pt>
              </c:strCache>
            </c:strRef>
          </c:tx>
          <c:spPr>
            <a:pattFill prst="openDmnd">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工作表1!$G$2:$G$10</c:f>
              <c:numCache>
                <c:formatCode>0.00_ </c:formatCode>
                <c:ptCount val="9"/>
                <c:pt idx="0">
                  <c:v>10.494485948061188</c:v>
                </c:pt>
                <c:pt idx="1">
                  <c:v>10.240305843801202</c:v>
                </c:pt>
                <c:pt idx="2">
                  <c:v>10.197588408146723</c:v>
                </c:pt>
                <c:pt idx="3">
                  <c:v>10.510679154363146</c:v>
                </c:pt>
                <c:pt idx="4">
                  <c:v>10.866851941222478</c:v>
                </c:pt>
                <c:pt idx="5">
                  <c:v>10.749672547962092</c:v>
                </c:pt>
                <c:pt idx="6">
                  <c:v>10.813025663144273</c:v>
                </c:pt>
                <c:pt idx="7">
                  <c:v>10.908725641197348</c:v>
                </c:pt>
                <c:pt idx="8">
                  <c:v>11.144694935365015</c:v>
                </c:pt>
              </c:numCache>
            </c:numRef>
          </c:val>
        </c:ser>
        <c:ser>
          <c:idx val="6"/>
          <c:order val="6"/>
          <c:tx>
            <c:strRef>
              <c:f>工作表1!$H$1</c:f>
              <c:strCache>
                <c:ptCount val="1"/>
                <c:pt idx="0">
                  <c:v>資安檢測鑑識顧問服務占比</c:v>
                </c:pt>
              </c:strCache>
            </c:strRef>
          </c:tx>
          <c:spPr>
            <a:pattFill prst="trellis">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工作表1!$H$2:$H$10</c:f>
              <c:numCache>
                <c:formatCode>0.00_ </c:formatCode>
                <c:ptCount val="9"/>
                <c:pt idx="0">
                  <c:v>12.791584082939472</c:v>
                </c:pt>
                <c:pt idx="1">
                  <c:v>12.513653741125069</c:v>
                </c:pt>
                <c:pt idx="2">
                  <c:v>12.507852872631473</c:v>
                </c:pt>
                <c:pt idx="3">
                  <c:v>12.590351624064782</c:v>
                </c:pt>
                <c:pt idx="4">
                  <c:v>12.609209365795209</c:v>
                </c:pt>
                <c:pt idx="5">
                  <c:v>12.591108714076585</c:v>
                </c:pt>
                <c:pt idx="6">
                  <c:v>12.602976062109123</c:v>
                </c:pt>
                <c:pt idx="7">
                  <c:v>12.758320498225405</c:v>
                </c:pt>
                <c:pt idx="8">
                  <c:v>12.827077999125711</c:v>
                </c:pt>
              </c:numCache>
            </c:numRef>
          </c:val>
        </c:ser>
        <c:ser>
          <c:idx val="7"/>
          <c:order val="7"/>
          <c:tx>
            <c:strRef>
              <c:f>工作表1!$I$1</c:f>
              <c:strCache>
                <c:ptCount val="1"/>
                <c:pt idx="0">
                  <c:v>資安系統整合建置服務占比</c:v>
                </c:pt>
              </c:strCache>
            </c:strRef>
          </c:tx>
          <c:spPr>
            <a:pattFill prst="lgGrid">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工作表1!$I$2:$I$10</c:f>
              <c:numCache>
                <c:formatCode>0.00_ </c:formatCode>
                <c:ptCount val="9"/>
                <c:pt idx="0">
                  <c:v>14.852365706154394</c:v>
                </c:pt>
                <c:pt idx="1">
                  <c:v>16.730384125250318</c:v>
                </c:pt>
                <c:pt idx="2">
                  <c:v>16.974364170635322</c:v>
                </c:pt>
                <c:pt idx="3">
                  <c:v>16.378326479592761</c:v>
                </c:pt>
                <c:pt idx="4">
                  <c:v>16.01238122181358</c:v>
                </c:pt>
                <c:pt idx="5">
                  <c:v>15.636027428923645</c:v>
                </c:pt>
                <c:pt idx="6">
                  <c:v>15.340378118036085</c:v>
                </c:pt>
                <c:pt idx="7">
                  <c:v>15.071318556217772</c:v>
                </c:pt>
                <c:pt idx="8">
                  <c:v>14.598139012052707</c:v>
                </c:pt>
              </c:numCache>
            </c:numRef>
          </c:val>
        </c:ser>
        <c:ser>
          <c:idx val="8"/>
          <c:order val="8"/>
          <c:tx>
            <c:strRef>
              <c:f>工作表1!$J$1</c:f>
              <c:strCache>
                <c:ptCount val="1"/>
                <c:pt idx="0">
                  <c:v>資安教育保險</c:v>
                </c:pt>
              </c:strCache>
            </c:strRef>
          </c:tx>
          <c:spPr>
            <a:pattFill prst="wdUpDiag">
              <a:fgClr>
                <a:schemeClr val="accent1"/>
              </a:fgClr>
              <a:bgClr>
                <a:schemeClr val="bg1"/>
              </a:bgClr>
            </a:pattFill>
            <a:ln>
              <a:solidFill>
                <a:schemeClr val="accent1"/>
              </a:solidFill>
            </a:ln>
          </c:spPr>
          <c:invertIfNegative val="0"/>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工作表1!$J$2:$J$10</c:f>
              <c:numCache>
                <c:formatCode>0.00_ </c:formatCode>
                <c:ptCount val="9"/>
                <c:pt idx="0">
                  <c:v>0.66829293083295216</c:v>
                </c:pt>
                <c:pt idx="1">
                  <c:v>0.62579646823229562</c:v>
                </c:pt>
                <c:pt idx="2">
                  <c:v>0.6687607660350593</c:v>
                </c:pt>
                <c:pt idx="3">
                  <c:v>0.66665458959076829</c:v>
                </c:pt>
                <c:pt idx="4">
                  <c:v>0.66232880131800109</c:v>
                </c:pt>
                <c:pt idx="5">
                  <c:v>0.66569073118113875</c:v>
                </c:pt>
                <c:pt idx="6">
                  <c:v>0.67716195816260516</c:v>
                </c:pt>
                <c:pt idx="7">
                  <c:v>0.68439027656867346</c:v>
                </c:pt>
                <c:pt idx="8">
                  <c:v>0.6931867857365891</c:v>
                </c:pt>
              </c:numCache>
            </c:numRef>
          </c:val>
        </c:ser>
        <c:dLbls>
          <c:showLegendKey val="0"/>
          <c:showVal val="0"/>
          <c:showCatName val="0"/>
          <c:showSerName val="0"/>
          <c:showPercent val="0"/>
          <c:showBubbleSize val="0"/>
        </c:dLbls>
        <c:gapWidth val="150"/>
        <c:overlap val="100"/>
        <c:axId val="385490944"/>
        <c:axId val="385485056"/>
      </c:barChart>
      <c:lineChart>
        <c:grouping val="standard"/>
        <c:varyColors val="0"/>
        <c:ser>
          <c:idx val="0"/>
          <c:order val="0"/>
          <c:tx>
            <c:strRef>
              <c:f>工作表1!$B$1</c:f>
              <c:strCache>
                <c:ptCount val="1"/>
                <c:pt idx="0">
                  <c:v>資安產業產值</c:v>
                </c:pt>
              </c:strCache>
            </c:strRef>
          </c:tx>
          <c:spPr>
            <a:ln>
              <a:solidFill>
                <a:srgbClr val="FF0000"/>
              </a:solidFill>
            </a:ln>
          </c:spPr>
          <c:marker>
            <c:symbol val="diamond"/>
            <c:size val="5"/>
            <c:spPr>
              <a:pattFill prst="pct5">
                <a:fgClr>
                  <a:schemeClr val="accent1"/>
                </a:fgClr>
                <a:bgClr>
                  <a:schemeClr val="bg1"/>
                </a:bgClr>
              </a:pattFill>
            </c:spPr>
          </c:marker>
          <c:dLbls>
            <c:dLbl>
              <c:idx val="8"/>
              <c:layout>
                <c:manualLayout>
                  <c:x val="-4.8091715066055103E-3"/>
                  <c:y val="-3.2990237032904837E-2"/>
                </c:manualLayout>
              </c:layout>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cat>
            <c:strRef>
              <c:f>工作表1!$A$2:$A$10</c:f>
              <c:strCache>
                <c:ptCount val="9"/>
                <c:pt idx="0">
                  <c:v>2017</c:v>
                </c:pt>
                <c:pt idx="1">
                  <c:v>2018</c:v>
                </c:pt>
                <c:pt idx="2">
                  <c:v>2019</c:v>
                </c:pt>
                <c:pt idx="3">
                  <c:v>2020e</c:v>
                </c:pt>
                <c:pt idx="4">
                  <c:v>2021f</c:v>
                </c:pt>
                <c:pt idx="5">
                  <c:v>2022f</c:v>
                </c:pt>
                <c:pt idx="6">
                  <c:v>2023f</c:v>
                </c:pt>
                <c:pt idx="7">
                  <c:v>2024f</c:v>
                </c:pt>
                <c:pt idx="8">
                  <c:v>2025f</c:v>
                </c:pt>
              </c:strCache>
            </c:strRef>
          </c:cat>
          <c:val>
            <c:numRef>
              <c:f>工作表1!$B$2:$B$10</c:f>
              <c:numCache>
                <c:formatCode>#,##0_ </c:formatCode>
                <c:ptCount val="9"/>
                <c:pt idx="0">
                  <c:v>39354</c:v>
                </c:pt>
                <c:pt idx="1">
                  <c:v>43944</c:v>
                </c:pt>
                <c:pt idx="2">
                  <c:v>49345</c:v>
                </c:pt>
                <c:pt idx="3">
                  <c:v>55201</c:v>
                </c:pt>
                <c:pt idx="4">
                  <c:v>60091</c:v>
                </c:pt>
                <c:pt idx="5">
                  <c:v>64894</c:v>
                </c:pt>
                <c:pt idx="6">
                  <c:v>69554</c:v>
                </c:pt>
                <c:pt idx="7">
                  <c:v>74665</c:v>
                </c:pt>
                <c:pt idx="8">
                  <c:v>80064</c:v>
                </c:pt>
              </c:numCache>
            </c:numRef>
          </c:val>
          <c:smooth val="0"/>
        </c:ser>
        <c:dLbls>
          <c:showLegendKey val="0"/>
          <c:showVal val="0"/>
          <c:showCatName val="0"/>
          <c:showSerName val="0"/>
          <c:showPercent val="0"/>
          <c:showBubbleSize val="0"/>
        </c:dLbls>
        <c:marker val="1"/>
        <c:smooth val="0"/>
        <c:axId val="383364096"/>
        <c:axId val="385483520"/>
      </c:lineChart>
      <c:catAx>
        <c:axId val="383364096"/>
        <c:scaling>
          <c:orientation val="minMax"/>
        </c:scaling>
        <c:delete val="0"/>
        <c:axPos val="b"/>
        <c:numFmt formatCode="General" sourceLinked="1"/>
        <c:majorTickMark val="out"/>
        <c:minorTickMark val="none"/>
        <c:tickLblPos val="nextTo"/>
        <c:crossAx val="385483520"/>
        <c:crosses val="autoZero"/>
        <c:auto val="1"/>
        <c:lblAlgn val="ctr"/>
        <c:lblOffset val="100"/>
        <c:noMultiLvlLbl val="0"/>
      </c:catAx>
      <c:valAx>
        <c:axId val="385483520"/>
        <c:scaling>
          <c:orientation val="minMax"/>
        </c:scaling>
        <c:delete val="0"/>
        <c:axPos val="l"/>
        <c:numFmt formatCode="#,##0_ " sourceLinked="1"/>
        <c:majorTickMark val="out"/>
        <c:minorTickMark val="none"/>
        <c:tickLblPos val="nextTo"/>
        <c:crossAx val="383364096"/>
        <c:crosses val="autoZero"/>
        <c:crossBetween val="between"/>
        <c:majorUnit val="20000"/>
      </c:valAx>
      <c:valAx>
        <c:axId val="385485056"/>
        <c:scaling>
          <c:orientation val="minMax"/>
          <c:max val="100"/>
        </c:scaling>
        <c:delete val="0"/>
        <c:axPos val="r"/>
        <c:numFmt formatCode="#,##0_);[Red]\(#,##0\)" sourceLinked="0"/>
        <c:majorTickMark val="out"/>
        <c:minorTickMark val="none"/>
        <c:tickLblPos val="nextTo"/>
        <c:crossAx val="385490944"/>
        <c:crosses val="max"/>
        <c:crossBetween val="between"/>
        <c:majorUnit val="10"/>
      </c:valAx>
      <c:catAx>
        <c:axId val="385490944"/>
        <c:scaling>
          <c:orientation val="minMax"/>
        </c:scaling>
        <c:delete val="1"/>
        <c:axPos val="b"/>
        <c:majorTickMark val="out"/>
        <c:minorTickMark val="none"/>
        <c:tickLblPos val="nextTo"/>
        <c:crossAx val="385485056"/>
        <c:crosses val="autoZero"/>
        <c:auto val="1"/>
        <c:lblAlgn val="ctr"/>
        <c:lblOffset val="100"/>
        <c:noMultiLvlLbl val="0"/>
      </c:catAx>
    </c:plotArea>
    <c:legend>
      <c:legendPos val="b"/>
      <c:layout/>
      <c:overlay val="0"/>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40873570411461E-2"/>
          <c:y val="6.5516762421870073E-2"/>
          <c:w val="0.87529911930034965"/>
          <c:h val="0.6077094054188108"/>
        </c:manualLayout>
      </c:layout>
      <c:lineChart>
        <c:grouping val="standard"/>
        <c:varyColors val="0"/>
        <c:ser>
          <c:idx val="0"/>
          <c:order val="0"/>
          <c:tx>
            <c:strRef>
              <c:f>工作表1!$B$1</c:f>
              <c:strCache>
                <c:ptCount val="1"/>
                <c:pt idx="0">
                  <c:v>終端與行動裝置防護</c:v>
                </c:pt>
              </c:strCache>
            </c:strRef>
          </c:tx>
          <c:dPt>
            <c:idx val="0"/>
            <c:marker>
              <c:symbol val="diamond"/>
              <c:size val="7"/>
            </c:marker>
            <c:bubble3D val="0"/>
          </c:dPt>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工作表1!$B$2:$B$9</c:f>
              <c:numCache>
                <c:formatCode>0.00_ </c:formatCode>
                <c:ptCount val="8"/>
                <c:pt idx="0">
                  <c:v>13.190184049079754</c:v>
                </c:pt>
                <c:pt idx="1">
                  <c:v>12.841359182822599</c:v>
                </c:pt>
                <c:pt idx="2">
                  <c:v>11.703306853870313</c:v>
                </c:pt>
                <c:pt idx="3">
                  <c:v>7.1528983709584066</c:v>
                </c:pt>
                <c:pt idx="4">
                  <c:v>8.8979780830375059</c:v>
                </c:pt>
                <c:pt idx="5">
                  <c:v>7.3417900928353763</c:v>
                </c:pt>
                <c:pt idx="6">
                  <c:v>7.2159503532052556</c:v>
                </c:pt>
                <c:pt idx="7">
                  <c:v>7.5985221674876842</c:v>
                </c:pt>
              </c:numCache>
            </c:numRef>
          </c:val>
          <c:smooth val="0"/>
        </c:ser>
        <c:ser>
          <c:idx val="1"/>
          <c:order val="1"/>
          <c:tx>
            <c:strRef>
              <c:f>工作表1!$C$1</c:f>
              <c:strCache>
                <c:ptCount val="1"/>
                <c:pt idx="0">
                  <c:v>網路安全防護</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工作表1!$C$2:$C$9</c:f>
              <c:numCache>
                <c:formatCode>0.00_ </c:formatCode>
                <c:ptCount val="8"/>
                <c:pt idx="0">
                  <c:v>7.4003795066413662</c:v>
                </c:pt>
                <c:pt idx="1">
                  <c:v>12.070350144555093</c:v>
                </c:pt>
                <c:pt idx="2">
                  <c:v>12.396990326048012</c:v>
                </c:pt>
                <c:pt idx="3">
                  <c:v>9.3783869939432574</c:v>
                </c:pt>
                <c:pt idx="4">
                  <c:v>7.8514805315924461</c:v>
                </c:pt>
                <c:pt idx="5">
                  <c:v>6.0692860617197208</c:v>
                </c:pt>
                <c:pt idx="6">
                  <c:v>6.2417201671252425</c:v>
                </c:pt>
                <c:pt idx="7">
                  <c:v>5.9997122440170729</c:v>
                </c:pt>
              </c:numCache>
            </c:numRef>
          </c:val>
          <c:smooth val="0"/>
        </c:ser>
        <c:ser>
          <c:idx val="2"/>
          <c:order val="2"/>
          <c:tx>
            <c:strRef>
              <c:f>工作表1!$D$1</c:f>
              <c:strCache>
                <c:ptCount val="1"/>
                <c:pt idx="0">
                  <c:v>資料與雲端應用安全</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工作表1!$D$2:$D$9</c:f>
              <c:numCache>
                <c:formatCode>0.00_ </c:formatCode>
                <c:ptCount val="8"/>
                <c:pt idx="0">
                  <c:v>4.2814752013565069</c:v>
                </c:pt>
                <c:pt idx="1">
                  <c:v>7.7642276422764223</c:v>
                </c:pt>
                <c:pt idx="2">
                  <c:v>14.485099962278387</c:v>
                </c:pt>
                <c:pt idx="3">
                  <c:v>8.2372322899505761</c:v>
                </c:pt>
                <c:pt idx="4">
                  <c:v>8.1887366818873666</c:v>
                </c:pt>
                <c:pt idx="5">
                  <c:v>8.3005064715813166</c:v>
                </c:pt>
                <c:pt idx="6">
                  <c:v>7.6123668485320861</c:v>
                </c:pt>
                <c:pt idx="7">
                  <c:v>8.5948816996619986</c:v>
                </c:pt>
              </c:numCache>
            </c:numRef>
          </c:val>
          <c:smooth val="0"/>
        </c:ser>
        <c:ser>
          <c:idx val="3"/>
          <c:order val="3"/>
          <c:tx>
            <c:strRef>
              <c:f>工作表1!$E$1</c:f>
              <c:strCache>
                <c:ptCount val="1"/>
                <c:pt idx="0">
                  <c:v>物聯網安全防護</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工作表1!$E$2:$E$9</c:f>
              <c:numCache>
                <c:formatCode>0.00_ </c:formatCode>
                <c:ptCount val="8"/>
                <c:pt idx="0">
                  <c:v>9.6188747731397459</c:v>
                </c:pt>
                <c:pt idx="1">
                  <c:v>10.54083885209713</c:v>
                </c:pt>
                <c:pt idx="2">
                  <c:v>11.183225162256614</c:v>
                </c:pt>
                <c:pt idx="3">
                  <c:v>15.177368657386619</c:v>
                </c:pt>
                <c:pt idx="4">
                  <c:v>16.998050682261209</c:v>
                </c:pt>
                <c:pt idx="5">
                  <c:v>16.794401866044652</c:v>
                </c:pt>
                <c:pt idx="6">
                  <c:v>14.037089871611983</c:v>
                </c:pt>
                <c:pt idx="7">
                  <c:v>13.960470352764572</c:v>
                </c:pt>
              </c:numCache>
            </c:numRef>
          </c:val>
          <c:smooth val="0"/>
        </c:ser>
        <c:ser>
          <c:idx val="4"/>
          <c:order val="4"/>
          <c:tx>
            <c:strRef>
              <c:f>工作表1!$F$1</c:f>
              <c:strCache>
                <c:ptCount val="1"/>
                <c:pt idx="0">
                  <c:v>資安營運管理服務</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工作表1!$F$2:$F$9</c:f>
              <c:numCache>
                <c:formatCode>0.00_ </c:formatCode>
                <c:ptCount val="8"/>
                <c:pt idx="0">
                  <c:v>8.9588377723970947</c:v>
                </c:pt>
                <c:pt idx="1">
                  <c:v>11.822222222222223</c:v>
                </c:pt>
                <c:pt idx="2">
                  <c:v>15.302066772655007</c:v>
                </c:pt>
                <c:pt idx="3">
                  <c:v>12.547397449155465</c:v>
                </c:pt>
                <c:pt idx="4">
                  <c:v>6.8300153139356823</c:v>
                </c:pt>
                <c:pt idx="5">
                  <c:v>7.8125</c:v>
                </c:pt>
                <c:pt idx="6">
                  <c:v>8.2967690466693256</c:v>
                </c:pt>
                <c:pt idx="7">
                  <c:v>9.5518723143032531</c:v>
                </c:pt>
              </c:numCache>
            </c:numRef>
          </c:val>
          <c:smooth val="0"/>
        </c:ser>
        <c:ser>
          <c:idx val="5"/>
          <c:order val="5"/>
          <c:tx>
            <c:strRef>
              <c:f>工作表1!$G$1</c:f>
              <c:strCache>
                <c:ptCount val="1"/>
                <c:pt idx="0">
                  <c:v>資安檢測鑑識顧問服務</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工作表1!$G$2:$G$9</c:f>
              <c:numCache>
                <c:formatCode>0.00_ </c:formatCode>
                <c:ptCount val="8"/>
                <c:pt idx="0">
                  <c:v>9.2371871275327777</c:v>
                </c:pt>
                <c:pt idx="1">
                  <c:v>12.238588834333514</c:v>
                </c:pt>
                <c:pt idx="2">
                  <c:v>12.605314322747892</c:v>
                </c:pt>
                <c:pt idx="3">
                  <c:v>9.0215827338129486</c:v>
                </c:pt>
                <c:pt idx="4">
                  <c:v>7.8395143196515775</c:v>
                </c:pt>
                <c:pt idx="5">
                  <c:v>7.2818504467017497</c:v>
                </c:pt>
                <c:pt idx="6">
                  <c:v>8.6698608259183221</c:v>
                </c:pt>
                <c:pt idx="7">
                  <c:v>7.8102036531597738</c:v>
                </c:pt>
              </c:numCache>
            </c:numRef>
          </c:val>
          <c:smooth val="0"/>
        </c:ser>
        <c:ser>
          <c:idx val="6"/>
          <c:order val="6"/>
          <c:tx>
            <c:strRef>
              <c:f>工作表1!$H$1</c:f>
              <c:strCache>
                <c:ptCount val="1"/>
                <c:pt idx="0">
                  <c:v>資安系統整合建置服務</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工作表1!$H$2:$H$9</c:f>
              <c:numCache>
                <c:formatCode>0.00_ </c:formatCode>
                <c:ptCount val="8"/>
                <c:pt idx="0">
                  <c:v>25.782720273738235</c:v>
                </c:pt>
                <c:pt idx="1">
                  <c:v>13.928182807399347</c:v>
                </c:pt>
                <c:pt idx="2">
                  <c:v>7.9393505253104113</c:v>
                </c:pt>
                <c:pt idx="3">
                  <c:v>6.4262802787302284</c:v>
                </c:pt>
                <c:pt idx="4">
                  <c:v>5.4562461026813551</c:v>
                </c:pt>
                <c:pt idx="5">
                  <c:v>5.1542327781610329</c:v>
                </c:pt>
                <c:pt idx="6">
                  <c:v>5.463917525773196</c:v>
                </c:pt>
                <c:pt idx="7">
                  <c:v>3.8656358304452145</c:v>
                </c:pt>
              </c:numCache>
            </c:numRef>
          </c:val>
          <c:smooth val="0"/>
        </c:ser>
        <c:ser>
          <c:idx val="7"/>
          <c:order val="7"/>
          <c:tx>
            <c:strRef>
              <c:f>工作表1!$I$1</c:f>
              <c:strCache>
                <c:ptCount val="1"/>
                <c:pt idx="0">
                  <c:v>資安教育保險</c:v>
                </c:pt>
              </c:strCache>
            </c:strRef>
          </c:tx>
          <c:cat>
            <c:strRef>
              <c:f>工作表1!$A$2:$A$9</c:f>
              <c:strCache>
                <c:ptCount val="8"/>
                <c:pt idx="0">
                  <c:v>2018</c:v>
                </c:pt>
                <c:pt idx="1">
                  <c:v>2019</c:v>
                </c:pt>
                <c:pt idx="2">
                  <c:v>2020e</c:v>
                </c:pt>
                <c:pt idx="3">
                  <c:v>2021f</c:v>
                </c:pt>
                <c:pt idx="4">
                  <c:v>2022f</c:v>
                </c:pt>
                <c:pt idx="5">
                  <c:v>2023f</c:v>
                </c:pt>
                <c:pt idx="6">
                  <c:v>2024f</c:v>
                </c:pt>
                <c:pt idx="7">
                  <c:v>2025f</c:v>
                </c:pt>
              </c:strCache>
            </c:strRef>
          </c:cat>
          <c:val>
            <c:numRef>
              <c:f>工作表1!$I$2:$I$9</c:f>
              <c:numCache>
                <c:formatCode>0.00_ </c:formatCode>
                <c:ptCount val="8"/>
                <c:pt idx="0">
                  <c:v>4.5627376425855513</c:v>
                </c:pt>
                <c:pt idx="1">
                  <c:v>20</c:v>
                </c:pt>
                <c:pt idx="2">
                  <c:v>11.515151515151516</c:v>
                </c:pt>
                <c:pt idx="3">
                  <c:v>8.1521739130434785</c:v>
                </c:pt>
                <c:pt idx="4">
                  <c:v>8.5427135678391952</c:v>
                </c:pt>
                <c:pt idx="5">
                  <c:v>9.0277777777777768</c:v>
                </c:pt>
                <c:pt idx="6">
                  <c:v>8.4925690021231421</c:v>
                </c:pt>
                <c:pt idx="7">
                  <c:v>8.6105675146771041</c:v>
                </c:pt>
              </c:numCache>
            </c:numRef>
          </c:val>
          <c:smooth val="0"/>
        </c:ser>
        <c:dLbls>
          <c:showLegendKey val="0"/>
          <c:showVal val="0"/>
          <c:showCatName val="0"/>
          <c:showSerName val="0"/>
          <c:showPercent val="0"/>
          <c:showBubbleSize val="0"/>
        </c:dLbls>
        <c:marker val="1"/>
        <c:smooth val="0"/>
        <c:axId val="385562496"/>
        <c:axId val="385564032"/>
      </c:lineChart>
      <c:catAx>
        <c:axId val="385562496"/>
        <c:scaling>
          <c:orientation val="minMax"/>
        </c:scaling>
        <c:delete val="0"/>
        <c:axPos val="b"/>
        <c:numFmt formatCode="General" sourceLinked="1"/>
        <c:majorTickMark val="out"/>
        <c:minorTickMark val="none"/>
        <c:tickLblPos val="nextTo"/>
        <c:crossAx val="385564032"/>
        <c:crosses val="autoZero"/>
        <c:auto val="1"/>
        <c:lblAlgn val="ctr"/>
        <c:lblOffset val="100"/>
        <c:noMultiLvlLbl val="0"/>
      </c:catAx>
      <c:valAx>
        <c:axId val="385564032"/>
        <c:scaling>
          <c:orientation val="minMax"/>
        </c:scaling>
        <c:delete val="0"/>
        <c:axPos val="l"/>
        <c:majorGridlines/>
        <c:numFmt formatCode="0.00_ " sourceLinked="1"/>
        <c:majorTickMark val="out"/>
        <c:minorTickMark val="none"/>
        <c:tickLblPos val="nextTo"/>
        <c:crossAx val="385562496"/>
        <c:crosses val="autoZero"/>
        <c:crossBetween val="between"/>
        <c:majorUnit val="5"/>
      </c:valAx>
      <c:spPr>
        <a:noFill/>
      </c:spPr>
    </c:plotArea>
    <c:legend>
      <c:legendPos val="b"/>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4105167173482573E-3"/>
                  <c:y val="-5.2202352250571293E-3"/>
                </c:manualLayout>
              </c:layout>
              <c:tx>
                <c:rich>
                  <a:bodyPr/>
                  <a:lstStyle/>
                  <a:p>
                    <a:r>
                      <a:rPr lang="en-US" altLang="zh-TW"/>
                      <a:t>0.09</a:t>
                    </a:r>
                    <a:endParaRPr lang="en-US" altLang="en-US"/>
                  </a:p>
                </c:rich>
              </c:tx>
              <c:showLegendKey val="0"/>
              <c:showVal val="1"/>
              <c:showCatName val="0"/>
              <c:showSerName val="0"/>
              <c:showPercent val="0"/>
              <c:showBubbleSize val="0"/>
            </c:dLbl>
            <c:dLbl>
              <c:idx val="71"/>
              <c:layout>
                <c:manualLayout>
                  <c:x val="-2.1666669194128806E-2"/>
                  <c:y val="0"/>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Sheet1!$A$74:$A$137</c:f>
              <c:strCache>
                <c:ptCount val="64"/>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pt idx="63">
                  <c:v>111/4</c:v>
                </c:pt>
              </c:strCache>
            </c:strRef>
          </c:cat>
          <c:val>
            <c:numRef>
              <c:f>Sheet1!$C$74:$C$137</c:f>
              <c:numCache>
                <c:formatCode>0.00_ </c:formatCode>
                <c:ptCount val="64"/>
                <c:pt idx="0">
                  <c:v>-0.14426097147189409</c:v>
                </c:pt>
                <c:pt idx="1">
                  <c:v>-0.51553671867382889</c:v>
                </c:pt>
                <c:pt idx="2">
                  <c:v>-0.44950220547185893</c:v>
                </c:pt>
                <c:pt idx="3">
                  <c:v>-0.25314773420932113</c:v>
                </c:pt>
                <c:pt idx="4">
                  <c:v>2.1307617108774934E-2</c:v>
                </c:pt>
                <c:pt idx="5">
                  <c:v>0.27587647006342308</c:v>
                </c:pt>
                <c:pt idx="6">
                  <c:v>0.38792224538515541</c:v>
                </c:pt>
                <c:pt idx="7">
                  <c:v>0.43561019708543824</c:v>
                </c:pt>
                <c:pt idx="8">
                  <c:v>0.39933943835339392</c:v>
                </c:pt>
                <c:pt idx="9">
                  <c:v>0.27871172487012075</c:v>
                </c:pt>
                <c:pt idx="10">
                  <c:v>0.25620448310081656</c:v>
                </c:pt>
                <c:pt idx="11">
                  <c:v>0.20789343634297097</c:v>
                </c:pt>
                <c:pt idx="12">
                  <c:v>0.13825104946124611</c:v>
                </c:pt>
                <c:pt idx="13">
                  <c:v>0.12108936145504856</c:v>
                </c:pt>
                <c:pt idx="14">
                  <c:v>7.203193183315193E-2</c:v>
                </c:pt>
                <c:pt idx="15">
                  <c:v>-3.0830952538991596E-2</c:v>
                </c:pt>
                <c:pt idx="16">
                  <c:v>-7.8158527631131847E-2</c:v>
                </c:pt>
                <c:pt idx="17">
                  <c:v>-0.19428001566326714</c:v>
                </c:pt>
                <c:pt idx="18">
                  <c:v>-0.29696869034218309</c:v>
                </c:pt>
                <c:pt idx="19">
                  <c:v>-0.36145786410789071</c:v>
                </c:pt>
                <c:pt idx="20">
                  <c:v>-0.44768578983801888</c:v>
                </c:pt>
                <c:pt idx="21">
                  <c:v>-0.55812115974623566</c:v>
                </c:pt>
                <c:pt idx="22">
                  <c:v>-0.59856105404297466</c:v>
                </c:pt>
                <c:pt idx="23">
                  <c:v>-0.56391075421976211</c:v>
                </c:pt>
                <c:pt idx="24">
                  <c:v>-0.47190653407452032</c:v>
                </c:pt>
                <c:pt idx="25">
                  <c:v>-0.34211557748484722</c:v>
                </c:pt>
                <c:pt idx="26">
                  <c:v>-9.0088246813422757E-2</c:v>
                </c:pt>
                <c:pt idx="27">
                  <c:v>9.5408412689323541E-2</c:v>
                </c:pt>
                <c:pt idx="28">
                  <c:v>0.20391477467570951</c:v>
                </c:pt>
                <c:pt idx="29">
                  <c:v>0.2254163818299304</c:v>
                </c:pt>
                <c:pt idx="30">
                  <c:v>0.13735469733514094</c:v>
                </c:pt>
                <c:pt idx="31">
                  <c:v>3.723532429955867E-2</c:v>
                </c:pt>
                <c:pt idx="32">
                  <c:v>-7.1557873374189285E-2</c:v>
                </c:pt>
                <c:pt idx="33">
                  <c:v>-0.11759648916930132</c:v>
                </c:pt>
                <c:pt idx="34">
                  <c:v>-0.13964557050934445</c:v>
                </c:pt>
                <c:pt idx="35">
                  <c:v>-0.246385071473469</c:v>
                </c:pt>
                <c:pt idx="36">
                  <c:v>-0.43199083280104844</c:v>
                </c:pt>
                <c:pt idx="37">
                  <c:v>-0.6329317928631184</c:v>
                </c:pt>
                <c:pt idx="38">
                  <c:v>-0.72674838842391409</c:v>
                </c:pt>
                <c:pt idx="39">
                  <c:v>-0.65462060915089637</c:v>
                </c:pt>
                <c:pt idx="40">
                  <c:v>-0.35555487900094818</c:v>
                </c:pt>
                <c:pt idx="41">
                  <c:v>4.339923719670935E-2</c:v>
                </c:pt>
                <c:pt idx="42">
                  <c:v>0.40060801688508718</c:v>
                </c:pt>
                <c:pt idx="43">
                  <c:v>0.68042156143759769</c:v>
                </c:pt>
                <c:pt idx="44">
                  <c:v>0.84025286264403576</c:v>
                </c:pt>
                <c:pt idx="45">
                  <c:v>0.93580064580881128</c:v>
                </c:pt>
                <c:pt idx="46">
                  <c:v>1.0196737912041698</c:v>
                </c:pt>
                <c:pt idx="47">
                  <c:v>1.0089840562653052</c:v>
                </c:pt>
                <c:pt idx="48">
                  <c:v>0.91263093756555236</c:v>
                </c:pt>
                <c:pt idx="49">
                  <c:v>0.63518421229525757</c:v>
                </c:pt>
                <c:pt idx="50">
                  <c:v>0.22998451441738155</c:v>
                </c:pt>
                <c:pt idx="51">
                  <c:v>-0.19441663638750128</c:v>
                </c:pt>
                <c:pt idx="52">
                  <c:v>-0.57121364211744208</c:v>
                </c:pt>
                <c:pt idx="53">
                  <c:v>-0.73704749558538651</c:v>
                </c:pt>
                <c:pt idx="54">
                  <c:v>-0.57177162347960575</c:v>
                </c:pt>
                <c:pt idx="55">
                  <c:v>-0.2497948841361648</c:v>
                </c:pt>
                <c:pt idx="56">
                  <c:v>5.9014741191774078E-2</c:v>
                </c:pt>
                <c:pt idx="57">
                  <c:v>0.24377863537853273</c:v>
                </c:pt>
                <c:pt idx="58">
                  <c:v>0.29226822072635628</c:v>
                </c:pt>
                <c:pt idx="59">
                  <c:v>0.31762704948904741</c:v>
                </c:pt>
                <c:pt idx="60">
                  <c:v>0.32298139831466699</c:v>
                </c:pt>
                <c:pt idx="61">
                  <c:v>0.24209189781386442</c:v>
                </c:pt>
                <c:pt idx="62">
                  <c:v>0.10904266808967122</c:v>
                </c:pt>
                <c:pt idx="63">
                  <c:v>8.8148354650357419E-2</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168760832"/>
        <c:axId val="16876236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977795906953374E-2"/>
                  <c:y val="-5.2212558559262282E-2"/>
                </c:manualLayout>
              </c:layout>
              <c:tx>
                <c:rich>
                  <a:bodyPr/>
                  <a:lstStyle/>
                  <a:p>
                    <a:r>
                      <a:rPr lang="en-US" altLang="zh-TW"/>
                      <a:t>102.34</a:t>
                    </a:r>
                    <a:endParaRPr lang="en-US" altLang="en-US"/>
                  </a:p>
                </c:rich>
              </c:tx>
              <c:showLegendKey val="0"/>
              <c:showVal val="1"/>
              <c:showCatName val="0"/>
              <c:showSerName val="0"/>
              <c:showPercent val="0"/>
              <c:showBubbleSize val="0"/>
            </c:dLbl>
            <c:dLbl>
              <c:idx val="71"/>
              <c:layout>
                <c:manualLayout>
                  <c:x val="-6.7407415270622953E-2"/>
                  <c:y val="-5.2250795590361991E-2"/>
                </c:manualLayout>
              </c:layout>
              <c:showLegendKey val="0"/>
              <c:showVal val="1"/>
              <c:showCatName val="0"/>
              <c:showSerName val="0"/>
              <c:showPercent val="0"/>
              <c:showBubbleSize val="0"/>
            </c:dLbl>
            <c:showLegendKey val="0"/>
            <c:showVal val="0"/>
            <c:showCatName val="0"/>
            <c:showSerName val="0"/>
            <c:showPercent val="0"/>
            <c:showBubbleSize val="0"/>
          </c:dLbls>
          <c:cat>
            <c:strRef>
              <c:f>Sheet1!$A$74:$A$137</c:f>
              <c:strCache>
                <c:ptCount val="64"/>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pt idx="63">
                  <c:v>111/4</c:v>
                </c:pt>
              </c:strCache>
            </c:strRef>
          </c:cat>
          <c:val>
            <c:numRef>
              <c:f>Sheet1!$B$74:$B$137</c:f>
              <c:numCache>
                <c:formatCode>0.00</c:formatCode>
                <c:ptCount val="64"/>
                <c:pt idx="0">
                  <c:v>101.62101607231506</c:v>
                </c:pt>
                <c:pt idx="1">
                  <c:v>101.10547935364123</c:v>
                </c:pt>
                <c:pt idx="2">
                  <c:v>100.65597714816937</c:v>
                </c:pt>
                <c:pt idx="3">
                  <c:v>100.40282941396005</c:v>
                </c:pt>
                <c:pt idx="4">
                  <c:v>100.42413703106882</c:v>
                </c:pt>
                <c:pt idx="5">
                  <c:v>100.70001350113225</c:v>
                </c:pt>
                <c:pt idx="6">
                  <c:v>101.0879357465174</c:v>
                </c:pt>
                <c:pt idx="7">
                  <c:v>101.52354594360284</c:v>
                </c:pt>
                <c:pt idx="8">
                  <c:v>101.92288538195623</c:v>
                </c:pt>
                <c:pt idx="9">
                  <c:v>102.20159710682636</c:v>
                </c:pt>
                <c:pt idx="10">
                  <c:v>102.45780158992717</c:v>
                </c:pt>
                <c:pt idx="11">
                  <c:v>102.66569502627014</c:v>
                </c:pt>
                <c:pt idx="12">
                  <c:v>102.80394607573139</c:v>
                </c:pt>
                <c:pt idx="13">
                  <c:v>102.92503543718644</c:v>
                </c:pt>
                <c:pt idx="14">
                  <c:v>102.99706736901959</c:v>
                </c:pt>
                <c:pt idx="15">
                  <c:v>102.9662364164806</c:v>
                </c:pt>
                <c:pt idx="16">
                  <c:v>102.88807788884947</c:v>
                </c:pt>
                <c:pt idx="17">
                  <c:v>102.6937978731862</c:v>
                </c:pt>
                <c:pt idx="18">
                  <c:v>102.39682918284402</c:v>
                </c:pt>
                <c:pt idx="19">
                  <c:v>102.03537131873613</c:v>
                </c:pt>
                <c:pt idx="20">
                  <c:v>101.58768552889811</c:v>
                </c:pt>
                <c:pt idx="21">
                  <c:v>101.02956436915187</c:v>
                </c:pt>
                <c:pt idx="22">
                  <c:v>100.4310033151089</c:v>
                </c:pt>
                <c:pt idx="23">
                  <c:v>99.867092560889134</c:v>
                </c:pt>
                <c:pt idx="24">
                  <c:v>99.395186026814613</c:v>
                </c:pt>
                <c:pt idx="25">
                  <c:v>99.053070449329766</c:v>
                </c:pt>
                <c:pt idx="26">
                  <c:v>98.962982202516343</c:v>
                </c:pt>
                <c:pt idx="27">
                  <c:v>99.058390615205667</c:v>
                </c:pt>
                <c:pt idx="28">
                  <c:v>99.262305389881377</c:v>
                </c:pt>
                <c:pt idx="29">
                  <c:v>99.487721771711307</c:v>
                </c:pt>
                <c:pt idx="30">
                  <c:v>99.625076469046448</c:v>
                </c:pt>
                <c:pt idx="31">
                  <c:v>99.662311793346007</c:v>
                </c:pt>
                <c:pt idx="32">
                  <c:v>99.590753919971817</c:v>
                </c:pt>
                <c:pt idx="33">
                  <c:v>99.473157430802516</c:v>
                </c:pt>
                <c:pt idx="34">
                  <c:v>99.333511860293171</c:v>
                </c:pt>
                <c:pt idx="35">
                  <c:v>99.087126788819702</c:v>
                </c:pt>
                <c:pt idx="36">
                  <c:v>98.655135956018654</c:v>
                </c:pt>
                <c:pt idx="37">
                  <c:v>98.022204163155536</c:v>
                </c:pt>
                <c:pt idx="38">
                  <c:v>97.295455774731622</c:v>
                </c:pt>
                <c:pt idx="39">
                  <c:v>96.640835165580725</c:v>
                </c:pt>
                <c:pt idx="40">
                  <c:v>96.285280286579777</c:v>
                </c:pt>
                <c:pt idx="41">
                  <c:v>96.328679523776486</c:v>
                </c:pt>
                <c:pt idx="42">
                  <c:v>96.729287540661574</c:v>
                </c:pt>
                <c:pt idx="43">
                  <c:v>97.409709102099171</c:v>
                </c:pt>
                <c:pt idx="44">
                  <c:v>98.249961964743207</c:v>
                </c:pt>
                <c:pt idx="45">
                  <c:v>99.185762610552018</c:v>
                </c:pt>
                <c:pt idx="46">
                  <c:v>100.20543640175619</c:v>
                </c:pt>
                <c:pt idx="47">
                  <c:v>101.21442045802149</c:v>
                </c:pt>
                <c:pt idx="48">
                  <c:v>102.12705139558705</c:v>
                </c:pt>
                <c:pt idx="49">
                  <c:v>102.7622356078823</c:v>
                </c:pt>
                <c:pt idx="50">
                  <c:v>102.99222012229968</c:v>
                </c:pt>
                <c:pt idx="51">
                  <c:v>102.79780348591218</c:v>
                </c:pt>
                <c:pt idx="52">
                  <c:v>102.22658984379474</c:v>
                </c:pt>
                <c:pt idx="53">
                  <c:v>101.48954234820935</c:v>
                </c:pt>
                <c:pt idx="54">
                  <c:v>100.91777072472975</c:v>
                </c:pt>
                <c:pt idx="55">
                  <c:v>100.66797584059358</c:v>
                </c:pt>
                <c:pt idx="56">
                  <c:v>100.72699058178536</c:v>
                </c:pt>
                <c:pt idx="57">
                  <c:v>100.97076921716389</c:v>
                </c:pt>
                <c:pt idx="58">
                  <c:v>101.26303743789025</c:v>
                </c:pt>
                <c:pt idx="59">
                  <c:v>101.58066448737929</c:v>
                </c:pt>
                <c:pt idx="60">
                  <c:v>101.90364588569396</c:v>
                </c:pt>
                <c:pt idx="61">
                  <c:v>102.14573778350783</c:v>
                </c:pt>
                <c:pt idx="62">
                  <c:v>102.2547804515975</c:v>
                </c:pt>
                <c:pt idx="63">
                  <c:v>102.34292880624785</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412243072"/>
        <c:axId val="412245376"/>
      </c:lineChart>
      <c:catAx>
        <c:axId val="4122430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2245376"/>
        <c:crossesAt val="60"/>
        <c:auto val="0"/>
        <c:lblAlgn val="ctr"/>
        <c:lblOffset val="100"/>
        <c:tickLblSkip val="2"/>
        <c:tickMarkSkip val="1"/>
        <c:noMultiLvlLbl val="0"/>
      </c:catAx>
      <c:valAx>
        <c:axId val="41224537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2243072"/>
        <c:crosses val="autoZero"/>
        <c:crossBetween val="between"/>
        <c:majorUnit val="10"/>
        <c:minorUnit val="5"/>
      </c:valAx>
      <c:catAx>
        <c:axId val="168760832"/>
        <c:scaling>
          <c:orientation val="minMax"/>
        </c:scaling>
        <c:delete val="1"/>
        <c:axPos val="b"/>
        <c:numFmt formatCode="General" sourceLinked="1"/>
        <c:majorTickMark val="out"/>
        <c:minorTickMark val="none"/>
        <c:tickLblPos val="nextTo"/>
        <c:crossAx val="168762368"/>
        <c:crosses val="autoZero"/>
        <c:auto val="0"/>
        <c:lblAlgn val="ctr"/>
        <c:lblOffset val="100"/>
        <c:noMultiLvlLbl val="0"/>
      </c:catAx>
      <c:valAx>
        <c:axId val="16876236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87608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dLbls>
            <c:dLbl>
              <c:idx val="60"/>
              <c:layout>
                <c:manualLayout>
                  <c:x val="7.9365079365079361E-3"/>
                  <c:y val="-1.8984219678812884E-2"/>
                </c:manualLayout>
              </c:layout>
              <c:tx>
                <c:rich>
                  <a:bodyPr/>
                  <a:lstStyle/>
                  <a:p>
                    <a:r>
                      <a:rPr lang="en-US" altLang="zh-TW"/>
                      <a:t>132.70</a:t>
                    </a:r>
                    <a:endParaRPr lang="en-US" altLang="en-US"/>
                  </a:p>
                </c:rich>
              </c:tx>
              <c:showLegendKey val="0"/>
              <c:showVal val="1"/>
              <c:showCatName val="0"/>
              <c:showSerName val="0"/>
              <c:showPercent val="0"/>
              <c:showBubbleSize val="0"/>
            </c:dLbl>
            <c:dLbl>
              <c:idx val="71"/>
              <c:showLegendKey val="0"/>
              <c:showVal val="1"/>
              <c:showCatName val="0"/>
              <c:showSerName val="0"/>
              <c:showPercent val="0"/>
              <c:showBubbleSize val="0"/>
            </c:dLbl>
            <c:txPr>
              <a:bodyPr/>
              <a:lstStyle/>
              <a:p>
                <a:pPr>
                  <a:defRPr b="1"/>
                </a:pPr>
                <a:endParaRPr lang="zh-TW"/>
              </a:p>
            </c:txPr>
            <c:showLegendKey val="0"/>
            <c:showVal val="0"/>
            <c:showCatName val="0"/>
            <c:showSerName val="0"/>
            <c:showPercent val="0"/>
            <c:showBubbleSize val="0"/>
          </c:dLbls>
          <c:cat>
            <c:strRef>
              <c:f>Sheet1!$A$74:$A$137</c:f>
              <c:strCache>
                <c:ptCount val="64"/>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pt idx="63">
                  <c:v>111/4</c:v>
                </c:pt>
              </c:strCache>
            </c:strRef>
          </c:cat>
          <c:val>
            <c:numRef>
              <c:f>Sheet1!$B$74:$B$137</c:f>
              <c:numCache>
                <c:formatCode>General</c:formatCode>
                <c:ptCount val="64"/>
                <c:pt idx="0">
                  <c:v>99.26</c:v>
                </c:pt>
                <c:pt idx="1">
                  <c:v>92.09</c:v>
                </c:pt>
                <c:pt idx="2">
                  <c:v>108.82</c:v>
                </c:pt>
                <c:pt idx="3">
                  <c:v>94.85</c:v>
                </c:pt>
                <c:pt idx="4">
                  <c:v>103.78</c:v>
                </c:pt>
                <c:pt idx="5">
                  <c:v>107.42</c:v>
                </c:pt>
                <c:pt idx="6">
                  <c:v>104.38</c:v>
                </c:pt>
                <c:pt idx="7">
                  <c:v>111.48</c:v>
                </c:pt>
                <c:pt idx="8">
                  <c:v>109.73</c:v>
                </c:pt>
                <c:pt idx="9">
                  <c:v>107.51</c:v>
                </c:pt>
                <c:pt idx="10" formatCode="0.00">
                  <c:v>109.02</c:v>
                </c:pt>
                <c:pt idx="11" formatCode="0.00">
                  <c:v>111.67</c:v>
                </c:pt>
                <c:pt idx="12" formatCode="0.00">
                  <c:v>108.57</c:v>
                </c:pt>
                <c:pt idx="13" formatCode="0.00">
                  <c:v>87.73</c:v>
                </c:pt>
                <c:pt idx="14">
                  <c:v>115.2</c:v>
                </c:pt>
                <c:pt idx="15">
                  <c:v>102.74</c:v>
                </c:pt>
                <c:pt idx="16" formatCode="0.00">
                  <c:v>111.42</c:v>
                </c:pt>
                <c:pt idx="17" formatCode="0.00">
                  <c:v>107.44</c:v>
                </c:pt>
                <c:pt idx="18" formatCode="0.00">
                  <c:v>109.26</c:v>
                </c:pt>
                <c:pt idx="19">
                  <c:v>112.72</c:v>
                </c:pt>
                <c:pt idx="20">
                  <c:v>111.55</c:v>
                </c:pt>
                <c:pt idx="21">
                  <c:v>116.95</c:v>
                </c:pt>
                <c:pt idx="22">
                  <c:v>111.84</c:v>
                </c:pt>
                <c:pt idx="23">
                  <c:v>110.49</c:v>
                </c:pt>
                <c:pt idx="24">
                  <c:v>107.2</c:v>
                </c:pt>
                <c:pt idx="25">
                  <c:v>85.59</c:v>
                </c:pt>
                <c:pt idx="26">
                  <c:v>104.23</c:v>
                </c:pt>
                <c:pt idx="27">
                  <c:v>103.66</c:v>
                </c:pt>
                <c:pt idx="28" formatCode="0.00">
                  <c:v>108.54</c:v>
                </c:pt>
                <c:pt idx="29" formatCode="0.00">
                  <c:v>106.64</c:v>
                </c:pt>
                <c:pt idx="30" formatCode="0.00">
                  <c:v>113.69</c:v>
                </c:pt>
                <c:pt idx="31" formatCode="0.00">
                  <c:v>115.57</c:v>
                </c:pt>
                <c:pt idx="32">
                  <c:v>110.85</c:v>
                </c:pt>
                <c:pt idx="33" formatCode="0.00">
                  <c:v>113.95</c:v>
                </c:pt>
                <c:pt idx="34" formatCode="0.00">
                  <c:v>114.05</c:v>
                </c:pt>
                <c:pt idx="35" formatCode="0.00">
                  <c:v>117.44</c:v>
                </c:pt>
                <c:pt idx="36">
                  <c:v>105.55</c:v>
                </c:pt>
                <c:pt idx="37">
                  <c:v>103.76</c:v>
                </c:pt>
                <c:pt idx="38">
                  <c:v>116.6</c:v>
                </c:pt>
                <c:pt idx="39" formatCode="0.00">
                  <c:v>108.08</c:v>
                </c:pt>
                <c:pt idx="40" formatCode="0.00">
                  <c:v>110.4</c:v>
                </c:pt>
                <c:pt idx="41" formatCode="0.00">
                  <c:v>114.32</c:v>
                </c:pt>
                <c:pt idx="42" formatCode="0.00">
                  <c:v>117.08</c:v>
                </c:pt>
                <c:pt idx="43" formatCode="0.00">
                  <c:v>120.29</c:v>
                </c:pt>
                <c:pt idx="44" formatCode="0.00">
                  <c:v>123.81</c:v>
                </c:pt>
                <c:pt idx="45" formatCode="0.00">
                  <c:v>121.29</c:v>
                </c:pt>
                <c:pt idx="46" formatCode="0.00">
                  <c:v>122.88</c:v>
                </c:pt>
                <c:pt idx="47" formatCode="0.00">
                  <c:v>129.52000000000001</c:v>
                </c:pt>
                <c:pt idx="48" formatCode="0.00">
                  <c:v>126.34</c:v>
                </c:pt>
                <c:pt idx="49" formatCode="0.00">
                  <c:v>106.8</c:v>
                </c:pt>
                <c:pt idx="50">
                  <c:v>136.1</c:v>
                </c:pt>
                <c:pt idx="51">
                  <c:v>123.64</c:v>
                </c:pt>
                <c:pt idx="52">
                  <c:v>129.47999999999999</c:v>
                </c:pt>
                <c:pt idx="53">
                  <c:v>135.06</c:v>
                </c:pt>
                <c:pt idx="54">
                  <c:v>134.38999999999999</c:v>
                </c:pt>
                <c:pt idx="55">
                  <c:v>136.55000000000001</c:v>
                </c:pt>
                <c:pt idx="56">
                  <c:v>138.76</c:v>
                </c:pt>
                <c:pt idx="57">
                  <c:v>135.6</c:v>
                </c:pt>
                <c:pt idx="58">
                  <c:v>137.05000000000001</c:v>
                </c:pt>
                <c:pt idx="59">
                  <c:v>140.78</c:v>
                </c:pt>
                <c:pt idx="60">
                  <c:v>136.94</c:v>
                </c:pt>
                <c:pt idx="61">
                  <c:v>116.91</c:v>
                </c:pt>
                <c:pt idx="62">
                  <c:v>139.36000000000001</c:v>
                </c:pt>
                <c:pt idx="63">
                  <c:v>132.69999999999999</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283536768"/>
        <c:axId val="28354713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dLbls>
            <c:dLbl>
              <c:idx val="60"/>
              <c:layout>
                <c:manualLayout>
                  <c:x val="4.3650793650793648E-2"/>
                  <c:y val="3.1543701075772451E-2"/>
                </c:manualLayout>
              </c:layout>
              <c:tx>
                <c:rich>
                  <a:bodyPr/>
                  <a:lstStyle/>
                  <a:p>
                    <a:r>
                      <a:rPr lang="en-US" altLang="zh-TW"/>
                      <a:t>7.33</a:t>
                    </a:r>
                    <a:endParaRPr lang="en-US" altLang="en-US"/>
                  </a:p>
                </c:rich>
              </c:tx>
              <c:showLegendKey val="0"/>
              <c:showVal val="1"/>
              <c:showCatName val="0"/>
              <c:showSerName val="0"/>
              <c:showPercent val="0"/>
              <c:showBubbleSize val="0"/>
            </c:dLbl>
            <c:dLbl>
              <c:idx val="71"/>
              <c:layout>
                <c:manualLayout>
                  <c:x val="-3.5714285714285712E-2"/>
                  <c:y val="-6.9559935070754947E-2"/>
                </c:manualLayout>
              </c:layout>
              <c:spPr/>
              <c:txPr>
                <a:bodyPr/>
                <a:lstStyle/>
                <a:p>
                  <a:pPr>
                    <a:defRPr b="1"/>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Sheet1!$A$74:$A$137</c:f>
              <c:strCache>
                <c:ptCount val="64"/>
                <c:pt idx="0">
                  <c:v>106/1</c:v>
                </c:pt>
                <c:pt idx="1">
                  <c:v>106/2</c:v>
                </c:pt>
                <c:pt idx="2">
                  <c:v>106/3</c:v>
                </c:pt>
                <c:pt idx="3">
                  <c:v>106/4</c:v>
                </c:pt>
                <c:pt idx="4">
                  <c:v>106/5</c:v>
                </c:pt>
                <c:pt idx="5">
                  <c:v>106/6</c:v>
                </c:pt>
                <c:pt idx="6">
                  <c:v>106/7</c:v>
                </c:pt>
                <c:pt idx="7">
                  <c:v>106/8</c:v>
                </c:pt>
                <c:pt idx="8">
                  <c:v>106/9</c:v>
                </c:pt>
                <c:pt idx="9">
                  <c:v>106/10</c:v>
                </c:pt>
                <c:pt idx="10">
                  <c:v>106/11</c:v>
                </c:pt>
                <c:pt idx="11">
                  <c:v>106/12</c:v>
                </c:pt>
                <c:pt idx="12">
                  <c:v>107/1</c:v>
                </c:pt>
                <c:pt idx="13">
                  <c:v>107/2</c:v>
                </c:pt>
                <c:pt idx="14">
                  <c:v>107/3</c:v>
                </c:pt>
                <c:pt idx="15">
                  <c:v>107/4</c:v>
                </c:pt>
                <c:pt idx="16">
                  <c:v>107/5</c:v>
                </c:pt>
                <c:pt idx="17">
                  <c:v>107/6</c:v>
                </c:pt>
                <c:pt idx="18">
                  <c:v>107/7</c:v>
                </c:pt>
                <c:pt idx="19">
                  <c:v>107/8</c:v>
                </c:pt>
                <c:pt idx="20">
                  <c:v>107/9</c:v>
                </c:pt>
                <c:pt idx="21">
                  <c:v>107/10</c:v>
                </c:pt>
                <c:pt idx="22">
                  <c:v>107/11</c:v>
                </c:pt>
                <c:pt idx="23">
                  <c:v>107/12</c:v>
                </c:pt>
                <c:pt idx="24">
                  <c:v>108/1</c:v>
                </c:pt>
                <c:pt idx="25">
                  <c:v>108/2</c:v>
                </c:pt>
                <c:pt idx="26">
                  <c:v>108/3</c:v>
                </c:pt>
                <c:pt idx="27">
                  <c:v>108/4</c:v>
                </c:pt>
                <c:pt idx="28">
                  <c:v>108/5</c:v>
                </c:pt>
                <c:pt idx="29">
                  <c:v>108/6</c:v>
                </c:pt>
                <c:pt idx="30">
                  <c:v>108/7</c:v>
                </c:pt>
                <c:pt idx="31">
                  <c:v>108/8</c:v>
                </c:pt>
                <c:pt idx="32">
                  <c:v>108/9</c:v>
                </c:pt>
                <c:pt idx="33">
                  <c:v>108/10</c:v>
                </c:pt>
                <c:pt idx="34">
                  <c:v>108/11</c:v>
                </c:pt>
                <c:pt idx="35">
                  <c:v>108/12</c:v>
                </c:pt>
                <c:pt idx="36">
                  <c:v>109/1</c:v>
                </c:pt>
                <c:pt idx="37">
                  <c:v>109/2</c:v>
                </c:pt>
                <c:pt idx="38">
                  <c:v>109/3</c:v>
                </c:pt>
                <c:pt idx="39">
                  <c:v>109/4</c:v>
                </c:pt>
                <c:pt idx="40">
                  <c:v>109/5</c:v>
                </c:pt>
                <c:pt idx="41">
                  <c:v>109/6</c:v>
                </c:pt>
                <c:pt idx="42">
                  <c:v>109/7</c:v>
                </c:pt>
                <c:pt idx="43">
                  <c:v>109/8</c:v>
                </c:pt>
                <c:pt idx="44">
                  <c:v>109/9</c:v>
                </c:pt>
                <c:pt idx="45">
                  <c:v>109/10</c:v>
                </c:pt>
                <c:pt idx="46">
                  <c:v>109/11</c:v>
                </c:pt>
                <c:pt idx="47">
                  <c:v>109/12</c:v>
                </c:pt>
                <c:pt idx="48">
                  <c:v>110/1</c:v>
                </c:pt>
                <c:pt idx="49">
                  <c:v>110/2</c:v>
                </c:pt>
                <c:pt idx="50">
                  <c:v>110/3</c:v>
                </c:pt>
                <c:pt idx="51">
                  <c:v>110/4</c:v>
                </c:pt>
                <c:pt idx="52">
                  <c:v>110/5</c:v>
                </c:pt>
                <c:pt idx="53">
                  <c:v>110/6</c:v>
                </c:pt>
                <c:pt idx="54">
                  <c:v>110/7</c:v>
                </c:pt>
                <c:pt idx="55">
                  <c:v>110/8</c:v>
                </c:pt>
                <c:pt idx="56">
                  <c:v>110/9</c:v>
                </c:pt>
                <c:pt idx="57">
                  <c:v>110/10</c:v>
                </c:pt>
                <c:pt idx="58">
                  <c:v>110/11</c:v>
                </c:pt>
                <c:pt idx="59">
                  <c:v>110/12</c:v>
                </c:pt>
                <c:pt idx="60">
                  <c:v>111/1</c:v>
                </c:pt>
                <c:pt idx="61">
                  <c:v>111/2</c:v>
                </c:pt>
                <c:pt idx="62">
                  <c:v>111/3</c:v>
                </c:pt>
                <c:pt idx="63">
                  <c:v>111/4</c:v>
                </c:pt>
              </c:strCache>
            </c:strRef>
          </c:cat>
          <c:val>
            <c:numRef>
              <c:f>Sheet1!$C$74:$C$137</c:f>
              <c:numCache>
                <c:formatCode>0.00_ </c:formatCode>
                <c:ptCount val="64"/>
                <c:pt idx="0">
                  <c:v>6.27</c:v>
                </c:pt>
                <c:pt idx="1">
                  <c:v>16.899999999999999</c:v>
                </c:pt>
                <c:pt idx="2">
                  <c:v>8.5500000000000007</c:v>
                </c:pt>
                <c:pt idx="3">
                  <c:v>0.96</c:v>
                </c:pt>
                <c:pt idx="4">
                  <c:v>3.3</c:v>
                </c:pt>
                <c:pt idx="5">
                  <c:v>5.26</c:v>
                </c:pt>
                <c:pt idx="6">
                  <c:v>2.27</c:v>
                </c:pt>
                <c:pt idx="7">
                  <c:v>5.69</c:v>
                </c:pt>
                <c:pt idx="8">
                  <c:v>5.13</c:v>
                </c:pt>
                <c:pt idx="9">
                  <c:v>2.67</c:v>
                </c:pt>
                <c:pt idx="10">
                  <c:v>1.61</c:v>
                </c:pt>
                <c:pt idx="11">
                  <c:v>4.17</c:v>
                </c:pt>
                <c:pt idx="12">
                  <c:v>9.3800000000000008</c:v>
                </c:pt>
                <c:pt idx="13">
                  <c:v>-4.7300000000000004</c:v>
                </c:pt>
                <c:pt idx="14">
                  <c:v>5.86</c:v>
                </c:pt>
                <c:pt idx="15">
                  <c:v>8.32</c:v>
                </c:pt>
                <c:pt idx="16">
                  <c:v>7.36</c:v>
                </c:pt>
                <c:pt idx="17" formatCode="0.00">
                  <c:v>0.02</c:v>
                </c:pt>
                <c:pt idx="18" formatCode="0.00">
                  <c:v>4.68</c:v>
                </c:pt>
                <c:pt idx="19">
                  <c:v>1.1100000000000001</c:v>
                </c:pt>
                <c:pt idx="20">
                  <c:v>1.66</c:v>
                </c:pt>
                <c:pt idx="21">
                  <c:v>8.7799999999999994</c:v>
                </c:pt>
                <c:pt idx="22">
                  <c:v>2.59</c:v>
                </c:pt>
                <c:pt idx="23">
                  <c:v>-1.06</c:v>
                </c:pt>
                <c:pt idx="24" formatCode="0.00">
                  <c:v>-1.26</c:v>
                </c:pt>
                <c:pt idx="25" formatCode="0.00">
                  <c:v>-2.44</c:v>
                </c:pt>
                <c:pt idx="26">
                  <c:v>-9.52</c:v>
                </c:pt>
                <c:pt idx="27">
                  <c:v>0.9</c:v>
                </c:pt>
                <c:pt idx="28" formatCode="0.00">
                  <c:v>-2.58</c:v>
                </c:pt>
                <c:pt idx="29" formatCode="0.00">
                  <c:v>-0.74</c:v>
                </c:pt>
                <c:pt idx="30" formatCode="0.00">
                  <c:v>4.05</c:v>
                </c:pt>
                <c:pt idx="31" formatCode="0.00">
                  <c:v>2.5299999999999998</c:v>
                </c:pt>
                <c:pt idx="32">
                  <c:v>-0.63</c:v>
                </c:pt>
                <c:pt idx="33">
                  <c:v>-2.57</c:v>
                </c:pt>
                <c:pt idx="34" formatCode="0.00">
                  <c:v>1.98</c:v>
                </c:pt>
                <c:pt idx="35" formatCode="0.00">
                  <c:v>6.29</c:v>
                </c:pt>
                <c:pt idx="36">
                  <c:v>-1.54</c:v>
                </c:pt>
                <c:pt idx="37">
                  <c:v>21.23</c:v>
                </c:pt>
                <c:pt idx="38">
                  <c:v>11.87</c:v>
                </c:pt>
                <c:pt idx="39" formatCode="0.00">
                  <c:v>4.26</c:v>
                </c:pt>
                <c:pt idx="40" formatCode="0.00">
                  <c:v>1.71</c:v>
                </c:pt>
                <c:pt idx="41" formatCode="0.00">
                  <c:v>7.2</c:v>
                </c:pt>
                <c:pt idx="42" formatCode="0.00">
                  <c:v>2.98</c:v>
                </c:pt>
                <c:pt idx="43" formatCode="0.00">
                  <c:v>4.08</c:v>
                </c:pt>
                <c:pt idx="44" formatCode="0.00">
                  <c:v>11.69</c:v>
                </c:pt>
                <c:pt idx="45" formatCode="0.00">
                  <c:v>6.44</c:v>
                </c:pt>
                <c:pt idx="46" formatCode="0.00">
                  <c:v>7.74</c:v>
                </c:pt>
                <c:pt idx="47" formatCode="0.00">
                  <c:v>10.29</c:v>
                </c:pt>
                <c:pt idx="48" formatCode="0.00">
                  <c:v>19.7</c:v>
                </c:pt>
                <c:pt idx="49" formatCode="0.00">
                  <c:v>2.93</c:v>
                </c:pt>
                <c:pt idx="50" formatCode="0.00">
                  <c:v>16.72</c:v>
                </c:pt>
                <c:pt idx="51" formatCode="0.00">
                  <c:v>14.4</c:v>
                </c:pt>
                <c:pt idx="52" formatCode="0.00">
                  <c:v>17.28</c:v>
                </c:pt>
                <c:pt idx="53" formatCode="0.00">
                  <c:v>18.14</c:v>
                </c:pt>
                <c:pt idx="54" formatCode="0.00">
                  <c:v>14.78</c:v>
                </c:pt>
                <c:pt idx="55">
                  <c:v>13.52</c:v>
                </c:pt>
                <c:pt idx="56">
                  <c:v>12.07</c:v>
                </c:pt>
                <c:pt idx="57">
                  <c:v>11.8</c:v>
                </c:pt>
                <c:pt idx="58">
                  <c:v>11.53</c:v>
                </c:pt>
                <c:pt idx="59">
                  <c:v>8.69</c:v>
                </c:pt>
                <c:pt idx="60">
                  <c:v>8.39</c:v>
                </c:pt>
                <c:pt idx="61">
                  <c:v>9.4700000000000006</c:v>
                </c:pt>
                <c:pt idx="62">
                  <c:v>2.4</c:v>
                </c:pt>
                <c:pt idx="63">
                  <c:v>7.33</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283549056"/>
        <c:axId val="283554944"/>
      </c:lineChart>
      <c:catAx>
        <c:axId val="28353676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3547136"/>
        <c:crosses val="autoZero"/>
        <c:auto val="0"/>
        <c:lblAlgn val="ctr"/>
        <c:lblOffset val="100"/>
        <c:tickLblSkip val="3"/>
        <c:tickMarkSkip val="1"/>
        <c:noMultiLvlLbl val="0"/>
      </c:catAx>
      <c:valAx>
        <c:axId val="28354713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3536768"/>
        <c:crosses val="autoZero"/>
        <c:crossBetween val="between"/>
        <c:majorUnit val="10"/>
      </c:valAx>
      <c:catAx>
        <c:axId val="283549056"/>
        <c:scaling>
          <c:orientation val="minMax"/>
        </c:scaling>
        <c:delete val="1"/>
        <c:axPos val="b"/>
        <c:numFmt formatCode="General" sourceLinked="1"/>
        <c:majorTickMark val="out"/>
        <c:minorTickMark val="none"/>
        <c:tickLblPos val="nextTo"/>
        <c:crossAx val="283554944"/>
        <c:crosses val="autoZero"/>
        <c:auto val="0"/>
        <c:lblAlgn val="ctr"/>
        <c:lblOffset val="100"/>
        <c:noMultiLvlLbl val="0"/>
      </c:catAx>
      <c:valAx>
        <c:axId val="28355494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354905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工作表1!$B$1</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工作表1!$A$74:$A$137</c:f>
              <c:strCache>
                <c:ptCount val="64"/>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pt idx="62">
                  <c:v>3</c:v>
                </c:pt>
                <c:pt idx="63">
                  <c:v>4</c:v>
                </c:pt>
              </c:strCache>
            </c:strRef>
          </c:cat>
          <c:val>
            <c:numRef>
              <c:f>工作表1!$B$74:$B$137</c:f>
              <c:numCache>
                <c:formatCode>General</c:formatCode>
                <c:ptCount val="64"/>
                <c:pt idx="0">
                  <c:v>2.75</c:v>
                </c:pt>
                <c:pt idx="1">
                  <c:v>2.46</c:v>
                </c:pt>
                <c:pt idx="2">
                  <c:v>1.71</c:v>
                </c:pt>
                <c:pt idx="3">
                  <c:v>0.99</c:v>
                </c:pt>
                <c:pt idx="4">
                  <c:v>-1.28</c:v>
                </c:pt>
                <c:pt idx="5">
                  <c:v>-1.75</c:v>
                </c:pt>
                <c:pt idx="6">
                  <c:v>-0.66</c:v>
                </c:pt>
                <c:pt idx="7">
                  <c:v>1.17</c:v>
                </c:pt>
                <c:pt idx="8">
                  <c:v>1.92</c:v>
                </c:pt>
                <c:pt idx="9">
                  <c:v>1.65</c:v>
                </c:pt>
                <c:pt idx="10">
                  <c:v>1.56</c:v>
                </c:pt>
                <c:pt idx="11">
                  <c:v>0.31</c:v>
                </c:pt>
                <c:pt idx="12">
                  <c:v>-0.73</c:v>
                </c:pt>
                <c:pt idx="13">
                  <c:v>-0.21</c:v>
                </c:pt>
                <c:pt idx="14">
                  <c:v>0.57999999999999996</c:v>
                </c:pt>
                <c:pt idx="15">
                  <c:v>2.48</c:v>
                </c:pt>
                <c:pt idx="16">
                  <c:v>5.58</c:v>
                </c:pt>
                <c:pt idx="17">
                  <c:v>6.66</c:v>
                </c:pt>
                <c:pt idx="18">
                  <c:v>7.04</c:v>
                </c:pt>
                <c:pt idx="19">
                  <c:v>6.78</c:v>
                </c:pt>
                <c:pt idx="20">
                  <c:v>6.29</c:v>
                </c:pt>
                <c:pt idx="21">
                  <c:v>5.69</c:v>
                </c:pt>
                <c:pt idx="22">
                  <c:v>2.96</c:v>
                </c:pt>
                <c:pt idx="23">
                  <c:v>0.83</c:v>
                </c:pt>
                <c:pt idx="24">
                  <c:v>0.26</c:v>
                </c:pt>
                <c:pt idx="25">
                  <c:v>0.63</c:v>
                </c:pt>
                <c:pt idx="26">
                  <c:v>1.19</c:v>
                </c:pt>
                <c:pt idx="27">
                  <c:v>-0.68</c:v>
                </c:pt>
                <c:pt idx="28">
                  <c:v>-0.39</c:v>
                </c:pt>
                <c:pt idx="29">
                  <c:v>-2.0099999999999998</c:v>
                </c:pt>
                <c:pt idx="30">
                  <c:v>-3.45</c:v>
                </c:pt>
                <c:pt idx="31">
                  <c:v>-3.66</c:v>
                </c:pt>
                <c:pt idx="32">
                  <c:v>-4.8</c:v>
                </c:pt>
                <c:pt idx="33">
                  <c:v>-6.37</c:v>
                </c:pt>
                <c:pt idx="34">
                  <c:v>-5.13</c:v>
                </c:pt>
                <c:pt idx="35">
                  <c:v>-3.55</c:v>
                </c:pt>
                <c:pt idx="36">
                  <c:v>-3.32</c:v>
                </c:pt>
                <c:pt idx="37">
                  <c:v>-4.4800000000000004</c:v>
                </c:pt>
                <c:pt idx="38">
                  <c:v>-7.51</c:v>
                </c:pt>
                <c:pt idx="39">
                  <c:v>-11.22</c:v>
                </c:pt>
                <c:pt idx="40">
                  <c:v>-12.19</c:v>
                </c:pt>
                <c:pt idx="41">
                  <c:v>-10.31</c:v>
                </c:pt>
                <c:pt idx="42">
                  <c:v>-9</c:v>
                </c:pt>
                <c:pt idx="43">
                  <c:v>-8.81</c:v>
                </c:pt>
                <c:pt idx="44">
                  <c:v>-8.15</c:v>
                </c:pt>
                <c:pt idx="45">
                  <c:v>-7.28</c:v>
                </c:pt>
                <c:pt idx="46">
                  <c:v>-5.9</c:v>
                </c:pt>
                <c:pt idx="47">
                  <c:v>-4.79</c:v>
                </c:pt>
                <c:pt idx="48">
                  <c:v>-2.06</c:v>
                </c:pt>
                <c:pt idx="49">
                  <c:v>0.09</c:v>
                </c:pt>
                <c:pt idx="50">
                  <c:v>5.19</c:v>
                </c:pt>
                <c:pt idx="51">
                  <c:v>10.42</c:v>
                </c:pt>
                <c:pt idx="52">
                  <c:v>11.71</c:v>
                </c:pt>
                <c:pt idx="53">
                  <c:v>10.96</c:v>
                </c:pt>
                <c:pt idx="54">
                  <c:v>12.04</c:v>
                </c:pt>
                <c:pt idx="55">
                  <c:v>11.82</c:v>
                </c:pt>
                <c:pt idx="56">
                  <c:v>12.09</c:v>
                </c:pt>
                <c:pt idx="57">
                  <c:v>15.21</c:v>
                </c:pt>
                <c:pt idx="58">
                  <c:v>14.58</c:v>
                </c:pt>
                <c:pt idx="59">
                  <c:v>12.64</c:v>
                </c:pt>
                <c:pt idx="60">
                  <c:v>11.3</c:v>
                </c:pt>
                <c:pt idx="61">
                  <c:v>12.1</c:v>
                </c:pt>
                <c:pt idx="62">
                  <c:v>14.18</c:v>
                </c:pt>
                <c:pt idx="63">
                  <c:v>15.07</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工作表1!$C$1</c:f>
              <c:strCache>
                <c:ptCount val="1"/>
                <c:pt idx="0">
                  <c:v>CPI年增率(%)</c:v>
                </c:pt>
              </c:strCache>
            </c:strRef>
          </c:tx>
          <c:marker>
            <c:symbol val="triangle"/>
            <c:size val="4"/>
          </c:marker>
          <c:cat>
            <c:strRef>
              <c:f>工作表1!$A$74:$A$137</c:f>
              <c:strCache>
                <c:ptCount val="64"/>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pt idx="62">
                  <c:v>3</c:v>
                </c:pt>
                <c:pt idx="63">
                  <c:v>4</c:v>
                </c:pt>
              </c:strCache>
            </c:strRef>
          </c:cat>
          <c:val>
            <c:numRef>
              <c:f>工作表1!$C$74:$C$137</c:f>
              <c:numCache>
                <c:formatCode>General</c:formatCode>
                <c:ptCount val="64"/>
                <c:pt idx="0">
                  <c:v>2.2400000000000002</c:v>
                </c:pt>
                <c:pt idx="1">
                  <c:v>-7.0000000000000007E-2</c:v>
                </c:pt>
                <c:pt idx="2">
                  <c:v>0.18</c:v>
                </c:pt>
                <c:pt idx="3">
                  <c:v>0.1</c:v>
                </c:pt>
                <c:pt idx="4">
                  <c:v>0.59</c:v>
                </c:pt>
                <c:pt idx="5" formatCode="0.00_ ">
                  <c:v>1</c:v>
                </c:pt>
                <c:pt idx="6">
                  <c:v>0.77</c:v>
                </c:pt>
                <c:pt idx="7">
                  <c:v>0.96</c:v>
                </c:pt>
                <c:pt idx="8">
                  <c:v>0.49</c:v>
                </c:pt>
                <c:pt idx="9">
                  <c:v>-0.33</c:v>
                </c:pt>
                <c:pt idx="10">
                  <c:v>0.34</c:v>
                </c:pt>
                <c:pt idx="11">
                  <c:v>1.22</c:v>
                </c:pt>
                <c:pt idx="12">
                  <c:v>0.89</c:v>
                </c:pt>
                <c:pt idx="13">
                  <c:v>2.2000000000000002</c:v>
                </c:pt>
                <c:pt idx="14">
                  <c:v>1.59</c:v>
                </c:pt>
                <c:pt idx="15">
                  <c:v>2</c:v>
                </c:pt>
                <c:pt idx="16">
                  <c:v>1.75</c:v>
                </c:pt>
                <c:pt idx="17">
                  <c:v>1.4</c:v>
                </c:pt>
                <c:pt idx="18">
                  <c:v>1.76</c:v>
                </c:pt>
                <c:pt idx="19">
                  <c:v>1.54</c:v>
                </c:pt>
                <c:pt idx="20">
                  <c:v>1.72</c:v>
                </c:pt>
                <c:pt idx="21">
                  <c:v>1.1599999999999999</c:v>
                </c:pt>
                <c:pt idx="22">
                  <c:v>0.28999999999999998</c:v>
                </c:pt>
                <c:pt idx="23">
                  <c:v>-0.06</c:v>
                </c:pt>
                <c:pt idx="24">
                  <c:v>0.18</c:v>
                </c:pt>
                <c:pt idx="25">
                  <c:v>0.22</c:v>
                </c:pt>
                <c:pt idx="26">
                  <c:v>0.56000000000000005</c:v>
                </c:pt>
                <c:pt idx="27">
                  <c:v>0.66</c:v>
                </c:pt>
                <c:pt idx="28">
                  <c:v>0.93</c:v>
                </c:pt>
                <c:pt idx="29">
                  <c:v>0.85</c:v>
                </c:pt>
                <c:pt idx="30">
                  <c:v>0.38</c:v>
                </c:pt>
                <c:pt idx="31">
                  <c:v>0.43</c:v>
                </c:pt>
                <c:pt idx="32">
                  <c:v>0.42</c:v>
                </c:pt>
                <c:pt idx="33">
                  <c:v>0.37</c:v>
                </c:pt>
                <c:pt idx="34">
                  <c:v>0.57999999999999996</c:v>
                </c:pt>
                <c:pt idx="35">
                  <c:v>1.1399999999999999</c:v>
                </c:pt>
                <c:pt idx="36">
                  <c:v>1.86</c:v>
                </c:pt>
                <c:pt idx="37">
                  <c:v>-0.21</c:v>
                </c:pt>
                <c:pt idx="38">
                  <c:v>-0.03</c:v>
                </c:pt>
                <c:pt idx="39">
                  <c:v>-0.97</c:v>
                </c:pt>
                <c:pt idx="40">
                  <c:v>-1.21</c:v>
                </c:pt>
                <c:pt idx="41">
                  <c:v>-0.75</c:v>
                </c:pt>
                <c:pt idx="42">
                  <c:v>-0.51</c:v>
                </c:pt>
                <c:pt idx="43">
                  <c:v>-0.33</c:v>
                </c:pt>
                <c:pt idx="44">
                  <c:v>-0.57999999999999996</c:v>
                </c:pt>
                <c:pt idx="45">
                  <c:v>-0.26</c:v>
                </c:pt>
                <c:pt idx="46">
                  <c:v>0.09</c:v>
                </c:pt>
                <c:pt idx="47">
                  <c:v>0.06</c:v>
                </c:pt>
                <c:pt idx="48">
                  <c:v>-0.19</c:v>
                </c:pt>
                <c:pt idx="49">
                  <c:v>1.38</c:v>
                </c:pt>
                <c:pt idx="50">
                  <c:v>1.23</c:v>
                </c:pt>
                <c:pt idx="51">
                  <c:v>2.1</c:v>
                </c:pt>
                <c:pt idx="52">
                  <c:v>2.4500000000000002</c:v>
                </c:pt>
                <c:pt idx="53">
                  <c:v>1.83</c:v>
                </c:pt>
                <c:pt idx="54">
                  <c:v>1.91</c:v>
                </c:pt>
                <c:pt idx="55">
                  <c:v>2.34</c:v>
                </c:pt>
                <c:pt idx="56">
                  <c:v>2.6</c:v>
                </c:pt>
                <c:pt idx="57">
                  <c:v>2.5499999999999998</c:v>
                </c:pt>
                <c:pt idx="58">
                  <c:v>2.85</c:v>
                </c:pt>
                <c:pt idx="59">
                  <c:v>2.63</c:v>
                </c:pt>
                <c:pt idx="60">
                  <c:v>2.83</c:v>
                </c:pt>
                <c:pt idx="61">
                  <c:v>2.33</c:v>
                </c:pt>
                <c:pt idx="62">
                  <c:v>3.27</c:v>
                </c:pt>
                <c:pt idx="63">
                  <c:v>3.38</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90390016"/>
        <c:axId val="290391552"/>
      </c:lineChart>
      <c:dateAx>
        <c:axId val="29039001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0391552"/>
        <c:crosses val="autoZero"/>
        <c:auto val="0"/>
        <c:lblOffset val="100"/>
        <c:baseTimeUnit val="days"/>
        <c:majorUnit val="3"/>
      </c:dateAx>
      <c:valAx>
        <c:axId val="290391552"/>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90390016"/>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物價圖!$C$1</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9.4071704860766471E-3"/>
                  <c:y val="1.7425565285044603E-2"/>
                </c:manualLayout>
              </c:layout>
              <c:tx>
                <c:rich>
                  <a:bodyPr/>
                  <a:lstStyle/>
                  <a:p>
                    <a:r>
                      <a:rPr lang="en-US" altLang="en-US"/>
                      <a:t>1</a:t>
                    </a:r>
                    <a:r>
                      <a:rPr lang="en-US" altLang="zh-TW"/>
                      <a:t>4.99</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物價圖!$C$74:$C$137</c:f>
              <c:numCache>
                <c:formatCode>0.00_ </c:formatCode>
                <c:ptCount val="64"/>
                <c:pt idx="0">
                  <c:v>10.48</c:v>
                </c:pt>
                <c:pt idx="1">
                  <c:v>12.47</c:v>
                </c:pt>
                <c:pt idx="2">
                  <c:v>9.9</c:v>
                </c:pt>
                <c:pt idx="3">
                  <c:v>7.94</c:v>
                </c:pt>
                <c:pt idx="4">
                  <c:v>5.92</c:v>
                </c:pt>
                <c:pt idx="5">
                  <c:v>4.08</c:v>
                </c:pt>
                <c:pt idx="6">
                  <c:v>4.3499999999999996</c:v>
                </c:pt>
                <c:pt idx="7">
                  <c:v>5.31</c:v>
                </c:pt>
                <c:pt idx="8">
                  <c:v>7.22</c:v>
                </c:pt>
                <c:pt idx="9">
                  <c:v>6.44</c:v>
                </c:pt>
                <c:pt idx="10">
                  <c:v>8.0299999999999994</c:v>
                </c:pt>
                <c:pt idx="11">
                  <c:v>7.34</c:v>
                </c:pt>
                <c:pt idx="12">
                  <c:v>7.53</c:v>
                </c:pt>
                <c:pt idx="13">
                  <c:v>6.26</c:v>
                </c:pt>
                <c:pt idx="14">
                  <c:v>7.36</c:v>
                </c:pt>
                <c:pt idx="15">
                  <c:v>7.98</c:v>
                </c:pt>
                <c:pt idx="16">
                  <c:v>9.8699999999999992</c:v>
                </c:pt>
                <c:pt idx="17">
                  <c:v>10.73</c:v>
                </c:pt>
                <c:pt idx="18">
                  <c:v>10.27</c:v>
                </c:pt>
                <c:pt idx="19">
                  <c:v>8.8800000000000008</c:v>
                </c:pt>
                <c:pt idx="20">
                  <c:v>7.59</c:v>
                </c:pt>
                <c:pt idx="21">
                  <c:v>7.1</c:v>
                </c:pt>
                <c:pt idx="22">
                  <c:v>2.79</c:v>
                </c:pt>
                <c:pt idx="23">
                  <c:v>-0.45</c:v>
                </c:pt>
                <c:pt idx="24">
                  <c:v>-2.82</c:v>
                </c:pt>
                <c:pt idx="25">
                  <c:v>-2.94</c:v>
                </c:pt>
                <c:pt idx="26">
                  <c:v>-2.9</c:v>
                </c:pt>
                <c:pt idx="27">
                  <c:v>-3.05</c:v>
                </c:pt>
                <c:pt idx="28">
                  <c:v>-3.43</c:v>
                </c:pt>
                <c:pt idx="29">
                  <c:v>-4.95</c:v>
                </c:pt>
                <c:pt idx="30">
                  <c:v>-4.2699999999999996</c:v>
                </c:pt>
                <c:pt idx="31" formatCode="General">
                  <c:v>-5.56</c:v>
                </c:pt>
                <c:pt idx="32" formatCode="General">
                  <c:v>-6.16</c:v>
                </c:pt>
                <c:pt idx="33" formatCode="General">
                  <c:v>-6.62</c:v>
                </c:pt>
                <c:pt idx="34" formatCode="General">
                  <c:v>-3.71</c:v>
                </c:pt>
                <c:pt idx="35" formatCode="General">
                  <c:v>-0.64</c:v>
                </c:pt>
                <c:pt idx="36">
                  <c:v>-0.24</c:v>
                </c:pt>
                <c:pt idx="37" formatCode="General">
                  <c:v>-2.94</c:v>
                </c:pt>
                <c:pt idx="38" formatCode="General">
                  <c:v>-7.61</c:v>
                </c:pt>
                <c:pt idx="39" formatCode="General">
                  <c:v>-12.92</c:v>
                </c:pt>
                <c:pt idx="40" formatCode="General">
                  <c:v>-12.73</c:v>
                </c:pt>
                <c:pt idx="41" formatCode="General">
                  <c:v>-9.15</c:v>
                </c:pt>
                <c:pt idx="42" formatCode="General">
                  <c:v>-7.09</c:v>
                </c:pt>
                <c:pt idx="43" formatCode="General">
                  <c:v>-5.4</c:v>
                </c:pt>
                <c:pt idx="44" formatCode="General">
                  <c:v>-5.28</c:v>
                </c:pt>
                <c:pt idx="45" formatCode="General">
                  <c:v>-4.34</c:v>
                </c:pt>
                <c:pt idx="46" formatCode="General">
                  <c:v>-3.25</c:v>
                </c:pt>
                <c:pt idx="47" formatCode="General">
                  <c:v>-1.5</c:v>
                </c:pt>
                <c:pt idx="48" formatCode="General">
                  <c:v>1.89</c:v>
                </c:pt>
                <c:pt idx="49" formatCode="General">
                  <c:v>6.17</c:v>
                </c:pt>
                <c:pt idx="50" formatCode="General">
                  <c:v>12.73</c:v>
                </c:pt>
                <c:pt idx="51" formatCode="General">
                  <c:v>20.29</c:v>
                </c:pt>
                <c:pt idx="52" formatCode="General">
                  <c:v>22.47</c:v>
                </c:pt>
                <c:pt idx="53" formatCode="General">
                  <c:v>20.86</c:v>
                </c:pt>
                <c:pt idx="54" formatCode="General">
                  <c:v>19.45</c:v>
                </c:pt>
                <c:pt idx="55" formatCode="General">
                  <c:v>18.95</c:v>
                </c:pt>
                <c:pt idx="56" formatCode="General">
                  <c:v>20.12</c:v>
                </c:pt>
                <c:pt idx="57" formatCode="General">
                  <c:v>21.54</c:v>
                </c:pt>
                <c:pt idx="58" formatCode="General">
                  <c:v>20.18</c:v>
                </c:pt>
                <c:pt idx="59" formatCode="General">
                  <c:v>16.68</c:v>
                </c:pt>
                <c:pt idx="60" formatCode="General">
                  <c:v>15.38</c:v>
                </c:pt>
                <c:pt idx="61" formatCode="General">
                  <c:v>15.4</c:v>
                </c:pt>
                <c:pt idx="62" formatCode="General">
                  <c:v>17.440000000000001</c:v>
                </c:pt>
                <c:pt idx="63" formatCode="General">
                  <c:v>14.99</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物價圖!$D$1</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9.4071704860766471E-3"/>
                  <c:y val="-5.8264829554227904E-2"/>
                </c:manualLayout>
              </c:layout>
              <c:tx>
                <c:rich>
                  <a:bodyPr/>
                  <a:lstStyle/>
                  <a:p>
                    <a:r>
                      <a:rPr lang="en-US" altLang="en-US"/>
                      <a:t>1</a:t>
                    </a:r>
                    <a:r>
                      <a:rPr lang="en-US" altLang="zh-TW"/>
                      <a:t>8</a:t>
                    </a:r>
                    <a:r>
                      <a:rPr lang="en-US" altLang="en-US"/>
                      <a:t>.</a:t>
                    </a:r>
                    <a:r>
                      <a:rPr lang="en-US" altLang="zh-TW"/>
                      <a:t>66</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物價圖!$D$74:$D$137</c:f>
              <c:numCache>
                <c:formatCode>0.00_ </c:formatCode>
                <c:ptCount val="64"/>
                <c:pt idx="0">
                  <c:v>4.7699999999999996</c:v>
                </c:pt>
                <c:pt idx="1">
                  <c:v>4.42</c:v>
                </c:pt>
                <c:pt idx="2">
                  <c:v>3.08</c:v>
                </c:pt>
                <c:pt idx="3">
                  <c:v>1.45</c:v>
                </c:pt>
                <c:pt idx="4">
                  <c:v>-1.93</c:v>
                </c:pt>
                <c:pt idx="5">
                  <c:v>-2.81</c:v>
                </c:pt>
                <c:pt idx="6">
                  <c:v>-1.1599999999999999</c:v>
                </c:pt>
                <c:pt idx="7">
                  <c:v>0.96</c:v>
                </c:pt>
                <c:pt idx="8">
                  <c:v>2.63</c:v>
                </c:pt>
                <c:pt idx="9">
                  <c:v>2.0299999999999998</c:v>
                </c:pt>
                <c:pt idx="10">
                  <c:v>2.4700000000000002</c:v>
                </c:pt>
                <c:pt idx="11">
                  <c:v>0.6</c:v>
                </c:pt>
                <c:pt idx="12">
                  <c:v>-0.26</c:v>
                </c:pt>
                <c:pt idx="13">
                  <c:v>0.72</c:v>
                </c:pt>
                <c:pt idx="14">
                  <c:v>2.14</c:v>
                </c:pt>
                <c:pt idx="15">
                  <c:v>4.45</c:v>
                </c:pt>
                <c:pt idx="16">
                  <c:v>8.85</c:v>
                </c:pt>
                <c:pt idx="17">
                  <c:v>10.1</c:v>
                </c:pt>
                <c:pt idx="18">
                  <c:v>10.75</c:v>
                </c:pt>
                <c:pt idx="19">
                  <c:v>10.58</c:v>
                </c:pt>
                <c:pt idx="20">
                  <c:v>9.77</c:v>
                </c:pt>
                <c:pt idx="21">
                  <c:v>9.36</c:v>
                </c:pt>
                <c:pt idx="22">
                  <c:v>5.32</c:v>
                </c:pt>
                <c:pt idx="23">
                  <c:v>2.38</c:v>
                </c:pt>
                <c:pt idx="24">
                  <c:v>1.81</c:v>
                </c:pt>
                <c:pt idx="25">
                  <c:v>2.29</c:v>
                </c:pt>
                <c:pt idx="26">
                  <c:v>2.75</c:v>
                </c:pt>
                <c:pt idx="27">
                  <c:v>2.2799999999999998</c:v>
                </c:pt>
                <c:pt idx="28">
                  <c:v>1.03</c:v>
                </c:pt>
                <c:pt idx="29">
                  <c:v>-0.87</c:v>
                </c:pt>
                <c:pt idx="30">
                  <c:v>-3</c:v>
                </c:pt>
                <c:pt idx="31" formatCode="General">
                  <c:v>-3.47</c:v>
                </c:pt>
                <c:pt idx="32" formatCode="General">
                  <c:v>-5</c:v>
                </c:pt>
                <c:pt idx="33" formatCode="General">
                  <c:v>-7.16</c:v>
                </c:pt>
                <c:pt idx="34" formatCode="General">
                  <c:v>-4.9000000000000004</c:v>
                </c:pt>
                <c:pt idx="35" formatCode="General">
                  <c:v>-2.42</c:v>
                </c:pt>
                <c:pt idx="36">
                  <c:v>-2.9</c:v>
                </c:pt>
                <c:pt idx="37" formatCode="General">
                  <c:v>-5.0199999999999996</c:v>
                </c:pt>
                <c:pt idx="38" formatCode="General">
                  <c:v>-9.68</c:v>
                </c:pt>
                <c:pt idx="39" formatCode="General">
                  <c:v>-15.17</c:v>
                </c:pt>
                <c:pt idx="40" formatCode="General">
                  <c:v>-16.34</c:v>
                </c:pt>
                <c:pt idx="41" formatCode="General">
                  <c:v>-13.72</c:v>
                </c:pt>
                <c:pt idx="42" formatCode="General">
                  <c:v>-11.72</c:v>
                </c:pt>
                <c:pt idx="43" formatCode="General">
                  <c:v>-11.17</c:v>
                </c:pt>
                <c:pt idx="44" formatCode="General">
                  <c:v>-10.75</c:v>
                </c:pt>
                <c:pt idx="45" formatCode="General">
                  <c:v>-9.9700000000000006</c:v>
                </c:pt>
                <c:pt idx="46" formatCode="General">
                  <c:v>-8.49</c:v>
                </c:pt>
                <c:pt idx="47" formatCode="General">
                  <c:v>-7.23</c:v>
                </c:pt>
                <c:pt idx="48" formatCode="General">
                  <c:v>-3.54</c:v>
                </c:pt>
                <c:pt idx="49" formatCode="General">
                  <c:v>-0.28000000000000003</c:v>
                </c:pt>
                <c:pt idx="50" formatCode="General">
                  <c:v>6.03</c:v>
                </c:pt>
                <c:pt idx="51" formatCode="General">
                  <c:v>13.08</c:v>
                </c:pt>
                <c:pt idx="52" formatCode="General">
                  <c:v>14.17</c:v>
                </c:pt>
                <c:pt idx="53" formatCode="General">
                  <c:v>13</c:v>
                </c:pt>
                <c:pt idx="54" formatCode="General">
                  <c:v>13.2</c:v>
                </c:pt>
                <c:pt idx="55" formatCode="General">
                  <c:v>12.42</c:v>
                </c:pt>
                <c:pt idx="56" formatCode="General">
                  <c:v>13.56</c:v>
                </c:pt>
                <c:pt idx="57" formatCode="General">
                  <c:v>17.45</c:v>
                </c:pt>
                <c:pt idx="58" formatCode="General">
                  <c:v>15.96</c:v>
                </c:pt>
                <c:pt idx="59" formatCode="General">
                  <c:v>13.61</c:v>
                </c:pt>
                <c:pt idx="60" formatCode="General">
                  <c:v>12.36</c:v>
                </c:pt>
                <c:pt idx="61" formatCode="General">
                  <c:v>13.36</c:v>
                </c:pt>
                <c:pt idx="62" formatCode="General">
                  <c:v>17.440000000000001</c:v>
                </c:pt>
                <c:pt idx="63" formatCode="General">
                  <c:v>18.66</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物價圖!$E$1</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7.0553778645574853E-3"/>
                  <c:y val="5.819060217192986E-2"/>
                </c:manualLayout>
              </c:layout>
              <c:tx>
                <c:rich>
                  <a:bodyPr/>
                  <a:lstStyle/>
                  <a:p>
                    <a:r>
                      <a:rPr lang="en-US" altLang="en-US"/>
                      <a:t>1</a:t>
                    </a:r>
                    <a:r>
                      <a:rPr lang="en-US" altLang="zh-TW"/>
                      <a:t>0</a:t>
                    </a:r>
                    <a:r>
                      <a:rPr lang="en-US" altLang="en-US"/>
                      <a:t>.4</a:t>
                    </a:r>
                    <a:r>
                      <a:rPr lang="en-US" altLang="zh-TW"/>
                      <a:t>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物價圖!$E$74:$E$137</c:f>
              <c:numCache>
                <c:formatCode>0.00_ </c:formatCode>
                <c:ptCount val="64"/>
                <c:pt idx="0">
                  <c:v>4.74</c:v>
                </c:pt>
                <c:pt idx="1">
                  <c:v>6.32</c:v>
                </c:pt>
                <c:pt idx="2">
                  <c:v>5.47</c:v>
                </c:pt>
                <c:pt idx="3">
                  <c:v>4.7</c:v>
                </c:pt>
                <c:pt idx="4">
                  <c:v>4.1399999999999997</c:v>
                </c:pt>
                <c:pt idx="5">
                  <c:v>3.28</c:v>
                </c:pt>
                <c:pt idx="6">
                  <c:v>3.36</c:v>
                </c:pt>
                <c:pt idx="7">
                  <c:v>3.76</c:v>
                </c:pt>
                <c:pt idx="8">
                  <c:v>4.3499999999999996</c:v>
                </c:pt>
                <c:pt idx="9">
                  <c:v>4.38</c:v>
                </c:pt>
                <c:pt idx="10">
                  <c:v>4.7300000000000004</c:v>
                </c:pt>
                <c:pt idx="11">
                  <c:v>4.41</c:v>
                </c:pt>
                <c:pt idx="12">
                  <c:v>4.1399999999999997</c:v>
                </c:pt>
                <c:pt idx="13">
                  <c:v>2.94</c:v>
                </c:pt>
                <c:pt idx="14">
                  <c:v>3.37</c:v>
                </c:pt>
                <c:pt idx="15">
                  <c:v>3.74</c:v>
                </c:pt>
                <c:pt idx="16">
                  <c:v>4.42</c:v>
                </c:pt>
                <c:pt idx="17">
                  <c:v>4.5999999999999996</c:v>
                </c:pt>
                <c:pt idx="18">
                  <c:v>3.63</c:v>
                </c:pt>
                <c:pt idx="19">
                  <c:v>2.75</c:v>
                </c:pt>
                <c:pt idx="20">
                  <c:v>1.75</c:v>
                </c:pt>
                <c:pt idx="21">
                  <c:v>1.05</c:v>
                </c:pt>
                <c:pt idx="22">
                  <c:v>-0.66</c:v>
                </c:pt>
                <c:pt idx="23">
                  <c:v>-2.42</c:v>
                </c:pt>
                <c:pt idx="24">
                  <c:v>-4.59</c:v>
                </c:pt>
                <c:pt idx="25">
                  <c:v>-4.7</c:v>
                </c:pt>
                <c:pt idx="26">
                  <c:v>-4.67</c:v>
                </c:pt>
                <c:pt idx="27">
                  <c:v>-4.8</c:v>
                </c:pt>
                <c:pt idx="28">
                  <c:v>-5.6</c:v>
                </c:pt>
                <c:pt idx="29">
                  <c:v>-6.48</c:v>
                </c:pt>
                <c:pt idx="30">
                  <c:v>-5.66</c:v>
                </c:pt>
                <c:pt idx="31" formatCode="General">
                  <c:v>-5.92</c:v>
                </c:pt>
                <c:pt idx="32" formatCode="General">
                  <c:v>-5.98</c:v>
                </c:pt>
                <c:pt idx="33" formatCode="General">
                  <c:v>-5.88</c:v>
                </c:pt>
                <c:pt idx="34" formatCode="General">
                  <c:v>-4.9400000000000004</c:v>
                </c:pt>
                <c:pt idx="35" formatCode="General">
                  <c:v>-3.54</c:v>
                </c:pt>
                <c:pt idx="36">
                  <c:v>-1.96</c:v>
                </c:pt>
                <c:pt idx="37" formatCode="General">
                  <c:v>-2.67</c:v>
                </c:pt>
                <c:pt idx="38" formatCode="General">
                  <c:v>-4.3499999999999996</c:v>
                </c:pt>
                <c:pt idx="39" formatCode="General">
                  <c:v>-6.35</c:v>
                </c:pt>
                <c:pt idx="40" formatCode="General">
                  <c:v>-6.19</c:v>
                </c:pt>
                <c:pt idx="41" formatCode="General">
                  <c:v>-4.13</c:v>
                </c:pt>
                <c:pt idx="42" formatCode="General">
                  <c:v>-3.6</c:v>
                </c:pt>
                <c:pt idx="43" formatCode="General">
                  <c:v>-2.46</c:v>
                </c:pt>
                <c:pt idx="44" formatCode="General">
                  <c:v>-2.0499999999999998</c:v>
                </c:pt>
                <c:pt idx="45" formatCode="General">
                  <c:v>-1.29</c:v>
                </c:pt>
                <c:pt idx="46" formatCode="General">
                  <c:v>-0.37</c:v>
                </c:pt>
                <c:pt idx="47" formatCode="General">
                  <c:v>0.71</c:v>
                </c:pt>
                <c:pt idx="48" formatCode="General">
                  <c:v>2.17</c:v>
                </c:pt>
                <c:pt idx="49" formatCode="General">
                  <c:v>4.32</c:v>
                </c:pt>
                <c:pt idx="50" formatCode="General">
                  <c:v>8.57</c:v>
                </c:pt>
                <c:pt idx="51" formatCode="General">
                  <c:v>13.03</c:v>
                </c:pt>
                <c:pt idx="52" formatCode="General">
                  <c:v>14.9</c:v>
                </c:pt>
                <c:pt idx="53" formatCode="General">
                  <c:v>14.63</c:v>
                </c:pt>
                <c:pt idx="54" formatCode="General">
                  <c:v>15.13</c:v>
                </c:pt>
                <c:pt idx="55" formatCode="General">
                  <c:v>14.48</c:v>
                </c:pt>
                <c:pt idx="56" formatCode="General">
                  <c:v>15.16</c:v>
                </c:pt>
                <c:pt idx="57" formatCode="General">
                  <c:v>16.239999999999998</c:v>
                </c:pt>
                <c:pt idx="58" formatCode="General">
                  <c:v>16.23</c:v>
                </c:pt>
                <c:pt idx="59" formatCode="General">
                  <c:v>14.48</c:v>
                </c:pt>
                <c:pt idx="60" formatCode="General">
                  <c:v>13.44</c:v>
                </c:pt>
                <c:pt idx="61" formatCode="General">
                  <c:v>13.23</c:v>
                </c:pt>
                <c:pt idx="62" formatCode="General">
                  <c:v>12.4</c:v>
                </c:pt>
                <c:pt idx="63" formatCode="General">
                  <c:v>10.42</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物價圖!$F$1</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9.4071704860766471E-3"/>
                  <c:y val="-1.7501167248496322E-2"/>
                </c:manualLayout>
              </c:layout>
              <c:tx>
                <c:rich>
                  <a:bodyPr/>
                  <a:lstStyle/>
                  <a:p>
                    <a:r>
                      <a:rPr lang="en-US" altLang="en-US"/>
                      <a:t>1</a:t>
                    </a:r>
                    <a:r>
                      <a:rPr lang="en-US" altLang="zh-TW"/>
                      <a:t>3</a:t>
                    </a:r>
                    <a:r>
                      <a:rPr lang="en-US" altLang="en-US"/>
                      <a:t>.</a:t>
                    </a:r>
                    <a:r>
                      <a:rPr lang="en-US" altLang="zh-TW"/>
                      <a:t>94</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物價圖!$F$74:$F$137</c:f>
              <c:numCache>
                <c:formatCode>0.00_ </c:formatCode>
                <c:ptCount val="64"/>
                <c:pt idx="0">
                  <c:v>-0.69</c:v>
                </c:pt>
                <c:pt idx="1">
                  <c:v>-1.34</c:v>
                </c:pt>
                <c:pt idx="2">
                  <c:v>-1.0900000000000001</c:v>
                </c:pt>
                <c:pt idx="3">
                  <c:v>-1.62</c:v>
                </c:pt>
                <c:pt idx="4">
                  <c:v>-3.61</c:v>
                </c:pt>
                <c:pt idx="5">
                  <c:v>-3.58</c:v>
                </c:pt>
                <c:pt idx="6">
                  <c:v>-2.09</c:v>
                </c:pt>
                <c:pt idx="7">
                  <c:v>-0.56999999999999995</c:v>
                </c:pt>
                <c:pt idx="8">
                  <c:v>-0.12</c:v>
                </c:pt>
                <c:pt idx="9">
                  <c:v>0.06</c:v>
                </c:pt>
                <c:pt idx="10">
                  <c:v>-0.7</c:v>
                </c:pt>
                <c:pt idx="11">
                  <c:v>-2.16</c:v>
                </c:pt>
                <c:pt idx="12">
                  <c:v>-3.43</c:v>
                </c:pt>
                <c:pt idx="13">
                  <c:v>-2.41</c:v>
                </c:pt>
                <c:pt idx="14">
                  <c:v>-1.64</c:v>
                </c:pt>
                <c:pt idx="15">
                  <c:v>0.36</c:v>
                </c:pt>
                <c:pt idx="16">
                  <c:v>3.44</c:v>
                </c:pt>
                <c:pt idx="17">
                  <c:v>4.01</c:v>
                </c:pt>
                <c:pt idx="18">
                  <c:v>4.0599999999999996</c:v>
                </c:pt>
                <c:pt idx="19">
                  <c:v>4.34</c:v>
                </c:pt>
                <c:pt idx="20">
                  <c:v>3.8</c:v>
                </c:pt>
                <c:pt idx="21">
                  <c:v>3.17</c:v>
                </c:pt>
                <c:pt idx="22">
                  <c:v>1.79</c:v>
                </c:pt>
                <c:pt idx="23">
                  <c:v>0.34</c:v>
                </c:pt>
                <c:pt idx="24">
                  <c:v>-0.04</c:v>
                </c:pt>
                <c:pt idx="25">
                  <c:v>0.28000000000000003</c:v>
                </c:pt>
                <c:pt idx="26">
                  <c:v>0.72</c:v>
                </c:pt>
                <c:pt idx="27">
                  <c:v>-7.0000000000000007E-2</c:v>
                </c:pt>
                <c:pt idx="28">
                  <c:v>-1.3</c:v>
                </c:pt>
                <c:pt idx="29">
                  <c:v>-2.59</c:v>
                </c:pt>
                <c:pt idx="30">
                  <c:v>-4.05</c:v>
                </c:pt>
                <c:pt idx="31" formatCode="General">
                  <c:v>-3.83</c:v>
                </c:pt>
                <c:pt idx="32" formatCode="General">
                  <c:v>-4.8099999999999996</c:v>
                </c:pt>
                <c:pt idx="33" formatCode="General">
                  <c:v>-6.43</c:v>
                </c:pt>
                <c:pt idx="34" formatCode="General">
                  <c:v>-6.13</c:v>
                </c:pt>
                <c:pt idx="35" formatCode="General">
                  <c:v>-5.26</c:v>
                </c:pt>
                <c:pt idx="36">
                  <c:v>-4.57</c:v>
                </c:pt>
                <c:pt idx="37" formatCode="General">
                  <c:v>-4.74</c:v>
                </c:pt>
                <c:pt idx="38" formatCode="General">
                  <c:v>-6.49</c:v>
                </c:pt>
                <c:pt idx="39" formatCode="General">
                  <c:v>-8.7899999999999991</c:v>
                </c:pt>
                <c:pt idx="40" formatCode="General">
                  <c:v>-10.06</c:v>
                </c:pt>
                <c:pt idx="41" formatCode="General">
                  <c:v>-9.06</c:v>
                </c:pt>
                <c:pt idx="42" formatCode="General">
                  <c:v>-8.4</c:v>
                </c:pt>
                <c:pt idx="43" formatCode="General">
                  <c:v>-8.4</c:v>
                </c:pt>
                <c:pt idx="44" formatCode="General">
                  <c:v>-7.71</c:v>
                </c:pt>
                <c:pt idx="45" formatCode="General">
                  <c:v>-7.11</c:v>
                </c:pt>
                <c:pt idx="46" formatCode="General">
                  <c:v>-5.76</c:v>
                </c:pt>
                <c:pt idx="47" formatCode="General">
                  <c:v>-5.14</c:v>
                </c:pt>
                <c:pt idx="48" formatCode="General">
                  <c:v>-3.27</c:v>
                </c:pt>
                <c:pt idx="49" formatCode="General">
                  <c:v>-2.0099999999999998</c:v>
                </c:pt>
                <c:pt idx="50" formatCode="General">
                  <c:v>2.13</c:v>
                </c:pt>
                <c:pt idx="51" formatCode="General">
                  <c:v>6.27</c:v>
                </c:pt>
                <c:pt idx="52" formatCode="General">
                  <c:v>7.11</c:v>
                </c:pt>
                <c:pt idx="53" formatCode="General">
                  <c:v>7.19</c:v>
                </c:pt>
                <c:pt idx="54" formatCode="General">
                  <c:v>9.1300000000000008</c:v>
                </c:pt>
                <c:pt idx="55" formatCode="General">
                  <c:v>8.5299999999999994</c:v>
                </c:pt>
                <c:pt idx="56" formatCode="General">
                  <c:v>8.8699999999999992</c:v>
                </c:pt>
                <c:pt idx="57" formatCode="General">
                  <c:v>12.34</c:v>
                </c:pt>
                <c:pt idx="58" formatCode="General">
                  <c:v>12.15</c:v>
                </c:pt>
                <c:pt idx="59" formatCode="General">
                  <c:v>11.02</c:v>
                </c:pt>
                <c:pt idx="60" formatCode="General">
                  <c:v>10.48</c:v>
                </c:pt>
                <c:pt idx="61" formatCode="General">
                  <c:v>11.47</c:v>
                </c:pt>
                <c:pt idx="62" formatCode="General">
                  <c:v>12.67</c:v>
                </c:pt>
                <c:pt idx="63" formatCode="General">
                  <c:v>13.94</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90335744"/>
        <c:axId val="290354688"/>
      </c:lineChart>
      <c:catAx>
        <c:axId val="29033574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0354688"/>
        <c:crosses val="autoZero"/>
        <c:auto val="1"/>
        <c:lblAlgn val="ctr"/>
        <c:lblOffset val="0"/>
        <c:tickLblSkip val="3"/>
        <c:tickMarkSkip val="1"/>
        <c:noMultiLvlLbl val="1"/>
      </c:catAx>
      <c:valAx>
        <c:axId val="290354688"/>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033574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25934828308027796"/>
          <c:y val="3.8505633796357866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3"/>
          <c:order val="0"/>
          <c:tx>
            <c:strRef>
              <c:f>原油價格!$C$1</c:f>
              <c:strCache>
                <c:ptCount val="1"/>
                <c:pt idx="0">
                  <c:v>西德州</c:v>
                </c:pt>
              </c:strCache>
            </c:strRef>
          </c:tx>
          <c:spPr>
            <a:ln w="15875"/>
          </c:spPr>
          <c:marker>
            <c:symbol val="triangle"/>
            <c:size val="5"/>
          </c:marker>
          <c:cat>
            <c:multiLvlStrRef>
              <c:f>原油價格!$A$74:$B$137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原油價格!$C$74:$C$137</c:f>
              <c:numCache>
                <c:formatCode>General</c:formatCode>
                <c:ptCount val="64"/>
                <c:pt idx="0">
                  <c:v>52.56</c:v>
                </c:pt>
                <c:pt idx="1">
                  <c:v>53.4</c:v>
                </c:pt>
                <c:pt idx="2">
                  <c:v>49.59</c:v>
                </c:pt>
                <c:pt idx="3">
                  <c:v>51.17</c:v>
                </c:pt>
                <c:pt idx="4">
                  <c:v>48.5</c:v>
                </c:pt>
                <c:pt idx="5">
                  <c:v>45.17</c:v>
                </c:pt>
                <c:pt idx="6">
                  <c:v>46.67</c:v>
                </c:pt>
                <c:pt idx="7">
                  <c:v>48.03</c:v>
                </c:pt>
                <c:pt idx="8">
                  <c:v>49.71</c:v>
                </c:pt>
                <c:pt idx="9">
                  <c:v>51.56</c:v>
                </c:pt>
                <c:pt idx="10">
                  <c:v>56.71</c:v>
                </c:pt>
                <c:pt idx="11">
                  <c:v>57.67</c:v>
                </c:pt>
                <c:pt idx="12">
                  <c:v>63.7</c:v>
                </c:pt>
                <c:pt idx="13">
                  <c:v>62.18</c:v>
                </c:pt>
                <c:pt idx="14">
                  <c:v>62.86</c:v>
                </c:pt>
                <c:pt idx="15">
                  <c:v>66.319999999999993</c:v>
                </c:pt>
                <c:pt idx="16">
                  <c:v>69.86</c:v>
                </c:pt>
                <c:pt idx="17">
                  <c:v>67.33</c:v>
                </c:pt>
                <c:pt idx="18">
                  <c:v>66.14</c:v>
                </c:pt>
                <c:pt idx="19">
                  <c:v>67.849999999999994</c:v>
                </c:pt>
                <c:pt idx="20">
                  <c:v>70.13</c:v>
                </c:pt>
                <c:pt idx="21">
                  <c:v>70.69</c:v>
                </c:pt>
                <c:pt idx="22">
                  <c:v>56.48</c:v>
                </c:pt>
                <c:pt idx="23">
                  <c:v>48.58</c:v>
                </c:pt>
                <c:pt idx="24">
                  <c:v>51.43</c:v>
                </c:pt>
                <c:pt idx="25">
                  <c:v>54.94</c:v>
                </c:pt>
                <c:pt idx="26">
                  <c:v>58.1</c:v>
                </c:pt>
                <c:pt idx="27">
                  <c:v>63.82</c:v>
                </c:pt>
                <c:pt idx="28">
                  <c:v>60.68</c:v>
                </c:pt>
                <c:pt idx="29">
                  <c:v>54.61</c:v>
                </c:pt>
                <c:pt idx="30">
                  <c:v>57.31</c:v>
                </c:pt>
                <c:pt idx="31">
                  <c:v>54.76</c:v>
                </c:pt>
                <c:pt idx="32">
                  <c:v>56.81</c:v>
                </c:pt>
                <c:pt idx="33">
                  <c:v>53.91</c:v>
                </c:pt>
                <c:pt idx="34">
                  <c:v>57.03</c:v>
                </c:pt>
                <c:pt idx="35">
                  <c:v>59.83</c:v>
                </c:pt>
                <c:pt idx="36">
                  <c:v>57.69</c:v>
                </c:pt>
                <c:pt idx="37">
                  <c:v>50.57</c:v>
                </c:pt>
                <c:pt idx="38">
                  <c:v>29.03</c:v>
                </c:pt>
                <c:pt idx="39">
                  <c:v>16.399999999999999</c:v>
                </c:pt>
                <c:pt idx="40">
                  <c:v>28.19</c:v>
                </c:pt>
                <c:pt idx="41">
                  <c:v>38.25</c:v>
                </c:pt>
                <c:pt idx="42">
                  <c:v>40.659999999999997</c:v>
                </c:pt>
                <c:pt idx="43">
                  <c:v>42.29</c:v>
                </c:pt>
                <c:pt idx="44">
                  <c:v>39.659999999999997</c:v>
                </c:pt>
                <c:pt idx="45">
                  <c:v>39.35</c:v>
                </c:pt>
                <c:pt idx="46">
                  <c:v>41.15</c:v>
                </c:pt>
                <c:pt idx="47">
                  <c:v>46.98</c:v>
                </c:pt>
                <c:pt idx="48">
                  <c:v>51.98</c:v>
                </c:pt>
                <c:pt idx="49">
                  <c:v>59.02</c:v>
                </c:pt>
                <c:pt idx="50">
                  <c:v>62.29</c:v>
                </c:pt>
                <c:pt idx="51">
                  <c:v>61.67</c:v>
                </c:pt>
                <c:pt idx="52">
                  <c:v>65.12</c:v>
                </c:pt>
                <c:pt idx="53">
                  <c:v>71.33</c:v>
                </c:pt>
                <c:pt idx="54">
                  <c:v>72.42</c:v>
                </c:pt>
                <c:pt idx="55">
                  <c:v>67.680000000000007</c:v>
                </c:pt>
                <c:pt idx="56">
                  <c:v>71.63</c:v>
                </c:pt>
                <c:pt idx="57">
                  <c:v>81.45</c:v>
                </c:pt>
                <c:pt idx="58">
                  <c:v>79.13</c:v>
                </c:pt>
                <c:pt idx="59">
                  <c:v>71.599999999999994</c:v>
                </c:pt>
                <c:pt idx="60">
                  <c:v>83.15</c:v>
                </c:pt>
                <c:pt idx="61">
                  <c:v>91.59</c:v>
                </c:pt>
                <c:pt idx="62">
                  <c:v>108.42</c:v>
                </c:pt>
                <c:pt idx="63">
                  <c:v>101.72</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1"/>
          <c:tx>
            <c:strRef>
              <c:f>原油價格!$D$1</c:f>
              <c:strCache>
                <c:ptCount val="1"/>
                <c:pt idx="0">
                  <c:v>杜拜</c:v>
                </c:pt>
              </c:strCache>
            </c:strRef>
          </c:tx>
          <c:spPr>
            <a:ln w="12700"/>
          </c:spPr>
          <c:marker>
            <c:symbol val="diamond"/>
            <c:size val="5"/>
            <c:spPr>
              <a:ln w="3175"/>
            </c:spPr>
          </c:marker>
          <c:cat>
            <c:multiLvlStrRef>
              <c:f>原油價格!$A$74:$B$137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原油價格!$D$74:$D$137</c:f>
              <c:numCache>
                <c:formatCode>General</c:formatCode>
                <c:ptCount val="64"/>
                <c:pt idx="0">
                  <c:v>53.47</c:v>
                </c:pt>
                <c:pt idx="1">
                  <c:v>54.15</c:v>
                </c:pt>
                <c:pt idx="2">
                  <c:v>51.16</c:v>
                </c:pt>
                <c:pt idx="3">
                  <c:v>53.06</c:v>
                </c:pt>
                <c:pt idx="4">
                  <c:v>50.82</c:v>
                </c:pt>
                <c:pt idx="5">
                  <c:v>46.34</c:v>
                </c:pt>
                <c:pt idx="6">
                  <c:v>47.6</c:v>
                </c:pt>
                <c:pt idx="7">
                  <c:v>50.43</c:v>
                </c:pt>
                <c:pt idx="8">
                  <c:v>53.86</c:v>
                </c:pt>
                <c:pt idx="9">
                  <c:v>55.58</c:v>
                </c:pt>
                <c:pt idx="10">
                  <c:v>60.59</c:v>
                </c:pt>
                <c:pt idx="11">
                  <c:v>61.21</c:v>
                </c:pt>
                <c:pt idx="12">
                  <c:v>66</c:v>
                </c:pt>
                <c:pt idx="13">
                  <c:v>62.77</c:v>
                </c:pt>
                <c:pt idx="14">
                  <c:v>63.3</c:v>
                </c:pt>
                <c:pt idx="15">
                  <c:v>68.430000000000007</c:v>
                </c:pt>
                <c:pt idx="16">
                  <c:v>73.7</c:v>
                </c:pt>
                <c:pt idx="17">
                  <c:v>73.61</c:v>
                </c:pt>
                <c:pt idx="18">
                  <c:v>68.7</c:v>
                </c:pt>
                <c:pt idx="19">
                  <c:v>72.47</c:v>
                </c:pt>
                <c:pt idx="20">
                  <c:v>76.97</c:v>
                </c:pt>
                <c:pt idx="21">
                  <c:v>78.72</c:v>
                </c:pt>
                <c:pt idx="22">
                  <c:v>64.69</c:v>
                </c:pt>
                <c:pt idx="23">
                  <c:v>55.76</c:v>
                </c:pt>
                <c:pt idx="24">
                  <c:v>59.41</c:v>
                </c:pt>
                <c:pt idx="25">
                  <c:v>64.569999999999993</c:v>
                </c:pt>
                <c:pt idx="26">
                  <c:v>67.02</c:v>
                </c:pt>
                <c:pt idx="27">
                  <c:v>71.03</c:v>
                </c:pt>
                <c:pt idx="28">
                  <c:v>68.77</c:v>
                </c:pt>
                <c:pt idx="29">
                  <c:v>60.89</c:v>
                </c:pt>
                <c:pt idx="30">
                  <c:v>62.91</c:v>
                </c:pt>
                <c:pt idx="31">
                  <c:v>58.63</c:v>
                </c:pt>
                <c:pt idx="32">
                  <c:v>60.63</c:v>
                </c:pt>
                <c:pt idx="33">
                  <c:v>58.78</c:v>
                </c:pt>
                <c:pt idx="34">
                  <c:v>61.36</c:v>
                </c:pt>
                <c:pt idx="35">
                  <c:v>64.510000000000005</c:v>
                </c:pt>
                <c:pt idx="36">
                  <c:v>63.29</c:v>
                </c:pt>
                <c:pt idx="37">
                  <c:v>54.17</c:v>
                </c:pt>
                <c:pt idx="38">
                  <c:v>33.840000000000003</c:v>
                </c:pt>
                <c:pt idx="39">
                  <c:v>26.22</c:v>
                </c:pt>
                <c:pt idx="40">
                  <c:v>32.770000000000003</c:v>
                </c:pt>
                <c:pt idx="41">
                  <c:v>40.01</c:v>
                </c:pt>
                <c:pt idx="42">
                  <c:v>42.57</c:v>
                </c:pt>
                <c:pt idx="43">
                  <c:v>43.87</c:v>
                </c:pt>
                <c:pt idx="44">
                  <c:v>41.34</c:v>
                </c:pt>
                <c:pt idx="45">
                  <c:v>40.770000000000003</c:v>
                </c:pt>
                <c:pt idx="46">
                  <c:v>43.47</c:v>
                </c:pt>
                <c:pt idx="47">
                  <c:v>49.58</c:v>
                </c:pt>
                <c:pt idx="48">
                  <c:v>54.81</c:v>
                </c:pt>
                <c:pt idx="49">
                  <c:v>61.35</c:v>
                </c:pt>
                <c:pt idx="50">
                  <c:v>64.319999999999993</c:v>
                </c:pt>
                <c:pt idx="51">
                  <c:v>63.22</c:v>
                </c:pt>
                <c:pt idx="52">
                  <c:v>66.260000000000005</c:v>
                </c:pt>
                <c:pt idx="53">
                  <c:v>71.28</c:v>
                </c:pt>
                <c:pt idx="54">
                  <c:v>72.53</c:v>
                </c:pt>
                <c:pt idx="55">
                  <c:v>68.84</c:v>
                </c:pt>
                <c:pt idx="56">
                  <c:v>72.790000000000006</c:v>
                </c:pt>
                <c:pt idx="57">
                  <c:v>81.5</c:v>
                </c:pt>
                <c:pt idx="58">
                  <c:v>78.650000000000006</c:v>
                </c:pt>
                <c:pt idx="59">
                  <c:v>73.209999999999994</c:v>
                </c:pt>
                <c:pt idx="60">
                  <c:v>83.54</c:v>
                </c:pt>
                <c:pt idx="61">
                  <c:v>92.09</c:v>
                </c:pt>
                <c:pt idx="62">
                  <c:v>108.24</c:v>
                </c:pt>
                <c:pt idx="63">
                  <c:v>102.65</c:v>
                </c:pt>
              </c:numCache>
            </c:numRef>
          </c:val>
          <c:smooth val="0"/>
          <c:extLst xmlns:c16r2="http://schemas.microsoft.com/office/drawing/2015/06/chart">
            <c:ext xmlns:c16="http://schemas.microsoft.com/office/drawing/2014/chart" uri="{C3380CC4-5D6E-409C-BE32-E72D297353CC}">
              <c16:uniqueId val="{00000002-AB8D-4E0E-8992-121D829599E8}"/>
            </c:ext>
          </c:extLst>
        </c:ser>
        <c:ser>
          <c:idx val="1"/>
          <c:order val="2"/>
          <c:tx>
            <c:strRef>
              <c:f>原油價格!$E$1</c:f>
              <c:strCache>
                <c:ptCount val="1"/>
                <c:pt idx="0">
                  <c:v>北海布蘭特</c:v>
                </c:pt>
              </c:strCache>
            </c:strRef>
          </c:tx>
          <c:spPr>
            <a:ln w="12700"/>
          </c:spPr>
          <c:marker>
            <c:symbol val="square"/>
            <c:size val="5"/>
          </c:marker>
          <c:cat>
            <c:multiLvlStrRef>
              <c:f>原油價格!$A$74:$B$137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原油價格!$E$74:$E$137</c:f>
              <c:numCache>
                <c:formatCode>General</c:formatCode>
                <c:ptCount val="64"/>
                <c:pt idx="0">
                  <c:v>54.88</c:v>
                </c:pt>
                <c:pt idx="1">
                  <c:v>55.47</c:v>
                </c:pt>
                <c:pt idx="2">
                  <c:v>51.97</c:v>
                </c:pt>
                <c:pt idx="3">
                  <c:v>52.46</c:v>
                </c:pt>
                <c:pt idx="4">
                  <c:v>50.3</c:v>
                </c:pt>
                <c:pt idx="5">
                  <c:v>46.89</c:v>
                </c:pt>
                <c:pt idx="6">
                  <c:v>48.69</c:v>
                </c:pt>
                <c:pt idx="7">
                  <c:v>51.38</c:v>
                </c:pt>
                <c:pt idx="8">
                  <c:v>55.19</c:v>
                </c:pt>
                <c:pt idx="9">
                  <c:v>57.61</c:v>
                </c:pt>
                <c:pt idx="10">
                  <c:v>62.57</c:v>
                </c:pt>
                <c:pt idx="11">
                  <c:v>63.89</c:v>
                </c:pt>
                <c:pt idx="12">
                  <c:v>69.08</c:v>
                </c:pt>
                <c:pt idx="13">
                  <c:v>65.42</c:v>
                </c:pt>
                <c:pt idx="14">
                  <c:v>66.459999999999994</c:v>
                </c:pt>
                <c:pt idx="15">
                  <c:v>71.63</c:v>
                </c:pt>
                <c:pt idx="16">
                  <c:v>77</c:v>
                </c:pt>
                <c:pt idx="17">
                  <c:v>75.739999999999995</c:v>
                </c:pt>
                <c:pt idx="18">
                  <c:v>71.47</c:v>
                </c:pt>
                <c:pt idx="19">
                  <c:v>73.83</c:v>
                </c:pt>
                <c:pt idx="20">
                  <c:v>78.92</c:v>
                </c:pt>
                <c:pt idx="21">
                  <c:v>80.849999999999994</c:v>
                </c:pt>
                <c:pt idx="22">
                  <c:v>64.489999999999995</c:v>
                </c:pt>
                <c:pt idx="23">
                  <c:v>55.94</c:v>
                </c:pt>
                <c:pt idx="24">
                  <c:v>59.5</c:v>
                </c:pt>
                <c:pt idx="25">
                  <c:v>64.150000000000006</c:v>
                </c:pt>
                <c:pt idx="26">
                  <c:v>66.290000000000006</c:v>
                </c:pt>
                <c:pt idx="27">
                  <c:v>71.42</c:v>
                </c:pt>
                <c:pt idx="28">
                  <c:v>71.11</c:v>
                </c:pt>
                <c:pt idx="29">
                  <c:v>64.17</c:v>
                </c:pt>
                <c:pt idx="30">
                  <c:v>63.99</c:v>
                </c:pt>
                <c:pt idx="31">
                  <c:v>59.09</c:v>
                </c:pt>
                <c:pt idx="32">
                  <c:v>62.76</c:v>
                </c:pt>
                <c:pt idx="33">
                  <c:v>59.71</c:v>
                </c:pt>
                <c:pt idx="34">
                  <c:v>63.24</c:v>
                </c:pt>
                <c:pt idx="35">
                  <c:v>67.36</c:v>
                </c:pt>
                <c:pt idx="36">
                  <c:v>63.88</c:v>
                </c:pt>
                <c:pt idx="37">
                  <c:v>55.61</c:v>
                </c:pt>
                <c:pt idx="38">
                  <c:v>32.130000000000003</c:v>
                </c:pt>
                <c:pt idx="39">
                  <c:v>18.72</c:v>
                </c:pt>
                <c:pt idx="40">
                  <c:v>29.32</c:v>
                </c:pt>
                <c:pt idx="41">
                  <c:v>40.18</c:v>
                </c:pt>
                <c:pt idx="42">
                  <c:v>43.21</c:v>
                </c:pt>
                <c:pt idx="43">
                  <c:v>44.73</c:v>
                </c:pt>
                <c:pt idx="44">
                  <c:v>40.869999999999997</c:v>
                </c:pt>
                <c:pt idx="45">
                  <c:v>40.07</c:v>
                </c:pt>
                <c:pt idx="46">
                  <c:v>42.7</c:v>
                </c:pt>
                <c:pt idx="47">
                  <c:v>49.93</c:v>
                </c:pt>
                <c:pt idx="48">
                  <c:v>54.72</c:v>
                </c:pt>
                <c:pt idx="49">
                  <c:v>62.35</c:v>
                </c:pt>
                <c:pt idx="50">
                  <c:v>65.39</c:v>
                </c:pt>
                <c:pt idx="51">
                  <c:v>64.73</c:v>
                </c:pt>
                <c:pt idx="52">
                  <c:v>68.58</c:v>
                </c:pt>
                <c:pt idx="53">
                  <c:v>73.099999999999994</c:v>
                </c:pt>
                <c:pt idx="54">
                  <c:v>75.12</c:v>
                </c:pt>
                <c:pt idx="55">
                  <c:v>70.73</c:v>
                </c:pt>
                <c:pt idx="56">
                  <c:v>74.430000000000007</c:v>
                </c:pt>
                <c:pt idx="57">
                  <c:v>83.51</c:v>
                </c:pt>
                <c:pt idx="58">
                  <c:v>81.02</c:v>
                </c:pt>
                <c:pt idx="59">
                  <c:v>74.180000000000007</c:v>
                </c:pt>
                <c:pt idx="60">
                  <c:v>86.55</c:v>
                </c:pt>
                <c:pt idx="61">
                  <c:v>97.24</c:v>
                </c:pt>
                <c:pt idx="62">
                  <c:v>117.46</c:v>
                </c:pt>
                <c:pt idx="63">
                  <c:v>104.79</c:v>
                </c:pt>
              </c:numCache>
            </c:numRef>
          </c:val>
          <c:smooth val="0"/>
        </c:ser>
        <c:dLbls>
          <c:showLegendKey val="0"/>
          <c:showVal val="0"/>
          <c:showCatName val="0"/>
          <c:showSerName val="0"/>
          <c:showPercent val="0"/>
          <c:showBubbleSize val="0"/>
        </c:dLbls>
        <c:marker val="1"/>
        <c:smooth val="0"/>
        <c:axId val="290960896"/>
        <c:axId val="290962432"/>
      </c:lineChart>
      <c:catAx>
        <c:axId val="290960896"/>
        <c:scaling>
          <c:orientation val="minMax"/>
        </c:scaling>
        <c:delete val="0"/>
        <c:axPos val="b"/>
        <c:numFmt formatCode="General" sourceLinked="1"/>
        <c:majorTickMark val="out"/>
        <c:minorTickMark val="none"/>
        <c:tickLblPos val="low"/>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0962432"/>
        <c:crosses val="autoZero"/>
        <c:auto val="1"/>
        <c:lblAlgn val="ctr"/>
        <c:lblOffset val="100"/>
        <c:tickLblSkip val="2"/>
        <c:tickMarkSkip val="2"/>
        <c:noMultiLvlLbl val="1"/>
      </c:catAx>
      <c:valAx>
        <c:axId val="290962432"/>
        <c:scaling>
          <c:orientation val="minMax"/>
          <c:min val="10"/>
        </c:scaling>
        <c:delete val="0"/>
        <c:axPos val="l"/>
        <c:numFmt formatCode="General" sourceLinked="1"/>
        <c:majorTickMark val="in"/>
        <c:minorTickMark val="none"/>
        <c:tickLblPos val="nextTo"/>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0960896"/>
        <c:crosses val="autoZero"/>
        <c:crossBetween val="between"/>
      </c:valAx>
    </c:plotArea>
    <c:legend>
      <c:legendPos val="r"/>
      <c:layout>
        <c:manualLayout>
          <c:xMode val="edge"/>
          <c:yMode val="edge"/>
          <c:x val="0.12302859441834614"/>
          <c:y val="6.2396369722991375E-2"/>
          <c:w val="0.18811136192626035"/>
          <c:h val="0.19875000000000001"/>
        </c:manualLayout>
      </c:layout>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Sheet1!$E$74:$E$137</c:f>
              <c:numCache>
                <c:formatCode>General</c:formatCode>
                <c:ptCount val="64"/>
                <c:pt idx="0">
                  <c:v>3.6</c:v>
                </c:pt>
                <c:pt idx="1">
                  <c:v>3.67</c:v>
                </c:pt>
                <c:pt idx="2">
                  <c:v>3.64</c:v>
                </c:pt>
                <c:pt idx="3">
                  <c:v>3.58</c:v>
                </c:pt>
                <c:pt idx="4">
                  <c:v>3.72</c:v>
                </c:pt>
                <c:pt idx="5">
                  <c:v>3.71</c:v>
                </c:pt>
                <c:pt idx="6">
                  <c:v>3.71</c:v>
                </c:pt>
                <c:pt idx="7">
                  <c:v>3.42</c:v>
                </c:pt>
                <c:pt idx="8">
                  <c:v>3.55</c:v>
                </c:pt>
                <c:pt idx="9">
                  <c:v>3.46</c:v>
                </c:pt>
                <c:pt idx="10">
                  <c:v>3.42</c:v>
                </c:pt>
                <c:pt idx="11">
                  <c:v>3.51</c:v>
                </c:pt>
                <c:pt idx="12">
                  <c:v>3.62</c:v>
                </c:pt>
                <c:pt idx="13">
                  <c:v>3.75</c:v>
                </c:pt>
                <c:pt idx="14">
                  <c:v>3.88</c:v>
                </c:pt>
                <c:pt idx="15">
                  <c:v>3.93</c:v>
                </c:pt>
                <c:pt idx="16">
                  <c:v>3.94</c:v>
                </c:pt>
                <c:pt idx="17">
                  <c:v>3.5</c:v>
                </c:pt>
                <c:pt idx="18">
                  <c:v>3.72</c:v>
                </c:pt>
                <c:pt idx="19">
                  <c:v>3.51</c:v>
                </c:pt>
                <c:pt idx="20">
                  <c:v>3.56</c:v>
                </c:pt>
                <c:pt idx="21">
                  <c:v>3.63</c:v>
                </c:pt>
                <c:pt idx="22">
                  <c:v>3.67</c:v>
                </c:pt>
                <c:pt idx="23">
                  <c:v>3.75</c:v>
                </c:pt>
                <c:pt idx="24">
                  <c:v>3.77</c:v>
                </c:pt>
                <c:pt idx="25">
                  <c:v>3.62</c:v>
                </c:pt>
                <c:pt idx="26">
                  <c:v>3.57</c:v>
                </c:pt>
                <c:pt idx="27">
                  <c:v>3.53</c:v>
                </c:pt>
                <c:pt idx="28">
                  <c:v>4.2699999999999996</c:v>
                </c:pt>
                <c:pt idx="29">
                  <c:v>4.2</c:v>
                </c:pt>
                <c:pt idx="30">
                  <c:v>4</c:v>
                </c:pt>
                <c:pt idx="31">
                  <c:v>3.58</c:v>
                </c:pt>
                <c:pt idx="32">
                  <c:v>3.88</c:v>
                </c:pt>
                <c:pt idx="33">
                  <c:v>3.9</c:v>
                </c:pt>
                <c:pt idx="34">
                  <c:v>3.71</c:v>
                </c:pt>
                <c:pt idx="35">
                  <c:v>3.88</c:v>
                </c:pt>
                <c:pt idx="36" formatCode="0.00_);[Red]\(0.00\)">
                  <c:v>3.81</c:v>
                </c:pt>
                <c:pt idx="37" formatCode="0.00_);[Red]\(0.00\)">
                  <c:v>3.776842105263158</c:v>
                </c:pt>
                <c:pt idx="38" formatCode="0.00_);[Red]\(0.00\)">
                  <c:v>3.5981818181818168</c:v>
                </c:pt>
                <c:pt idx="39" formatCode="0.00_);[Red]\(0.00\)">
                  <c:v>3.2109523809523814</c:v>
                </c:pt>
                <c:pt idx="40" formatCode="0.00_);[Red]\(0.00\)">
                  <c:v>3.1885000000000003</c:v>
                </c:pt>
                <c:pt idx="41" formatCode="0.00_);[Red]\(0.00\)">
                  <c:v>3.2759090909090913</c:v>
                </c:pt>
                <c:pt idx="42" formatCode="0.00_);[Red]\(0.00\)">
                  <c:v>3.3213636363636359</c:v>
                </c:pt>
                <c:pt idx="43" formatCode="0.00_);[Red]\(0.00\)">
                  <c:v>3.253333333333333</c:v>
                </c:pt>
                <c:pt idx="44" formatCode="0.00_);[Red]\(0.00\)">
                  <c:v>3.6252380952380956</c:v>
                </c:pt>
                <c:pt idx="45" formatCode="0.00_);[Red]\(0.00\)">
                  <c:v>3.9904545454545444</c:v>
                </c:pt>
                <c:pt idx="46" formatCode="0.00_);[Red]\(0.00\)">
                  <c:v>4.1570000000000009</c:v>
                </c:pt>
                <c:pt idx="47" formatCode="0.00_);[Red]\(0.00\)">
                  <c:v>4.3559090909090914</c:v>
                </c:pt>
                <c:pt idx="48" formatCode="0.00_);[Red]\(0.00\)">
                  <c:v>5.1547368421052626</c:v>
                </c:pt>
                <c:pt idx="49" formatCode="0.00_);[Red]\(0.00\)">
                  <c:v>5.5</c:v>
                </c:pt>
                <c:pt idx="50" formatCode="0.00_);[Red]\(0.00\)">
                  <c:v>5.52</c:v>
                </c:pt>
                <c:pt idx="51" formatCode="0.00_);[Red]\(0.00\)">
                  <c:v>6.16</c:v>
                </c:pt>
                <c:pt idx="52" formatCode="0.00_);[Red]\(0.00\)">
                  <c:v>6.95</c:v>
                </c:pt>
                <c:pt idx="53" formatCode="0.00_);[Red]\(0.00\)">
                  <c:v>6.72</c:v>
                </c:pt>
                <c:pt idx="54" formatCode="0.00_);[Red]\(0.00\)">
                  <c:v>6</c:v>
                </c:pt>
                <c:pt idx="55" formatCode="0.00_);[Red]\(0.00\)">
                  <c:v>5.52</c:v>
                </c:pt>
                <c:pt idx="56" formatCode="0.00_);[Red]\(0.00\)">
                  <c:v>5.19</c:v>
                </c:pt>
                <c:pt idx="57" formatCode="0.00_);[Red]\(0.00\)">
                  <c:v>5.37</c:v>
                </c:pt>
                <c:pt idx="58" formatCode="0.00_);[Red]\(0.00\)">
                  <c:v>5.71</c:v>
                </c:pt>
                <c:pt idx="59" formatCode="0.00_);[Red]\(0.00\)">
                  <c:v>5.92</c:v>
                </c:pt>
                <c:pt idx="60" formatCode="0.00_);[Red]\(0.00\)">
                  <c:v>6.09</c:v>
                </c:pt>
                <c:pt idx="61" formatCode="0.00_);[Red]\(0.00\)">
                  <c:v>6.5</c:v>
                </c:pt>
                <c:pt idx="62" formatCode="0.00_);[Red]\(0.00\)">
                  <c:v>7.47</c:v>
                </c:pt>
                <c:pt idx="63" formatCode="0.00_);[Red]\(0.00\)">
                  <c:v>7.86</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Sheet1!$C$74:$C$137</c:f>
              <c:numCache>
                <c:formatCode>General</c:formatCode>
                <c:ptCount val="64"/>
                <c:pt idx="0">
                  <c:v>10.25</c:v>
                </c:pt>
                <c:pt idx="1">
                  <c:v>10.25</c:v>
                </c:pt>
                <c:pt idx="2">
                  <c:v>9.4600000000000009</c:v>
                </c:pt>
                <c:pt idx="3">
                  <c:v>9.4499999999999993</c:v>
                </c:pt>
                <c:pt idx="4">
                  <c:v>9.16</c:v>
                </c:pt>
                <c:pt idx="5">
                  <c:v>9.42</c:v>
                </c:pt>
                <c:pt idx="6">
                  <c:v>9.9499999999999993</c:v>
                </c:pt>
                <c:pt idx="7">
                  <c:v>9.36</c:v>
                </c:pt>
                <c:pt idx="8">
                  <c:v>9.68</c:v>
                </c:pt>
                <c:pt idx="9">
                  <c:v>9.74</c:v>
                </c:pt>
                <c:pt idx="10">
                  <c:v>9.86</c:v>
                </c:pt>
                <c:pt idx="11">
                  <c:v>9.52</c:v>
                </c:pt>
                <c:pt idx="12">
                  <c:v>9.9600000000000009</c:v>
                </c:pt>
                <c:pt idx="13">
                  <c:v>10.45</c:v>
                </c:pt>
                <c:pt idx="14">
                  <c:v>10.45</c:v>
                </c:pt>
                <c:pt idx="15">
                  <c:v>10.38</c:v>
                </c:pt>
                <c:pt idx="16">
                  <c:v>10.19</c:v>
                </c:pt>
                <c:pt idx="17">
                  <c:v>8.59</c:v>
                </c:pt>
                <c:pt idx="18">
                  <c:v>9.0399999999999991</c:v>
                </c:pt>
                <c:pt idx="19">
                  <c:v>8.33</c:v>
                </c:pt>
                <c:pt idx="20">
                  <c:v>8.4600000000000009</c:v>
                </c:pt>
                <c:pt idx="21">
                  <c:v>8.39</c:v>
                </c:pt>
                <c:pt idx="22">
                  <c:v>8.9499999999999993</c:v>
                </c:pt>
                <c:pt idx="23">
                  <c:v>8.83</c:v>
                </c:pt>
                <c:pt idx="24">
                  <c:v>9.15</c:v>
                </c:pt>
                <c:pt idx="25">
                  <c:v>8.98</c:v>
                </c:pt>
                <c:pt idx="26">
                  <c:v>8.84</c:v>
                </c:pt>
                <c:pt idx="27">
                  <c:v>8.41</c:v>
                </c:pt>
                <c:pt idx="28">
                  <c:v>8.7799999999999994</c:v>
                </c:pt>
                <c:pt idx="29">
                  <c:v>9</c:v>
                </c:pt>
                <c:pt idx="30">
                  <c:v>8.64</c:v>
                </c:pt>
                <c:pt idx="31">
                  <c:v>8.57</c:v>
                </c:pt>
                <c:pt idx="32">
                  <c:v>9.06</c:v>
                </c:pt>
                <c:pt idx="33">
                  <c:v>9.17</c:v>
                </c:pt>
                <c:pt idx="34">
                  <c:v>8.77</c:v>
                </c:pt>
                <c:pt idx="35">
                  <c:v>9.43</c:v>
                </c:pt>
                <c:pt idx="36" formatCode="0.00_);[Red]\(0.00\)">
                  <c:v>8.73</c:v>
                </c:pt>
                <c:pt idx="37" formatCode="0.00_);[Red]\(0.00\)">
                  <c:v>8.857368421052632</c:v>
                </c:pt>
                <c:pt idx="38" formatCode="0.00_);[Red]\(0.00\)">
                  <c:v>8.6931818181818183</c:v>
                </c:pt>
                <c:pt idx="39" formatCode="0.00_);[Red]\(0.00\)">
                  <c:v>8.4380952380952365</c:v>
                </c:pt>
                <c:pt idx="40" formatCode="0.00_);[Red]\(0.00\)">
                  <c:v>8.4195000000000011</c:v>
                </c:pt>
                <c:pt idx="41" formatCode="0.00_);[Red]\(0.00\)">
                  <c:v>8.673181818181817</c:v>
                </c:pt>
                <c:pt idx="42" formatCode="0.00_);[Red]\(0.00\)">
                  <c:v>8.9540909090909082</c:v>
                </c:pt>
                <c:pt idx="43" formatCode="0.00_);[Red]\(0.00\)">
                  <c:v>9.0414285714285683</c:v>
                </c:pt>
                <c:pt idx="44" formatCode="0.00_);[Red]\(0.00\)">
                  <c:v>9.9857142857142858</c:v>
                </c:pt>
                <c:pt idx="45" formatCode="0.00_);[Red]\(0.00\)">
                  <c:v>10.549090909090909</c:v>
                </c:pt>
                <c:pt idx="46" formatCode="0.00_);[Red]\(0.00\)">
                  <c:v>11.423999999999998</c:v>
                </c:pt>
                <c:pt idx="47" formatCode="0.00_);[Red]\(0.00\)">
                  <c:v>12.075454545454544</c:v>
                </c:pt>
                <c:pt idx="48" formatCode="0.00_);[Red]\(0.00\)">
                  <c:v>13.726842105263158</c:v>
                </c:pt>
                <c:pt idx="49" formatCode="0.00_);[Red]\(0.00\)">
                  <c:v>13.82</c:v>
                </c:pt>
                <c:pt idx="50" formatCode="0.00_);[Red]\(0.00\)">
                  <c:v>14.15</c:v>
                </c:pt>
                <c:pt idx="51" formatCode="0.00_);[Red]\(0.00\)">
                  <c:v>14.66</c:v>
                </c:pt>
                <c:pt idx="52" formatCode="0.00_);[Red]\(0.00\)">
                  <c:v>15.71</c:v>
                </c:pt>
                <c:pt idx="53" formatCode="0.00_);[Red]\(0.00\)">
                  <c:v>14.62</c:v>
                </c:pt>
                <c:pt idx="54" formatCode="0.00_);[Red]\(0.00\)">
                  <c:v>14.24</c:v>
                </c:pt>
                <c:pt idx="55" formatCode="0.00_);[Red]\(0.00\)">
                  <c:v>13.69</c:v>
                </c:pt>
                <c:pt idx="56" formatCode="0.00_);[Red]\(0.00\)">
                  <c:v>12.78</c:v>
                </c:pt>
                <c:pt idx="57" formatCode="0.00_);[Red]\(0.00\)">
                  <c:v>12.3</c:v>
                </c:pt>
                <c:pt idx="58" formatCode="0.00_);[Red]\(0.00\)">
                  <c:v>12.38</c:v>
                </c:pt>
                <c:pt idx="59" formatCode="0.00_);[Red]\(0.00\)">
                  <c:v>12.9</c:v>
                </c:pt>
                <c:pt idx="60" formatCode="0.00_);[Red]\(0.00\)">
                  <c:v>14.01</c:v>
                </c:pt>
                <c:pt idx="61" formatCode="0.00_);[Red]\(0.00\)">
                  <c:v>15.89</c:v>
                </c:pt>
                <c:pt idx="62" formatCode="0.00_);[Red]\(0.00\)">
                  <c:v>16.8</c:v>
                </c:pt>
                <c:pt idx="63" formatCode="0.00_);[Red]\(0.00\)">
                  <c:v>16.82</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Sheet1!$D$74:$D$137</c:f>
              <c:numCache>
                <c:formatCode>General</c:formatCode>
                <c:ptCount val="64"/>
                <c:pt idx="0">
                  <c:v>4.21</c:v>
                </c:pt>
                <c:pt idx="1">
                  <c:v>4.25</c:v>
                </c:pt>
                <c:pt idx="2">
                  <c:v>4.2699999999999996</c:v>
                </c:pt>
                <c:pt idx="3">
                  <c:v>4.1900000000000004</c:v>
                </c:pt>
                <c:pt idx="4">
                  <c:v>4.29</c:v>
                </c:pt>
                <c:pt idx="5">
                  <c:v>5.1100000000000003</c:v>
                </c:pt>
                <c:pt idx="6">
                  <c:v>4.75</c:v>
                </c:pt>
                <c:pt idx="7">
                  <c:v>4.0999999999999996</c:v>
                </c:pt>
                <c:pt idx="8">
                  <c:v>4.4800000000000004</c:v>
                </c:pt>
                <c:pt idx="9">
                  <c:v>4.1900000000000004</c:v>
                </c:pt>
                <c:pt idx="10">
                  <c:v>4.09</c:v>
                </c:pt>
                <c:pt idx="11">
                  <c:v>4.2699999999999996</c:v>
                </c:pt>
                <c:pt idx="12">
                  <c:v>4.5199999999999996</c:v>
                </c:pt>
                <c:pt idx="13">
                  <c:v>4.8499999999999996</c:v>
                </c:pt>
                <c:pt idx="14">
                  <c:v>4.51</c:v>
                </c:pt>
                <c:pt idx="15">
                  <c:v>5.13</c:v>
                </c:pt>
                <c:pt idx="16">
                  <c:v>5.26</c:v>
                </c:pt>
                <c:pt idx="17">
                  <c:v>4.9800000000000004</c:v>
                </c:pt>
                <c:pt idx="18">
                  <c:v>5.54</c:v>
                </c:pt>
                <c:pt idx="19">
                  <c:v>5.19</c:v>
                </c:pt>
                <c:pt idx="20">
                  <c:v>5.09</c:v>
                </c:pt>
                <c:pt idx="21">
                  <c:v>5.01</c:v>
                </c:pt>
                <c:pt idx="22">
                  <c:v>5.16</c:v>
                </c:pt>
                <c:pt idx="23">
                  <c:v>5.03</c:v>
                </c:pt>
                <c:pt idx="24">
                  <c:v>5.17</c:v>
                </c:pt>
                <c:pt idx="25">
                  <c:v>4.53</c:v>
                </c:pt>
                <c:pt idx="26">
                  <c:v>4.58</c:v>
                </c:pt>
                <c:pt idx="27">
                  <c:v>4.1900000000000004</c:v>
                </c:pt>
                <c:pt idx="28">
                  <c:v>5.03</c:v>
                </c:pt>
                <c:pt idx="29">
                  <c:v>5.28</c:v>
                </c:pt>
                <c:pt idx="30">
                  <c:v>4.87</c:v>
                </c:pt>
                <c:pt idx="31">
                  <c:v>4.51</c:v>
                </c:pt>
                <c:pt idx="32">
                  <c:v>4.96</c:v>
                </c:pt>
                <c:pt idx="33">
                  <c:v>5.09</c:v>
                </c:pt>
                <c:pt idx="34">
                  <c:v>5.48</c:v>
                </c:pt>
                <c:pt idx="35">
                  <c:v>5.59</c:v>
                </c:pt>
                <c:pt idx="36" formatCode="0.00_);[Red]\(0.00\)">
                  <c:v>5.54</c:v>
                </c:pt>
                <c:pt idx="37" formatCode="0.00_);[Red]\(0.00\)">
                  <c:v>5.4921052631578959</c:v>
                </c:pt>
                <c:pt idx="38" formatCode="0.00_);[Red]\(0.00\)">
                  <c:v>5.3477272727272727</c:v>
                </c:pt>
                <c:pt idx="39" formatCode="0.00_);[Red]\(0.00\)">
                  <c:v>5.4142857142857128</c:v>
                </c:pt>
                <c:pt idx="40" formatCode="0.00_);[Red]\(0.00\)">
                  <c:v>5.153999999999999</c:v>
                </c:pt>
                <c:pt idx="41" formatCode="0.00_);[Red]\(0.00\)">
                  <c:v>4.9736363636363636</c:v>
                </c:pt>
                <c:pt idx="42" formatCode="0.00_);[Red]\(0.00\)">
                  <c:v>5.2377272727272723</c:v>
                </c:pt>
                <c:pt idx="43" formatCode="0.00_);[Red]\(0.00\)">
                  <c:v>5.1433333333333335</c:v>
                </c:pt>
                <c:pt idx="44" formatCode="0.00_);[Red]\(0.00\)">
                  <c:v>5.4866666666666664</c:v>
                </c:pt>
                <c:pt idx="45" formatCode="0.00_);[Red]\(0.00\)">
                  <c:v>6.0627272727272725</c:v>
                </c:pt>
                <c:pt idx="46" formatCode="0.00_);[Red]\(0.00\)">
                  <c:v>5.9855</c:v>
                </c:pt>
                <c:pt idx="47" formatCode="0.00_);[Red]\(0.00\)">
                  <c:v>6.001363636363636</c:v>
                </c:pt>
                <c:pt idx="48" formatCode="0.00_);[Red]\(0.00\)">
                  <c:v>6.5526315789473673</c:v>
                </c:pt>
                <c:pt idx="49" formatCode="0.00_);[Red]\(0.00\)">
                  <c:v>6.52</c:v>
                </c:pt>
                <c:pt idx="50" formatCode="0.00_);[Red]\(0.00\)">
                  <c:v>6.36</c:v>
                </c:pt>
                <c:pt idx="51" formatCode="0.00_);[Red]\(0.00\)">
                  <c:v>6.68</c:v>
                </c:pt>
                <c:pt idx="52" formatCode="0.00_);[Red]\(0.00\)">
                  <c:v>7.09</c:v>
                </c:pt>
                <c:pt idx="53" formatCode="0.00_);[Red]\(0.00\)">
                  <c:v>6.67</c:v>
                </c:pt>
                <c:pt idx="54" formatCode="0.00_);[Red]\(0.00\)">
                  <c:v>6.66</c:v>
                </c:pt>
                <c:pt idx="55" formatCode="0.00_);[Red]\(0.00\)">
                  <c:v>7.26</c:v>
                </c:pt>
                <c:pt idx="56" formatCode="0.00_);[Red]\(0.00\)">
                  <c:v>7.04</c:v>
                </c:pt>
                <c:pt idx="57" formatCode="0.00_);[Red]\(0.00\)">
                  <c:v>7.46</c:v>
                </c:pt>
                <c:pt idx="58" formatCode="0.00_);[Red]\(0.00\)">
                  <c:v>8.06</c:v>
                </c:pt>
                <c:pt idx="59" formatCode="0.00_);[Red]\(0.00\)">
                  <c:v>7.88</c:v>
                </c:pt>
                <c:pt idx="60" formatCode="0.00_);[Red]\(0.00\)">
                  <c:v>7.72</c:v>
                </c:pt>
                <c:pt idx="61" formatCode="0.00_);[Red]\(0.00\)">
                  <c:v>8.06</c:v>
                </c:pt>
                <c:pt idx="62" formatCode="0.00_);[Red]\(0.00\)">
                  <c:v>11.25</c:v>
                </c:pt>
                <c:pt idx="63" formatCode="0.00_);[Red]\(0.00\)">
                  <c:v>10.66</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292018048"/>
        <c:axId val="292102144"/>
      </c:lineChart>
      <c:catAx>
        <c:axId val="29201804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2102144"/>
        <c:crosses val="autoZero"/>
        <c:auto val="1"/>
        <c:lblAlgn val="ctr"/>
        <c:lblOffset val="50"/>
        <c:tickLblSkip val="2"/>
        <c:tickMarkSkip val="1"/>
        <c:noMultiLvlLbl val="1"/>
      </c:catAx>
      <c:valAx>
        <c:axId val="292102144"/>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201804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431006016056339"/>
          <c:y val="0.13101170461800382"/>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428669835033028"/>
          <c:h val="0.7355575439433707"/>
        </c:manualLayout>
      </c:layout>
      <c:lineChart>
        <c:grouping val="standard"/>
        <c:varyColors val="0"/>
        <c:ser>
          <c:idx val="1"/>
          <c:order val="0"/>
          <c:tx>
            <c:strRef>
              <c:f>'M2&amp;M1B'!$B$1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6904503250299938"/>
                  <c:y val="-0.2954479243114336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9.81</a:t>
                    </a:r>
                  </a:p>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(111/4)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'M2&amp;M1B'!$A$74:$A$137</c:f>
              <c:strCache>
                <c:ptCount val="64"/>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pt idx="62">
                  <c:v>3</c:v>
                </c:pt>
                <c:pt idx="63">
                  <c:v>4</c:v>
                </c:pt>
              </c:strCache>
            </c:strRef>
          </c:cat>
          <c:val>
            <c:numRef>
              <c:f>'M2&amp;M1B'!$B$74:$B$137</c:f>
              <c:numCache>
                <c:formatCode>0.00_ </c:formatCode>
                <c:ptCount val="64"/>
                <c:pt idx="0">
                  <c:v>6.05</c:v>
                </c:pt>
                <c:pt idx="1">
                  <c:v>5.07</c:v>
                </c:pt>
                <c:pt idx="2">
                  <c:v>4.57</c:v>
                </c:pt>
                <c:pt idx="3">
                  <c:v>4.21</c:v>
                </c:pt>
                <c:pt idx="4">
                  <c:v>3.94</c:v>
                </c:pt>
                <c:pt idx="5">
                  <c:v>4.43</c:v>
                </c:pt>
                <c:pt idx="6">
                  <c:v>4.96</c:v>
                </c:pt>
                <c:pt idx="7">
                  <c:v>5.1100000000000003</c:v>
                </c:pt>
                <c:pt idx="8">
                  <c:v>4.51</c:v>
                </c:pt>
                <c:pt idx="9">
                  <c:v>4.6100000000000003</c:v>
                </c:pt>
                <c:pt idx="10">
                  <c:v>4.4000000000000004</c:v>
                </c:pt>
                <c:pt idx="11">
                  <c:v>4.03</c:v>
                </c:pt>
                <c:pt idx="12">
                  <c:v>3.11</c:v>
                </c:pt>
                <c:pt idx="13">
                  <c:v>5.16</c:v>
                </c:pt>
                <c:pt idx="14">
                  <c:v>5.46</c:v>
                </c:pt>
                <c:pt idx="15">
                  <c:v>5.6</c:v>
                </c:pt>
                <c:pt idx="16">
                  <c:v>6.35</c:v>
                </c:pt>
                <c:pt idx="17">
                  <c:v>5.9</c:v>
                </c:pt>
                <c:pt idx="18">
                  <c:v>5.76</c:v>
                </c:pt>
                <c:pt idx="19">
                  <c:v>5.21</c:v>
                </c:pt>
                <c:pt idx="20">
                  <c:v>5.22</c:v>
                </c:pt>
                <c:pt idx="21">
                  <c:v>5.31</c:v>
                </c:pt>
                <c:pt idx="22">
                  <c:v>5.09</c:v>
                </c:pt>
                <c:pt idx="23">
                  <c:v>5.69</c:v>
                </c:pt>
                <c:pt idx="24">
                  <c:v>6.55</c:v>
                </c:pt>
                <c:pt idx="25">
                  <c:v>5.97</c:v>
                </c:pt>
                <c:pt idx="26">
                  <c:v>6.87</c:v>
                </c:pt>
                <c:pt idx="27">
                  <c:v>7.65</c:v>
                </c:pt>
                <c:pt idx="28">
                  <c:v>7.23</c:v>
                </c:pt>
                <c:pt idx="29">
                  <c:v>7.35</c:v>
                </c:pt>
                <c:pt idx="30">
                  <c:v>7.33</c:v>
                </c:pt>
                <c:pt idx="31">
                  <c:v>7.53</c:v>
                </c:pt>
                <c:pt idx="32">
                  <c:v>7.39</c:v>
                </c:pt>
                <c:pt idx="33">
                  <c:v>6.99</c:v>
                </c:pt>
                <c:pt idx="34">
                  <c:v>7.46</c:v>
                </c:pt>
                <c:pt idx="35">
                  <c:v>7.44</c:v>
                </c:pt>
                <c:pt idx="36">
                  <c:v>7.61</c:v>
                </c:pt>
                <c:pt idx="37">
                  <c:v>7</c:v>
                </c:pt>
                <c:pt idx="38">
                  <c:v>7.02</c:v>
                </c:pt>
                <c:pt idx="39">
                  <c:v>7.5</c:v>
                </c:pt>
                <c:pt idx="40">
                  <c:v>7.81</c:v>
                </c:pt>
                <c:pt idx="41">
                  <c:v>9.9</c:v>
                </c:pt>
                <c:pt idx="42">
                  <c:v>10.3</c:v>
                </c:pt>
                <c:pt idx="43">
                  <c:v>10.96</c:v>
                </c:pt>
                <c:pt idx="44">
                  <c:v>12.1</c:v>
                </c:pt>
                <c:pt idx="45">
                  <c:v>12.85</c:v>
                </c:pt>
                <c:pt idx="46">
                  <c:v>14.3</c:v>
                </c:pt>
                <c:pt idx="47">
                  <c:v>16.170000000000002</c:v>
                </c:pt>
                <c:pt idx="48">
                  <c:v>17.809999999999999</c:v>
                </c:pt>
                <c:pt idx="49">
                  <c:v>18.57</c:v>
                </c:pt>
                <c:pt idx="50">
                  <c:v>18.23</c:v>
                </c:pt>
                <c:pt idx="51">
                  <c:v>17.73</c:v>
                </c:pt>
                <c:pt idx="52">
                  <c:v>17.739999999999998</c:v>
                </c:pt>
                <c:pt idx="53">
                  <c:v>17.36</c:v>
                </c:pt>
                <c:pt idx="54">
                  <c:v>16.670000000000002</c:v>
                </c:pt>
                <c:pt idx="55">
                  <c:v>15.39</c:v>
                </c:pt>
                <c:pt idx="56">
                  <c:v>14.96</c:v>
                </c:pt>
                <c:pt idx="57">
                  <c:v>14.94</c:v>
                </c:pt>
                <c:pt idx="58">
                  <c:v>14.18</c:v>
                </c:pt>
                <c:pt idx="59">
                  <c:v>12.75</c:v>
                </c:pt>
                <c:pt idx="60">
                  <c:v>11.49</c:v>
                </c:pt>
                <c:pt idx="61">
                  <c:v>11.08</c:v>
                </c:pt>
                <c:pt idx="62">
                  <c:v>10.92</c:v>
                </c:pt>
                <c:pt idx="63">
                  <c:v>9.81</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'M2&amp;M1B'!$C$1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6329962897661846"/>
                  <c:y val="-3.0537146204825893E-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8.12</a:t>
                    </a:r>
                    <a:r>
                      <a:rPr lang="en-US" altLang="zh-TW">
                        <a:latin typeface="Times New Roman" panose="02020603050405020304" pitchFamily="18" charset="0"/>
                        <a:cs typeface="Times New Roman" panose="02020603050405020304" pitchFamily="18" charset="0"/>
                      </a:rPr>
                      <a:t>
(111/4)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'M2&amp;M1B'!$A$74:$A$137</c:f>
              <c:strCache>
                <c:ptCount val="64"/>
                <c:pt idx="0">
                  <c:v>1              106年</c:v>
                </c:pt>
                <c:pt idx="1">
                  <c:v>2</c:v>
                </c:pt>
                <c:pt idx="2">
                  <c:v>3</c:v>
                </c:pt>
                <c:pt idx="3">
                  <c:v>4</c:v>
                </c:pt>
                <c:pt idx="4">
                  <c:v>5</c:v>
                </c:pt>
                <c:pt idx="5">
                  <c:v>6</c:v>
                </c:pt>
                <c:pt idx="6">
                  <c:v>7</c:v>
                </c:pt>
                <c:pt idx="7">
                  <c:v>8</c:v>
                </c:pt>
                <c:pt idx="8">
                  <c:v>9</c:v>
                </c:pt>
                <c:pt idx="9">
                  <c:v>10</c:v>
                </c:pt>
                <c:pt idx="10">
                  <c:v>11</c:v>
                </c:pt>
                <c:pt idx="11">
                  <c:v>12</c:v>
                </c:pt>
                <c:pt idx="12">
                  <c:v>1              107年</c:v>
                </c:pt>
                <c:pt idx="13">
                  <c:v>2</c:v>
                </c:pt>
                <c:pt idx="14">
                  <c:v>3</c:v>
                </c:pt>
                <c:pt idx="15">
                  <c:v>4</c:v>
                </c:pt>
                <c:pt idx="16">
                  <c:v>5</c:v>
                </c:pt>
                <c:pt idx="17">
                  <c:v>6</c:v>
                </c:pt>
                <c:pt idx="18">
                  <c:v>7</c:v>
                </c:pt>
                <c:pt idx="19">
                  <c:v>8</c:v>
                </c:pt>
                <c:pt idx="20">
                  <c:v>9</c:v>
                </c:pt>
                <c:pt idx="21">
                  <c:v>10</c:v>
                </c:pt>
                <c:pt idx="22">
                  <c:v>11</c:v>
                </c:pt>
                <c:pt idx="23">
                  <c:v>12</c:v>
                </c:pt>
                <c:pt idx="24">
                  <c:v>1              108年</c:v>
                </c:pt>
                <c:pt idx="25">
                  <c:v>2</c:v>
                </c:pt>
                <c:pt idx="26">
                  <c:v>3</c:v>
                </c:pt>
                <c:pt idx="27">
                  <c:v>4</c:v>
                </c:pt>
                <c:pt idx="28">
                  <c:v>5</c:v>
                </c:pt>
                <c:pt idx="29">
                  <c:v>6</c:v>
                </c:pt>
                <c:pt idx="30">
                  <c:v>7</c:v>
                </c:pt>
                <c:pt idx="31">
                  <c:v>8</c:v>
                </c:pt>
                <c:pt idx="32">
                  <c:v>9</c:v>
                </c:pt>
                <c:pt idx="33">
                  <c:v>10</c:v>
                </c:pt>
                <c:pt idx="34">
                  <c:v>11</c:v>
                </c:pt>
                <c:pt idx="35">
                  <c:v>12</c:v>
                </c:pt>
                <c:pt idx="36">
                  <c:v>1              109年</c:v>
                </c:pt>
                <c:pt idx="37">
                  <c:v>2</c:v>
                </c:pt>
                <c:pt idx="38">
                  <c:v>3</c:v>
                </c:pt>
                <c:pt idx="39">
                  <c:v>4</c:v>
                </c:pt>
                <c:pt idx="40">
                  <c:v>5</c:v>
                </c:pt>
                <c:pt idx="41">
                  <c:v>6</c:v>
                </c:pt>
                <c:pt idx="42">
                  <c:v>7</c:v>
                </c:pt>
                <c:pt idx="43">
                  <c:v>8</c:v>
                </c:pt>
                <c:pt idx="44">
                  <c:v>9</c:v>
                </c:pt>
                <c:pt idx="45">
                  <c:v>10</c:v>
                </c:pt>
                <c:pt idx="46">
                  <c:v>11</c:v>
                </c:pt>
                <c:pt idx="47">
                  <c:v>12</c:v>
                </c:pt>
                <c:pt idx="48">
                  <c:v>1             110年</c:v>
                </c:pt>
                <c:pt idx="49">
                  <c:v>2</c:v>
                </c:pt>
                <c:pt idx="50">
                  <c:v>3</c:v>
                </c:pt>
                <c:pt idx="51">
                  <c:v>4</c:v>
                </c:pt>
                <c:pt idx="52">
                  <c:v>5</c:v>
                </c:pt>
                <c:pt idx="53">
                  <c:v>6</c:v>
                </c:pt>
                <c:pt idx="54">
                  <c:v>7</c:v>
                </c:pt>
                <c:pt idx="55">
                  <c:v>8</c:v>
                </c:pt>
                <c:pt idx="56">
                  <c:v>9</c:v>
                </c:pt>
                <c:pt idx="57">
                  <c:v>10</c:v>
                </c:pt>
                <c:pt idx="58">
                  <c:v>11</c:v>
                </c:pt>
                <c:pt idx="59">
                  <c:v>12</c:v>
                </c:pt>
                <c:pt idx="60">
                  <c:v>1             111年</c:v>
                </c:pt>
                <c:pt idx="61">
                  <c:v>2</c:v>
                </c:pt>
                <c:pt idx="62">
                  <c:v>3</c:v>
                </c:pt>
                <c:pt idx="63">
                  <c:v>4</c:v>
                </c:pt>
              </c:strCache>
            </c:strRef>
          </c:cat>
          <c:val>
            <c:numRef>
              <c:f>'M2&amp;M1B'!$C$74:$C$137</c:f>
              <c:numCache>
                <c:formatCode>0.00_ </c:formatCode>
                <c:ptCount val="64"/>
                <c:pt idx="0">
                  <c:v>3.72</c:v>
                </c:pt>
                <c:pt idx="1">
                  <c:v>3.56</c:v>
                </c:pt>
                <c:pt idx="2">
                  <c:v>3.64</c:v>
                </c:pt>
                <c:pt idx="3">
                  <c:v>3.63</c:v>
                </c:pt>
                <c:pt idx="4">
                  <c:v>4.07</c:v>
                </c:pt>
                <c:pt idx="5">
                  <c:v>3.71</c:v>
                </c:pt>
                <c:pt idx="6">
                  <c:v>3.6</c:v>
                </c:pt>
                <c:pt idx="7">
                  <c:v>3.75</c:v>
                </c:pt>
                <c:pt idx="8">
                  <c:v>3.8</c:v>
                </c:pt>
                <c:pt idx="9">
                  <c:v>3.85</c:v>
                </c:pt>
                <c:pt idx="10">
                  <c:v>4.07</c:v>
                </c:pt>
                <c:pt idx="11">
                  <c:v>3.6</c:v>
                </c:pt>
                <c:pt idx="12">
                  <c:v>3.42</c:v>
                </c:pt>
                <c:pt idx="13">
                  <c:v>3.78</c:v>
                </c:pt>
                <c:pt idx="14">
                  <c:v>3.6</c:v>
                </c:pt>
                <c:pt idx="15">
                  <c:v>3.59</c:v>
                </c:pt>
                <c:pt idx="16">
                  <c:v>3.73</c:v>
                </c:pt>
                <c:pt idx="17">
                  <c:v>4.0999999999999996</c:v>
                </c:pt>
                <c:pt idx="18">
                  <c:v>3.68</c:v>
                </c:pt>
                <c:pt idx="19">
                  <c:v>3.42</c:v>
                </c:pt>
                <c:pt idx="20">
                  <c:v>3.34</c:v>
                </c:pt>
                <c:pt idx="21">
                  <c:v>3.39</c:v>
                </c:pt>
                <c:pt idx="22">
                  <c:v>3.09</c:v>
                </c:pt>
                <c:pt idx="23">
                  <c:v>3.07</c:v>
                </c:pt>
                <c:pt idx="24">
                  <c:v>3.14</c:v>
                </c:pt>
                <c:pt idx="25">
                  <c:v>2.92</c:v>
                </c:pt>
                <c:pt idx="26">
                  <c:v>3.1</c:v>
                </c:pt>
                <c:pt idx="27">
                  <c:v>3.71</c:v>
                </c:pt>
                <c:pt idx="28">
                  <c:v>3.4</c:v>
                </c:pt>
                <c:pt idx="29">
                  <c:v>3.05</c:v>
                </c:pt>
                <c:pt idx="30">
                  <c:v>3.38</c:v>
                </c:pt>
                <c:pt idx="31">
                  <c:v>3.35</c:v>
                </c:pt>
                <c:pt idx="32">
                  <c:v>3.4</c:v>
                </c:pt>
                <c:pt idx="33">
                  <c:v>3.79</c:v>
                </c:pt>
                <c:pt idx="34">
                  <c:v>4.1399999999999997</c:v>
                </c:pt>
                <c:pt idx="35">
                  <c:v>4.12</c:v>
                </c:pt>
                <c:pt idx="36">
                  <c:v>4.5999999999999996</c:v>
                </c:pt>
                <c:pt idx="37">
                  <c:v>4.3499999999999996</c:v>
                </c:pt>
                <c:pt idx="38">
                  <c:v>4.42</c:v>
                </c:pt>
                <c:pt idx="39">
                  <c:v>4.21</c:v>
                </c:pt>
                <c:pt idx="40">
                  <c:v>4.18</c:v>
                </c:pt>
                <c:pt idx="41">
                  <c:v>5.42</c:v>
                </c:pt>
                <c:pt idx="42">
                  <c:v>5.89</c:v>
                </c:pt>
                <c:pt idx="43">
                  <c:v>6.69</c:v>
                </c:pt>
                <c:pt idx="44">
                  <c:v>7.15</c:v>
                </c:pt>
                <c:pt idx="45">
                  <c:v>7.05</c:v>
                </c:pt>
                <c:pt idx="46">
                  <c:v>7.6</c:v>
                </c:pt>
                <c:pt idx="47">
                  <c:v>8.4499999999999993</c:v>
                </c:pt>
                <c:pt idx="48">
                  <c:v>8.84</c:v>
                </c:pt>
                <c:pt idx="49">
                  <c:v>9.1199999999999992</c:v>
                </c:pt>
                <c:pt idx="50">
                  <c:v>8.91</c:v>
                </c:pt>
                <c:pt idx="51">
                  <c:v>8.83</c:v>
                </c:pt>
                <c:pt idx="52">
                  <c:v>9.2100000000000009</c:v>
                </c:pt>
                <c:pt idx="53">
                  <c:v>9.23</c:v>
                </c:pt>
                <c:pt idx="54">
                  <c:v>8.6999999999999993</c:v>
                </c:pt>
                <c:pt idx="55">
                  <c:v>8.44</c:v>
                </c:pt>
                <c:pt idx="56">
                  <c:v>8.69</c:v>
                </c:pt>
                <c:pt idx="57">
                  <c:v>8.4499999999999993</c:v>
                </c:pt>
                <c:pt idx="58">
                  <c:v>8.26</c:v>
                </c:pt>
                <c:pt idx="59">
                  <c:v>8.02</c:v>
                </c:pt>
                <c:pt idx="60">
                  <c:v>7.87</c:v>
                </c:pt>
                <c:pt idx="61">
                  <c:v>7.67</c:v>
                </c:pt>
                <c:pt idx="62">
                  <c:v>8.11</c:v>
                </c:pt>
                <c:pt idx="63">
                  <c:v>8.1199999999999992</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91741056"/>
        <c:axId val="292205696"/>
      </c:lineChart>
      <c:catAx>
        <c:axId val="29174105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2205696"/>
        <c:crossesAt val="0"/>
        <c:auto val="1"/>
        <c:lblAlgn val="ctr"/>
        <c:lblOffset val="100"/>
        <c:tickLblSkip val="3"/>
        <c:tickMarkSkip val="5"/>
        <c:noMultiLvlLbl val="0"/>
      </c:catAx>
      <c:valAx>
        <c:axId val="29220569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1741056"/>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48820434676066E-2"/>
          <c:y val="8.3492631945103257E-2"/>
          <c:w val="0.87234042553191493"/>
          <c:h val="0.74902745049608477"/>
        </c:manualLayout>
      </c:layout>
      <c:lineChart>
        <c:grouping val="standard"/>
        <c:varyColors val="0"/>
        <c:ser>
          <c:idx val="0"/>
          <c:order val="0"/>
          <c:tx>
            <c:strRef>
              <c:f>Sheet5!$C$1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Sheet5!$C$74:$C$137</c:f>
              <c:numCache>
                <c:formatCode>0.000_ </c:formatCode>
                <c:ptCount val="64"/>
                <c:pt idx="0">
                  <c:v>0.17299999999999999</c:v>
                </c:pt>
                <c:pt idx="1">
                  <c:v>0.17699999999999999</c:v>
                </c:pt>
                <c:pt idx="2">
                  <c:v>0.17599999999999999</c:v>
                </c:pt>
                <c:pt idx="3">
                  <c:v>0.17499999999999999</c:v>
                </c:pt>
                <c:pt idx="4">
                  <c:v>0.17199999999999999</c:v>
                </c:pt>
                <c:pt idx="5">
                  <c:v>0.183</c:v>
                </c:pt>
                <c:pt idx="6">
                  <c:v>0.184</c:v>
                </c:pt>
                <c:pt idx="7">
                  <c:v>0.18</c:v>
                </c:pt>
                <c:pt idx="8">
                  <c:v>0.184</c:v>
                </c:pt>
                <c:pt idx="9">
                  <c:v>0.18099999999999999</c:v>
                </c:pt>
                <c:pt idx="10">
                  <c:v>0.17699999999999999</c:v>
                </c:pt>
                <c:pt idx="11">
                  <c:v>0.17899999999999999</c:v>
                </c:pt>
                <c:pt idx="12">
                  <c:v>0.18</c:v>
                </c:pt>
                <c:pt idx="13">
                  <c:v>0.18099999999999999</c:v>
                </c:pt>
                <c:pt idx="14">
                  <c:v>0.18</c:v>
                </c:pt>
                <c:pt idx="15">
                  <c:v>0.184</c:v>
                </c:pt>
                <c:pt idx="16">
                  <c:v>0.186</c:v>
                </c:pt>
                <c:pt idx="17">
                  <c:v>0.192</c:v>
                </c:pt>
                <c:pt idx="18">
                  <c:v>0.188</c:v>
                </c:pt>
                <c:pt idx="19">
                  <c:v>0.17799999999999999</c:v>
                </c:pt>
                <c:pt idx="20">
                  <c:v>0.17799999999999999</c:v>
                </c:pt>
                <c:pt idx="21">
                  <c:v>0.183</c:v>
                </c:pt>
                <c:pt idx="22">
                  <c:v>0.17899999999999999</c:v>
                </c:pt>
                <c:pt idx="23">
                  <c:v>0.183</c:v>
                </c:pt>
                <c:pt idx="24">
                  <c:v>0.17899999999999999</c:v>
                </c:pt>
                <c:pt idx="25">
                  <c:v>0.18</c:v>
                </c:pt>
                <c:pt idx="26">
                  <c:v>0.17799999999999999</c:v>
                </c:pt>
                <c:pt idx="27">
                  <c:v>0.189</c:v>
                </c:pt>
                <c:pt idx="28">
                  <c:v>0.188</c:v>
                </c:pt>
                <c:pt idx="29">
                  <c:v>0.20200000000000001</c:v>
                </c:pt>
                <c:pt idx="30">
                  <c:v>0.185</c:v>
                </c:pt>
                <c:pt idx="31">
                  <c:v>0.18</c:v>
                </c:pt>
                <c:pt idx="32">
                  <c:v>0.17699999999999999</c:v>
                </c:pt>
                <c:pt idx="33">
                  <c:v>0.17699999999999999</c:v>
                </c:pt>
                <c:pt idx="34">
                  <c:v>0.17599999999999999</c:v>
                </c:pt>
                <c:pt idx="35">
                  <c:v>0.17699999999999999</c:v>
                </c:pt>
                <c:pt idx="36">
                  <c:v>0.18</c:v>
                </c:pt>
                <c:pt idx="37">
                  <c:v>0.17799999999999999</c:v>
                </c:pt>
                <c:pt idx="38">
                  <c:v>0.14399999999999999</c:v>
                </c:pt>
                <c:pt idx="39">
                  <c:v>7.9000000000000001E-2</c:v>
                </c:pt>
                <c:pt idx="40">
                  <c:v>7.9000000000000001E-2</c:v>
                </c:pt>
                <c:pt idx="41">
                  <c:v>8.2000000000000003E-2</c:v>
                </c:pt>
                <c:pt idx="42">
                  <c:v>8.3000000000000004E-2</c:v>
                </c:pt>
                <c:pt idx="43">
                  <c:v>8.2000000000000003E-2</c:v>
                </c:pt>
                <c:pt idx="44">
                  <c:v>8.2000000000000003E-2</c:v>
                </c:pt>
                <c:pt idx="45">
                  <c:v>8.2000000000000003E-2</c:v>
                </c:pt>
                <c:pt idx="46">
                  <c:v>0.08</c:v>
                </c:pt>
                <c:pt idx="47">
                  <c:v>0.08</c:v>
                </c:pt>
                <c:pt idx="48">
                  <c:v>7.9000000000000001E-2</c:v>
                </c:pt>
                <c:pt idx="49">
                  <c:v>0.08</c:v>
                </c:pt>
                <c:pt idx="50">
                  <c:v>0.08</c:v>
                </c:pt>
                <c:pt idx="51">
                  <c:v>0.08</c:v>
                </c:pt>
                <c:pt idx="52">
                  <c:v>0.08</c:v>
                </c:pt>
                <c:pt idx="53">
                  <c:v>8.1000000000000003E-2</c:v>
                </c:pt>
                <c:pt idx="54">
                  <c:v>8.2000000000000003E-2</c:v>
                </c:pt>
                <c:pt idx="55">
                  <c:v>8.1000000000000003E-2</c:v>
                </c:pt>
                <c:pt idx="56">
                  <c:v>8.5999999999999993E-2</c:v>
                </c:pt>
                <c:pt idx="57">
                  <c:v>8.3000000000000004E-2</c:v>
                </c:pt>
                <c:pt idx="58">
                  <c:v>8.2000000000000003E-2</c:v>
                </c:pt>
                <c:pt idx="59">
                  <c:v>8.3000000000000004E-2</c:v>
                </c:pt>
                <c:pt idx="60">
                  <c:v>8.5000000000000006E-2</c:v>
                </c:pt>
                <c:pt idx="61">
                  <c:v>8.1000000000000003E-2</c:v>
                </c:pt>
                <c:pt idx="62">
                  <c:v>0.122</c:v>
                </c:pt>
                <c:pt idx="63">
                  <c:v>0.185</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Sheet5!$D$1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Sheet5!$A$74:$B$137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106年</c:v>
                  </c:pt>
                  <c:pt idx="12">
                    <c:v>107年</c:v>
                  </c:pt>
                  <c:pt idx="24">
                    <c:v>108年</c:v>
                  </c:pt>
                  <c:pt idx="36">
                    <c:v>109年</c:v>
                  </c:pt>
                  <c:pt idx="48">
                    <c:v>110年</c:v>
                  </c:pt>
                  <c:pt idx="60">
                    <c:v>111年</c:v>
                  </c:pt>
                </c:lvl>
              </c:multiLvlStrCache>
            </c:multiLvlStrRef>
          </c:cat>
          <c:val>
            <c:numRef>
              <c:f>Sheet5!$D$74:$D$137</c:f>
              <c:numCache>
                <c:formatCode>0.00_ </c:formatCode>
                <c:ptCount val="64"/>
                <c:pt idx="0">
                  <c:v>0.59</c:v>
                </c:pt>
                <c:pt idx="1">
                  <c:v>0.55000000000000004</c:v>
                </c:pt>
                <c:pt idx="2">
                  <c:v>0.56000000000000005</c:v>
                </c:pt>
                <c:pt idx="3">
                  <c:v>0.55000000000000004</c:v>
                </c:pt>
                <c:pt idx="4">
                  <c:v>0.56000000000000005</c:v>
                </c:pt>
                <c:pt idx="5">
                  <c:v>0.56999999999999995</c:v>
                </c:pt>
                <c:pt idx="6">
                  <c:v>0.56000000000000005</c:v>
                </c:pt>
                <c:pt idx="7">
                  <c:v>0.55000000000000004</c:v>
                </c:pt>
                <c:pt idx="8">
                  <c:v>0.56000000000000005</c:v>
                </c:pt>
                <c:pt idx="9">
                  <c:v>0.56999999999999995</c:v>
                </c:pt>
                <c:pt idx="10">
                  <c:v>0.56999999999999995</c:v>
                </c:pt>
                <c:pt idx="11">
                  <c:v>0.57999999999999996</c:v>
                </c:pt>
                <c:pt idx="12">
                  <c:v>0.54</c:v>
                </c:pt>
                <c:pt idx="13">
                  <c:v>0.54</c:v>
                </c:pt>
                <c:pt idx="14">
                  <c:v>0.53</c:v>
                </c:pt>
                <c:pt idx="15">
                  <c:v>0.51</c:v>
                </c:pt>
                <c:pt idx="16">
                  <c:v>0.52</c:v>
                </c:pt>
                <c:pt idx="17">
                  <c:v>0.57999999999999996</c:v>
                </c:pt>
                <c:pt idx="18">
                  <c:v>0.6</c:v>
                </c:pt>
                <c:pt idx="19">
                  <c:v>0.61</c:v>
                </c:pt>
                <c:pt idx="20">
                  <c:v>0.62</c:v>
                </c:pt>
                <c:pt idx="21">
                  <c:v>0.62</c:v>
                </c:pt>
                <c:pt idx="22">
                  <c:v>0.64</c:v>
                </c:pt>
                <c:pt idx="23">
                  <c:v>0.68</c:v>
                </c:pt>
                <c:pt idx="24">
                  <c:v>0.65</c:v>
                </c:pt>
                <c:pt idx="25">
                  <c:v>0.62</c:v>
                </c:pt>
                <c:pt idx="26">
                  <c:v>0.61</c:v>
                </c:pt>
                <c:pt idx="27">
                  <c:v>0.57999999999999996</c:v>
                </c:pt>
                <c:pt idx="28">
                  <c:v>0.56999999999999995</c:v>
                </c:pt>
                <c:pt idx="29">
                  <c:v>0.68</c:v>
                </c:pt>
                <c:pt idx="30">
                  <c:v>0.67</c:v>
                </c:pt>
                <c:pt idx="31">
                  <c:v>0.65</c:v>
                </c:pt>
                <c:pt idx="32">
                  <c:v>0.65</c:v>
                </c:pt>
                <c:pt idx="33">
                  <c:v>0.64</c:v>
                </c:pt>
                <c:pt idx="34">
                  <c:v>0.63</c:v>
                </c:pt>
                <c:pt idx="35">
                  <c:v>0.65</c:v>
                </c:pt>
                <c:pt idx="36">
                  <c:v>0.63</c:v>
                </c:pt>
                <c:pt idx="37">
                  <c:v>0.62</c:v>
                </c:pt>
                <c:pt idx="38">
                  <c:v>0.62</c:v>
                </c:pt>
                <c:pt idx="39">
                  <c:v>0.56000000000000005</c:v>
                </c:pt>
                <c:pt idx="40">
                  <c:v>0.52</c:v>
                </c:pt>
                <c:pt idx="41">
                  <c:v>0.51</c:v>
                </c:pt>
                <c:pt idx="42">
                  <c:v>0.45</c:v>
                </c:pt>
                <c:pt idx="43">
                  <c:v>0.45</c:v>
                </c:pt>
                <c:pt idx="44">
                  <c:v>0.43</c:v>
                </c:pt>
                <c:pt idx="45">
                  <c:v>0.41</c:v>
                </c:pt>
                <c:pt idx="46">
                  <c:v>0.4</c:v>
                </c:pt>
                <c:pt idx="47">
                  <c:v>0.42</c:v>
                </c:pt>
                <c:pt idx="48">
                  <c:v>0.41</c:v>
                </c:pt>
                <c:pt idx="49">
                  <c:v>0.38</c:v>
                </c:pt>
                <c:pt idx="50">
                  <c:v>0.34</c:v>
                </c:pt>
                <c:pt idx="51">
                  <c:v>0.35</c:v>
                </c:pt>
                <c:pt idx="52">
                  <c:v>0.4</c:v>
                </c:pt>
                <c:pt idx="53">
                  <c:v>0.37</c:v>
                </c:pt>
                <c:pt idx="54">
                  <c:v>0.36</c:v>
                </c:pt>
                <c:pt idx="55">
                  <c:v>0.37</c:v>
                </c:pt>
                <c:pt idx="56">
                  <c:v>0.38</c:v>
                </c:pt>
                <c:pt idx="57">
                  <c:v>0.42</c:v>
                </c:pt>
                <c:pt idx="58">
                  <c:v>0.42</c:v>
                </c:pt>
                <c:pt idx="59">
                  <c:v>0.45</c:v>
                </c:pt>
                <c:pt idx="60">
                  <c:v>0.46</c:v>
                </c:pt>
                <c:pt idx="61">
                  <c:v>0.46</c:v>
                </c:pt>
                <c:pt idx="62">
                  <c:v>0.6</c:v>
                </c:pt>
                <c:pt idx="63">
                  <c:v>0.74</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292489088"/>
        <c:axId val="292540416"/>
      </c:lineChart>
      <c:catAx>
        <c:axId val="2924890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2540416"/>
        <c:crosses val="autoZero"/>
        <c:auto val="1"/>
        <c:lblAlgn val="ctr"/>
        <c:lblOffset val="100"/>
        <c:tickLblSkip val="3"/>
        <c:tickMarkSkip val="3"/>
        <c:noMultiLvlLbl val="1"/>
      </c:catAx>
      <c:valAx>
        <c:axId val="29254041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248908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0.77009</cdr:x>
      <cdr:y>0.44698</cdr:y>
    </cdr:from>
    <cdr:to>
      <cdr:x>0.98638</cdr:x>
      <cdr:y>0.63493</cdr:y>
    </cdr:to>
    <cdr:sp macro="" textlink="">
      <cdr:nvSpPr>
        <cdr:cNvPr id="2" name="橢圓形圖說文字 1"/>
        <cdr:cNvSpPr/>
      </cdr:nvSpPr>
      <cdr:spPr>
        <a:xfrm xmlns:a="http://schemas.openxmlformats.org/drawingml/2006/main">
          <a:off x="4158513" y="1404672"/>
          <a:ext cx="1167975" cy="590654"/>
        </a:xfrm>
        <a:prstGeom xmlns:a="http://schemas.openxmlformats.org/drawingml/2006/main" prst="wedgeEllipseCallout">
          <a:avLst>
            <a:gd name="adj1" fmla="val 43651"/>
            <a:gd name="adj2" fmla="val -157518"/>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16,998.78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(111/4)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0.8022</cdr:x>
      <cdr:y>0.08953</cdr:y>
    </cdr:from>
    <cdr:to>
      <cdr:x>0.87576</cdr:x>
      <cdr:y>0.16053</cdr:y>
    </cdr:to>
    <cdr:sp macro="" textlink="">
      <cdr:nvSpPr>
        <cdr:cNvPr id="2" name="文字方塊 1"/>
        <cdr:cNvSpPr txBox="1"/>
      </cdr:nvSpPr>
      <cdr:spPr>
        <a:xfrm xmlns:a="http://schemas.openxmlformats.org/drawingml/2006/main">
          <a:off x="3302401" y="237081"/>
          <a:ext cx="302824" cy="188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dr:relSizeAnchor xmlns:cdr="http://schemas.openxmlformats.org/drawingml/2006/chartDrawing">
    <cdr:from>
      <cdr:x>0.22499</cdr:x>
      <cdr:y>0.61526</cdr:y>
    </cdr:from>
    <cdr:to>
      <cdr:x>0.53613</cdr:x>
      <cdr:y>0.93381</cdr:y>
    </cdr:to>
    <cdr:sp macro="" textlink="">
      <cdr:nvSpPr>
        <cdr:cNvPr id="3" name="Text Box 507"/>
        <cdr:cNvSpPr txBox="1">
          <a:spLocks xmlns:a="http://schemas.openxmlformats.org/drawingml/2006/main" noChangeArrowheads="1"/>
        </cdr:cNvSpPr>
      </cdr:nvSpPr>
      <cdr:spPr bwMode="auto">
        <a:xfrm xmlns:a="http://schemas.openxmlformats.org/drawingml/2006/main">
          <a:off x="1214936" y="1876474"/>
          <a:ext cx="1680210" cy="9715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cdr:spPr>
    </cdr:sp>
  </cdr:relSizeAnchor>
</c:userShapes>
</file>

<file path=word/drawings/drawing5.xml><?xml version="1.0" encoding="utf-8"?>
<c:userShapes xmlns:c="http://schemas.openxmlformats.org/drawingml/2006/chart">
  <cdr:relSizeAnchor xmlns:cdr="http://schemas.openxmlformats.org/drawingml/2006/chartDrawing">
    <cdr:from>
      <cdr:x>0.92568</cdr:x>
      <cdr:y>0.08896</cdr:y>
    </cdr:from>
    <cdr:to>
      <cdr:x>0.99993</cdr:x>
      <cdr:y>0.17845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313508"/>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16.82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111</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0.47799</cdr:y>
    </cdr:from>
    <cdr:to>
      <cdr:x>0.99993</cdr:x>
      <cdr:y>0.5744</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168455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7.86</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111</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0.92752</cdr:x>
      <cdr:y>0.3168</cdr:y>
    </cdr:from>
    <cdr:to>
      <cdr:x>0.99993</cdr:x>
      <cdr:y>0.40767</cdr:y>
    </cdr:to>
    <cdr:sp macro="" textlink="">
      <cdr:nvSpPr>
        <cdr:cNvPr id="6" name="Text Box 3"/>
        <cdr:cNvSpPr txBox="1">
          <a:spLocks xmlns:a="http://schemas.openxmlformats.org/drawingml/2006/main" noChangeArrowheads="1"/>
        </cdr:cNvSpPr>
      </cdr:nvSpPr>
      <cdr:spPr bwMode="auto">
        <a:xfrm xmlns:a="http://schemas.openxmlformats.org/drawingml/2006/main">
          <a:off x="5716021" y="1116480"/>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10.66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111</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0.83959</cdr:x>
      <cdr:y>0.20546</cdr:y>
    </cdr:from>
    <cdr:to>
      <cdr:x>1</cdr:x>
      <cdr:y>0.34294</cdr:y>
    </cdr:to>
    <cdr:sp macro="" textlink="">
      <cdr:nvSpPr>
        <cdr:cNvPr id="2" name="文字方塊 1"/>
        <cdr:cNvSpPr txBox="1"/>
      </cdr:nvSpPr>
      <cdr:spPr>
        <a:xfrm xmlns:a="http://schemas.openxmlformats.org/drawingml/2006/main">
          <a:off x="2984630" y="519781"/>
          <a:ext cx="569603"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0.74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0.56555</cdr:y>
    </cdr:from>
    <cdr:to>
      <cdr:x>1</cdr:x>
      <cdr:y>0.70014</cdr:y>
    </cdr:to>
    <cdr:sp macro="" textlink="">
      <cdr:nvSpPr>
        <cdr:cNvPr id="4" name="文字方塊 3"/>
        <cdr:cNvSpPr txBox="1"/>
      </cdr:nvSpPr>
      <cdr:spPr>
        <a:xfrm xmlns:a="http://schemas.openxmlformats.org/drawingml/2006/main">
          <a:off x="2946529" y="1430758"/>
          <a:ext cx="607704"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0.185</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0.82201</cdr:x>
      <cdr:y>0.0869</cdr:y>
    </cdr:from>
    <cdr:to>
      <cdr:x>0.97979</cdr:x>
      <cdr:y>0.2169</cdr:y>
    </cdr:to>
    <cdr:sp macro="" textlink="">
      <cdr:nvSpPr>
        <cdr:cNvPr id="2" name="文字方塊 1"/>
        <cdr:cNvSpPr txBox="1"/>
      </cdr:nvSpPr>
      <cdr:spPr>
        <a:xfrm xmlns:a="http://schemas.openxmlformats.org/drawingml/2006/main">
          <a:off x="3359946" y="248420"/>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42.21</a:t>
          </a:r>
        </a:p>
        <a:p xmlns:a="http://schemas.openxmlformats.org/drawingml/2006/main">
          <a:pPr algn="ctr">
            <a:lnSpc>
              <a:spcPts val="960"/>
            </a:lnSpc>
          </a:pPr>
          <a:r>
            <a:rPr lang="en-US" altLang="zh-TW" sz="800">
              <a:latin typeface="Arial" pitchFamily="34" charset="0"/>
              <a:cs typeface="Arial" pitchFamily="34" charset="0"/>
            </a:rPr>
            <a:t>(111/4)</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0.82964</cdr:x>
      <cdr:y>0.24029</cdr:y>
    </cdr:from>
    <cdr:to>
      <cdr:x>0.97858</cdr:x>
      <cdr:y>0.36361</cdr:y>
    </cdr:to>
    <cdr:sp macro="" textlink="">
      <cdr:nvSpPr>
        <cdr:cNvPr id="4" name="文字方塊 3"/>
        <cdr:cNvSpPr txBox="1"/>
      </cdr:nvSpPr>
      <cdr:spPr>
        <a:xfrm xmlns:a="http://schemas.openxmlformats.org/drawingml/2006/main">
          <a:off x="3391159" y="686924"/>
          <a:ext cx="608792" cy="352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9.19</a:t>
          </a:r>
        </a:p>
        <a:p xmlns:a="http://schemas.openxmlformats.org/drawingml/2006/main">
          <a:pPr algn="ctr">
            <a:lnSpc>
              <a:spcPts val="960"/>
            </a:lnSpc>
          </a:pPr>
          <a:r>
            <a:rPr lang="en-US" altLang="zh-TW" sz="800">
              <a:latin typeface="Arial" pitchFamily="34" charset="0"/>
              <a:cs typeface="Arial" pitchFamily="34" charset="0"/>
            </a:rPr>
            <a:t>(111/4)</a:t>
          </a:r>
          <a:endParaRPr lang="zh-TW" altLang="en-US" sz="800">
            <a:latin typeface="Arial" pitchFamily="34" charset="0"/>
            <a:cs typeface="Arial" pitchFamily="34" charset="0"/>
          </a:endParaRPr>
        </a:p>
      </cdr:txBody>
    </cdr:sp>
  </cdr:relSizeAnchor>
  <cdr:relSizeAnchor xmlns:cdr="http://schemas.openxmlformats.org/drawingml/2006/chartDrawing">
    <cdr:from>
      <cdr:x>0.81906</cdr:x>
      <cdr:y>0.4315</cdr:y>
    </cdr:from>
    <cdr:to>
      <cdr:x>0.98042</cdr:x>
      <cdr:y>0.5615</cdr:y>
    </cdr:to>
    <cdr:sp macro="" textlink="">
      <cdr:nvSpPr>
        <cdr:cNvPr id="5" name="文字方塊 4"/>
        <cdr:cNvSpPr txBox="1"/>
      </cdr:nvSpPr>
      <cdr:spPr>
        <a:xfrm xmlns:a="http://schemas.openxmlformats.org/drawingml/2006/main">
          <a:off x="3347899" y="1233572"/>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8.76</a:t>
          </a:r>
        </a:p>
        <a:p xmlns:a="http://schemas.openxmlformats.org/drawingml/2006/main">
          <a:pPr algn="ctr"/>
          <a:r>
            <a:rPr lang="en-US" altLang="zh-TW" sz="800">
              <a:latin typeface="Arial" pitchFamily="34" charset="0"/>
              <a:cs typeface="Arial" pitchFamily="34" charset="0"/>
            </a:rPr>
            <a:t>(111/4)</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5,450.61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(111/4)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A9207-DB3F-4641-8203-4F632230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1459</TotalTime>
  <Pages>1</Pages>
  <Words>8095</Words>
  <Characters>46144</Characters>
  <Application>Microsoft Office Word</Application>
  <DocSecurity>0</DocSecurity>
  <Lines>384</Lines>
  <Paragraphs>108</Paragraphs>
  <ScaleCrop>false</ScaleCrop>
  <Company>Ministry of Economic Affairs,R.O.C</Company>
  <LinksUpToDate>false</LinksUpToDate>
  <CharactersWithSpaces>54131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404</cp:revision>
  <cp:lastPrinted>2022-06-01T06:04:00Z</cp:lastPrinted>
  <dcterms:created xsi:type="dcterms:W3CDTF">2022-03-18T01:22:00Z</dcterms:created>
  <dcterms:modified xsi:type="dcterms:W3CDTF">2022-06-01T06:05:00Z</dcterms:modified>
</cp:coreProperties>
</file>